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AlphaRap 自动化框架操作 SOP</w:t>
      </w:r>
    </w:p>
    <w:p>
      <w:r>
        <w:rPr>
          <w:color w:val="555555"/>
          <w:sz w:val="19"/>
        </w:rPr>
        <w:t>版本 1.0　编制日期 2026 年 10 月 26 日</w:t>
      </w:r>
    </w:p>
    <w:p>
      <w:r>
        <w:rPr>
          <w:color w:val="555555"/>
          <w:sz w:val="19"/>
        </w:rPr>
        <w:t>适用版本：AlphaRap 2.08 工具箱版本，功能基线 18a6616，核心 NPSDK c655605。</w:t>
      </w:r>
    </w:p>
    <w:p>
      <w:r>
        <w:t>本文面向应用工程师和现场维护人员，说明如何配置现有对象、编排流程、调试、保存配置和运行设备。首次使用建议先完成第 13 章的离线练习，再配置现场硬件。日常操作人员可优先阅读第 1、2、11、12、14 章。</w:t>
      </w:r>
    </w:p>
    <w:p>
      <w:r>
        <w:t>阅读导航：开机和换型见第 2 至 3 章；资源配置见第 4 至 7 章；流程编排和调试见第 8 至 10 章；记录和练习见第 11 至 13 章；排障、备份和维护见第 14 至 16 章。Word 版可通过导航窗格按标题跳转。</w:t>
      </w:r>
    </w:p>
    <w:p>
      <w:pPr>
        <w:pStyle w:val="Heading1"/>
      </w:pPr>
      <w:r>
        <w:t>1 开始前先认识五条规则</w:t>
      </w:r>
    </w:p>
    <w:p>
      <w:pPr>
        <w:pStyle w:val="Heading2"/>
      </w:pPr>
      <w:r>
        <w:t>1.1 配置统一使用主界面保存</w:t>
      </w:r>
    </w:p>
    <w:p>
      <w:r>
        <w:t>节点、轴、IO、常量和生产字段窗口中的【确定】，表示接受本次编辑到内存草稿。完成配置后，还要点击主界面【保存】，在确认窗口选择【是】，才能写入文件并发布运行版本。账号、型号文件、语言表、报警表和信号灯规则仍有原有独立行为，详见第 3、16 章。</w:t>
      </w:r>
    </w:p>
    <w:p>
      <w:r>
        <w:t>【保存】确认窗口中，【否】表示放弃修改并恢复已保存配置；【取消】或关闭窗口表示保留草稿、暂不处理。不要把【否】理解为“以后再保存”。保存失败时先修正提示，不要按已保存处理。</w:t>
      </w:r>
    </w:p>
    <w:p>
      <w:pPr>
        <w:pStyle w:val="Heading2"/>
      </w:pPr>
      <w:r>
        <w:t>1.2 型号和配方使用同一个管理入口</w:t>
      </w:r>
    </w:p>
    <w:p>
      <w:r>
        <w:t>主界面的型号入口打开 ProductManagerForm。型号切换在这里完成，流程设计器不另选配方。Setting 是机器级数据；Recipe、轴点位及当前型号的视觉算法按各自配方配置切换。</w:t>
      </w:r>
    </w:p>
    <w:p>
      <w:pPr>
        <w:pStyle w:val="Heading2"/>
      </w:pPr>
      <w:r>
        <w:t>1.3 先建真实对象 再绑定流程</w:t>
      </w:r>
    </w:p>
    <w:p>
      <w:r>
        <w:t>轴在【硬件 → 轴资源】建立，输入输出在【手动 → IO 资源】建立，相机和 VPP 在【视觉】配置。节点选择这些已存在对象，拖入模块不会自动创建轴、相机或设备。</w:t>
      </w:r>
    </w:p>
    <w:p>
      <w:pPr>
        <w:pStyle w:val="Heading2"/>
      </w:pPr>
      <w:r>
        <w:t>1.4 删除和属性优先找右键菜单</w:t>
      </w:r>
    </w:p>
    <w:p>
      <w:r>
        <w:t>轴组合、IO 卡片、FlowChat 节点都有右键属性和删除入口；点位、条件、常量及生产字段在实际行上右键删除。被其他节点使用的对象或数据不能直接删除，应先解除引用。流程模块内还有节点时不能删除该模块。</w:t>
      </w:r>
    </w:p>
    <w:p>
      <w:pPr>
        <w:pStyle w:val="Heading2"/>
      </w:pPr>
      <w:r>
        <w:t>1.5 配置保存与生产记录是两件事</w:t>
      </w:r>
    </w:p>
    <w:p>
      <w:r>
        <w:t>主【保存】保存配置。生产 CSV、照片和 MES 记录由相应流程动作产生；只画好流程或点击主【保存】，不会自动生成一条生产记录。重启恢复设计和配置，不自动继续上次未完成的运动或点胶。</w:t>
      </w:r>
    </w:p>
    <w:p>
      <w:pPr>
        <w:pStyle w:val="Heading1"/>
      </w:pPr>
      <w:r>
        <w:t>2 日常开机与关机</w:t>
      </w:r>
    </w:p>
    <w:p>
      <w:pPr>
        <w:pStyle w:val="Heading2"/>
      </w:pPr>
      <w:r>
        <w:t>2.1 开机顺序</w:t>
      </w:r>
    </w:p>
    <w:p>
      <w:pPr>
        <w:ind w:left="312" w:hanging="312"/>
      </w:pPr>
      <w:r>
        <w:t>1. 从现场认可的完整程序目录启动 AlphaRap.exe，保持工作目录及依赖文件完整。开发调试的常用路径为 AlphaRap/bin/x64/Debug/AlphaRap.exe。</w:t>
      </w:r>
    </w:p>
    <w:p>
      <w:pPr>
        <w:ind w:left="312" w:hanging="312"/>
      </w:pPr>
      <w:r>
        <w:t>2. 等待启动加载结束，使用现场分配的账号登录。不要同时启动第二个实例。</w:t>
      </w:r>
    </w:p>
    <w:p>
      <w:pPr>
        <w:ind w:left="312" w:hanging="312"/>
      </w:pPr>
      <w:r>
        <w:t>3. 核对主界面当前型号、语言和报警。需要换型时，按第 3 章操作。</w:t>
      </w:r>
    </w:p>
    <w:p>
      <w:pPr>
        <w:ind w:left="312" w:hanging="312"/>
      </w:pPr>
      <w:r>
        <w:t>4. 核对设备当前状态、现场运动条件和必要的气源、通信。进入【硬件】或【手动】可能要求暂停设备，先读确认提示。</w:t>
      </w:r>
    </w:p>
    <w:p>
      <w:pPr>
        <w:ind w:left="312" w:hanging="312"/>
      </w:pPr>
      <w:r>
        <w:t>5. 有配置修改时先主【保存】并确认成功；退出所有流程模块的【编辑流程】状态。</w:t>
      </w:r>
    </w:p>
    <w:p>
      <w:pPr>
        <w:ind w:left="312" w:hanging="312"/>
      </w:pPr>
      <w:r>
        <w:t>6. 点击主界面【初始化】，等待所需模块完成初始化。初始化可能执行运动、回零及设备动作。</w:t>
      </w:r>
    </w:p>
    <w:p>
      <w:pPr>
        <w:ind w:left="312" w:hanging="312"/>
      </w:pPr>
      <w:r>
        <w:t>7. 排除未清报警后，点击主界面【启动】。观察首件动作、节点出口与实际数据。</w:t>
      </w:r>
    </w:p>
    <w:p>
      <w:r>
        <w:t>正常结果：当前型号正确，初始化完成，启动后按已保存流程执行；相应生产保存节点执行成功后，才可查询到记录。</w:t>
      </w:r>
    </w:p>
    <w:p>
      <w:r>
        <w:t>主工具条按图标悬停提示识别【初始化】【启动】【暂停】【停止】【清除报警】。旧语言包可能把前两项显示为【复位】【运行】，分别对应本手册的初始化和启动；不要与清除报警混淆。</w:t>
      </w:r>
    </w:p>
    <w:p>
      <w:pPr>
        <w:pStyle w:val="Heading2"/>
      </w:pPr>
      <w:r>
        <w:t>2.2 暂停 停止与复位</w:t>
      </w:r>
    </w:p>
    <w:p>
      <w:pPr>
        <w:ind w:left="238" w:hanging="198"/>
      </w:pPr>
      <w:r>
        <w:t>•  【暂停】沿用流程节点边界语义。已经开始的动作可能继续完成；不要将界面暂停等同于轴或点胶立即冻结。节点执行及条件等待阶段的超时仍可能继续计时。</w:t>
      </w:r>
    </w:p>
    <w:p>
      <w:pPr>
        <w:ind w:left="238" w:hanging="198"/>
      </w:pPr>
      <w:r>
        <w:t>•  【启动】用于正常启动及按当前状态恢复。恢复前核对当前节点和现场产品状态，不重复手动发同一动作。</w:t>
      </w:r>
    </w:p>
    <w:p>
      <w:pPr>
        <w:ind w:left="238" w:hanging="198"/>
      </w:pPr>
      <w:r>
        <w:t>•  【停止】请求取消流程并停止相关运动。需同时确认模块已结束、轴已停止和资源已释放；仅看全局 IDLE 字样不足以确认所有旧任务已收尾。</w:t>
      </w:r>
    </w:p>
    <w:p>
      <w:pPr>
        <w:ind w:left="238" w:hanging="198"/>
      </w:pPr>
      <w:r>
        <w:t>•  【清除报警】用于清除已排除原因的报警，并复位当前报警轴；【初始化】用于重新建立设备/流程就绪状态。两者不是同一个动作。停止后通常需要重新初始化再启动。</w:t>
      </w:r>
    </w:p>
    <w:p>
      <w:pPr>
        <w:pStyle w:val="Heading2"/>
      </w:pPr>
      <w:r>
        <w:t>2.3 关机顺序</w:t>
      </w:r>
    </w:p>
    <w:p>
      <w:pPr>
        <w:ind w:left="312" w:hanging="312"/>
      </w:pPr>
      <w:r>
        <w:t>1. 停止自动流程，确认运动结束，等待保存和上传调用返回。</w:t>
      </w:r>
    </w:p>
    <w:p>
      <w:pPr>
        <w:ind w:left="312" w:hanging="312"/>
      </w:pPr>
      <w:r>
        <w:t>2. 核对最后一件产品的实际加工状态、记录和必要的 MES 回执。超时或通信中断时保留待核对信息。</w:t>
      </w:r>
    </w:p>
    <w:p>
      <w:pPr>
        <w:ind w:left="312" w:hanging="312"/>
      </w:pPr>
      <w:r>
        <w:t>3. 处理未保存配置：主【保存】选择【是】提交，或明确选择【否】放弃。</w:t>
      </w:r>
    </w:p>
    <w:p>
      <w:pPr>
        <w:ind w:left="312" w:hanging="312"/>
      </w:pPr>
      <w:r>
        <w:t>4. 使用程序【退出】。若提示流程仍忙，等待并检查当前节点后再退出。</w:t>
      </w:r>
    </w:p>
    <w:p>
      <w:r>
        <w:t>当前程序关闭仍包含强制结束进程的兼容路径，因此退出前要完成数据核对；不要依赖关闭窗口自动补传或保存运行中的工序。</w:t>
      </w:r>
    </w:p>
    <w:p>
      <w:pPr>
        <w:pStyle w:val="Heading1"/>
      </w:pPr>
      <w:r>
        <w:t>3 登录 语言与型号管理</w:t>
      </w:r>
    </w:p>
    <w:p>
      <w:pPr>
        <w:pStyle w:val="Heading2"/>
      </w:pPr>
      <w:r>
        <w:t>3.1 登录和权限</w:t>
      </w:r>
    </w:p>
    <w:p>
      <w:r>
        <w:t>点击顶栏用户区域打开登录入口，使用本人账号。维护员或管理员还需要获授权的页面权限，才能编辑或测试流程。若【流程】不可进入或编辑不可用，先核对当前角色及原权限设置中的 Rapid／流程权限，不要通过修改 XML 绕过权限。</w:t>
      </w:r>
    </w:p>
    <w:p>
      <w:r>
        <w:t>账号和权限由现场管理员在用户及权限页面维护。权限映射修改接入主【保存】；账号增删改按账户页面现有操作生效，不应把主【保存】当作账户撤销按钮。</w:t>
      </w:r>
    </w:p>
    <w:p>
      <w:pPr>
        <w:pStyle w:val="Heading2"/>
      </w:pPr>
      <w:r>
        <w:t>3.2 切换显示语言</w:t>
      </w:r>
    </w:p>
    <w:p>
      <w:r>
        <w:t>点击顶栏地球／CN 语言入口，选择中文、English 或 Español。检查当前页面标题、按钮和提示是否改变。语言选择即时写入 MachineSetup.ini，无需再主保存。用户自定义名称、参数键、条码、路径、VPP 名和生产字段保留原值，切换语言不会替用户翻译这些数据。</w:t>
      </w:r>
    </w:p>
    <w:p>
      <w:r>
        <w:t>如需维护翻译，进入【系统 → Language】，使用该页面现有【修改 → 保存】处理；此页面目前保留独立保存行为。界面语言使用 Chinese.xml、English.xml、Español.xml；报警表的西语文件为 Spanish.xml。此类文件只由维护人员按项目规则修改。</w:t>
      </w:r>
    </w:p>
    <w:p>
      <w:pPr>
        <w:pStyle w:val="Heading2"/>
      </w:pPr>
      <w:r>
        <w:t>3.3 使用已有型号</w:t>
      </w:r>
    </w:p>
    <w:p>
      <w:pPr>
        <w:ind w:left="312" w:hanging="312"/>
      </w:pPr>
      <w:r>
        <w:t>1. 停止设备并确认流程不再运行，处理当前配方中的常量、点位和 VPP 草稿。</w:t>
      </w:r>
    </w:p>
    <w:p>
      <w:pPr>
        <w:ind w:left="312" w:hanging="312"/>
      </w:pPr>
      <w:r>
        <w:t>2. 点击主界面型号入口，在型号列表选择目标型号。</w:t>
      </w:r>
    </w:p>
    <w:p>
      <w:pPr>
        <w:ind w:left="312" w:hanging="312"/>
      </w:pPr>
      <w:r>
        <w:t>3. 点击【使用选中型号】，确认主界面的当前型号已改变。</w:t>
      </w:r>
    </w:p>
    <w:p>
      <w:pPr>
        <w:ind w:left="312" w:hanging="312"/>
      </w:pPr>
      <w:r>
        <w:t>4. 检查该型号参数、轴点位和 VPP 是否成功加载。失败时不要继续初始化生产，应保留错误并核对整套配方。</w:t>
      </w:r>
    </w:p>
    <w:p>
      <w:pPr>
        <w:ind w:left="312" w:hanging="312"/>
      </w:pPr>
      <w:r>
        <w:t>5. 按需主【保存】，重新初始化后进行首件确认。</w:t>
      </w:r>
    </w:p>
    <w:p>
      <w:r>
        <w:t>机器 Setting、轴/IO 的资源身份及驱动通道不随型号改变。流程工程目前属于机器配置；切换型号主要改变被流程引用的配方参数、点位和算法。</w:t>
      </w:r>
    </w:p>
    <w:p>
      <w:pPr>
        <w:pStyle w:val="Heading2"/>
      </w:pPr>
      <w:r>
        <w:t>3.4 新建和删除型号</w:t>
      </w:r>
    </w:p>
    <w:p>
      <w:r>
        <w:t>先保存当前作为模板的型号，在型号管理输入一个全新的型号名，再点击【新建型号】。当前实现以当前型号已保存的 XML 为模板，新建后还要选择新型号并点击【使用选中型号】。</w:t>
      </w:r>
    </w:p>
    <w:p>
      <w:r>
        <w:t>新建名称不要与现有型号重复，当前复制实现可能覆盖同名 XML。新建型号不会完整克隆 VPP 算法，需要在新型号下逐一核对或配置视觉算法。不要据此认为新型号已经可以直接生产。</w:t>
      </w:r>
    </w:p>
    <w:p>
      <w:r>
        <w:t>删除型号使用型号管理页现有【删除选中型号】按钮及确认框；当前使用的型号和 AllModel 基础型号受保护。型号删除是文件级操作，应先备份，不能按“主保存选否即可撤销”理解。</w:t>
      </w:r>
    </w:p>
    <w:p>
      <w:pPr>
        <w:pStyle w:val="Heading1"/>
      </w:pPr>
      <w:r>
        <w:t>4 建立轴与维护点位</w:t>
      </w:r>
    </w:p>
    <w:p>
      <w:pPr>
        <w:pStyle w:val="Heading2"/>
      </w:pPr>
      <w:r>
        <w:t>4.1 新增轴</w:t>
      </w:r>
    </w:p>
    <w:p>
      <w:pPr>
        <w:ind w:left="312" w:hanging="312"/>
      </w:pPr>
      <w:r>
        <w:t>1. 设备停止，进入【硬件 → 轴资源】。</w:t>
      </w:r>
    </w:p>
    <w:p>
      <w:pPr>
        <w:ind w:left="312" w:hanging="312"/>
      </w:pPr>
      <w:r>
        <w:t>2. 点击【新增轴】，填写便于识别的资源名称。</w:t>
      </w:r>
    </w:p>
    <w:p>
      <w:pPr>
        <w:ind w:left="312" w:hanging="312"/>
      </w:pPr>
      <w:r>
        <w:t>3. 选择实际驱动厂商及轴号，核对速度、加减速、脉冲当量、回零和限位等参数。不要用示例值直接替代设备参数。</w:t>
      </w:r>
    </w:p>
    <w:p>
      <w:pPr>
        <w:ind w:left="312" w:hanging="312"/>
      </w:pPr>
      <w:r>
        <w:t>4. 点击【确定】，检查轴组合出现在页面；这是草稿对象，此时不代表已连接。</w:t>
      </w:r>
    </w:p>
    <w:p>
      <w:pPr>
        <w:ind w:left="312" w:hanging="312"/>
      </w:pPr>
      <w:r>
        <w:t>5. 主【保存】成功后，使用主界面【初始化】连接待初始化资源，再检查轴状态。</w:t>
      </w:r>
    </w:p>
    <w:p>
      <w:r>
        <w:t>当前轴厂商支持 Adlink 和 Leadshine。Keyence、Omron 出现在 IO 的支持范围内，不表示当前已有相应轴驱动。现有雷赛轴实现没有 IP 初始化参数，不能按网口运动卡的方式填写。</w:t>
      </w:r>
    </w:p>
    <w:p>
      <w:r>
        <w:t>轴号沿用当前 SDK 格式：雷赛一位数字 0–9；凌华三位数字且末位 0–3。不要重复添加同一物理通道。具体卡号、当量和限位由设备接线及驱动配置确定。</w:t>
      </w:r>
    </w:p>
    <w:p>
      <w:pPr>
        <w:pStyle w:val="Heading2"/>
      </w:pPr>
      <w:r>
        <w:t>4.2 修改轴属性和手动操作</w:t>
      </w:r>
    </w:p>
    <w:p>
      <w:r>
        <w:t>双击轴标题、右键【属性编辑】，或选中轴后点击【参数】，均可打开属性窗口。修改名称不改变资源稳定身份。已连接资源修改驱动参数后，需要主保存并重启，不能在线切换到另一物理轴。</w:t>
      </w:r>
    </w:p>
    <w:p>
      <w:r>
        <w:t>在轴组合查看指令位置和编码器位置。回零、连续点动、定距离移动和【前往】都会影响实际设备，应在所选轴正确、资源空闲及现场条件允许时操作。点动方向和距离单位采用轴的实际配置。</w:t>
      </w:r>
    </w:p>
    <w:p>
      <w:pPr>
        <w:pStyle w:val="Heading2"/>
      </w:pPr>
      <w:r>
        <w:t>4.3 建立和编辑点位表</w:t>
      </w:r>
    </w:p>
    <w:p>
      <w:pPr>
        <w:ind w:left="312" w:hanging="312"/>
      </w:pPr>
      <w:r>
        <w:t>1. 选择目标轴，使用受控手动操作到达待记录位置。</w:t>
      </w:r>
    </w:p>
    <w:p>
      <w:pPr>
        <w:ind w:left="312" w:hanging="312"/>
      </w:pPr>
      <w:r>
        <w:t>2. 点击【新增】，把当前编码器位置加入该轴表；填写易懂备注，例如取料位、拍照位。</w:t>
      </w:r>
    </w:p>
    <w:p>
      <w:pPr>
        <w:ind w:left="312" w:hanging="312"/>
      </w:pPr>
      <w:r>
        <w:t>3. 需要更新一行时先选中该行，再点击【替换】；替换使用当前编码器位置。</w:t>
      </w:r>
    </w:p>
    <w:p>
      <w:pPr>
        <w:ind w:left="312" w:hanging="312"/>
      </w:pPr>
      <w:r>
        <w:t>4. 点击【上移】改变整行顺序；在实际点位行右键【删除点位】删除该行。</w:t>
      </w:r>
    </w:p>
    <w:p>
      <w:pPr>
        <w:ind w:left="312" w:hanging="312"/>
      </w:pPr>
      <w:r>
        <w:t>5. 核对目标行后点击【前往】才会执行移动。新增、替换和上移是表编辑，不是运动命令。</w:t>
      </w:r>
    </w:p>
    <w:p>
      <w:pPr>
        <w:ind w:left="312" w:hanging="312"/>
      </w:pPr>
      <w:r>
        <w:t>6. 主【保存】写入当前型号的点位。切换型号后核对该轴表，再运行。</w:t>
      </w:r>
    </w:p>
    <w:p>
      <w:r>
        <w:t>P1 对应内部索引 0，P2 对应 1。删除或上移会改变后续索引，必须检查所有相关运动节点；代码模块还要打开节点重新确认当前配方点位绑定并主保存。当前版本尚未全面使用稳定 PointId。</w:t>
      </w:r>
    </w:p>
    <w:p>
      <w:pPr>
        <w:pStyle w:val="Heading2"/>
      </w:pPr>
      <w:r>
        <w:t>4.4 流程为什么只能看到一个点</w:t>
      </w:r>
    </w:p>
    <w:p>
      <w:r>
        <w:t>节点只显示所选轴自己绑定表中的有效行。若只见 P1，先回该轴页面确认表是否只有一行，再确认坐标是否为空或超出限位，新增后重新打开节点。其他轴有多个点不会合并到当前轴。</w:t>
      </w:r>
    </w:p>
    <w:p>
      <w:pPr>
        <w:pStyle w:val="Heading1"/>
      </w:pPr>
      <w:r>
        <w:t>5 建立输入 输出和设备对象</w:t>
      </w:r>
    </w:p>
    <w:p>
      <w:pPr>
        <w:pStyle w:val="Heading2"/>
      </w:pPr>
      <w:r>
        <w:t>5.1 新增和查看 IO</w:t>
      </w:r>
    </w:p>
    <w:p>
      <w:pPr>
        <w:ind w:left="312" w:hanging="312"/>
      </w:pPr>
      <w:r>
        <w:t>1. 进入【手动 → IO 资源】，点击【新增输入】或【新增输出】。</w:t>
      </w:r>
    </w:p>
    <w:p>
      <w:pPr>
        <w:ind w:left="312" w:hanging="312"/>
      </w:pPr>
      <w:r>
        <w:t>2. 填写资源名称，选择真实厂商和点号或 PLC 地址。名称应表达设备含义，例如产品到位、点胶阀，不使用难以辨认的默认名。</w:t>
      </w:r>
    </w:p>
    <w:p>
      <w:pPr>
        <w:ind w:left="312" w:hanging="312"/>
      </w:pPr>
      <w:r>
        <w:t>3. 按厂商填写实际显示的参数。Keyence 使用 PLC IP、TCP 端口、软元件类型、数据格式和地址；Omron 使用 PLC IP、CIP 端口和地址；板卡 IO 使用点号及有效电平设置。</w:t>
      </w:r>
    </w:p>
    <w:p>
      <w:pPr>
        <w:ind w:left="312" w:hanging="312"/>
      </w:pPr>
      <w:r>
        <w:t>4. 点击【确定】，核对新卡片所属输入或输出分区，主【保存】后再初始化。</w:t>
      </w:r>
    </w:p>
    <w:p>
      <w:pPr>
        <w:ind w:left="312" w:hanging="312"/>
      </w:pPr>
      <w:r>
        <w:t>5. 通过实际输入变化核对状态。输出卡片或开关可在权限、空闲和资源占用检查通过后切换输出。</w:t>
      </w:r>
    </w:p>
    <w:p>
      <w:r>
        <w:t>板卡 IO 点号采用五位数字格式，前三位为卡号、后两位为点号。输入卡片显示输入状态，流程中读取输入；输出对象才提供输出设置等动作。两者不是任意互换的对象。</w:t>
      </w:r>
    </w:p>
    <w:p>
      <w:pPr>
        <w:pStyle w:val="Heading2"/>
      </w:pPr>
      <w:r>
        <w:t>5.2 修改和删除资源</w:t>
      </w:r>
    </w:p>
    <w:p>
      <w:r>
        <w:t>在实际 IO 卡片或轴组合上右键【属性编辑】或【删除资源】。右键目标就是操作目标，不依赖工具栏之前选中的对象。</w:t>
      </w:r>
    </w:p>
    <w:p>
      <w:r>
        <w:t>删除前停止流程并解除节点、脚本、代码模块和点位参数中的引用。被占用、正在运动或权限不足时不能删除。删除后主【保存】才使下次启动不再生成该资源；历史配方点位表可能保留，不等于资源未删除。</w:t>
      </w:r>
    </w:p>
    <w:p>
      <w:pPr>
        <w:pStyle w:val="Heading2"/>
      </w:pPr>
      <w:r>
        <w:t>5.3 Device 和气缸等其他对象</w:t>
      </w:r>
    </w:p>
    <w:p>
      <w:r>
        <w:t>设备入口为【系统 → 参数设定 → 添加设备】。选择现有设备类，在生成的设备页签填写设备名及属性表中的 IP、端口等实际参数。点击【打开连接】查看状态和记录，按协议需要使用【发送】或【接收一次】核对响应，完成后主【保存】。气缸沿用项目原手动页面配置其关联 IO。</w:t>
      </w:r>
    </w:p>
    <w:p>
      <w:r>
        <w:t>Device 手动断开使用【关闭连接】，移除使用页面【移除】按钮。先停止、解除流程引用并关闭连接，再移除；当前 Device 保护未与轴/IO 完全统一。Device 改名后要重新检查流程绑定。视觉和 Device 仍保留各自删除按钮，不能按“所有页面都已改成右键删除”操作。</w:t>
      </w:r>
    </w:p>
    <w:p>
      <w:r>
        <w:t>流程中的【设备】只列出当前已创建、可访问的实际对象及其已声明方法。</w:t>
      </w:r>
    </w:p>
    <w:p>
      <w:r>
        <w:t>新建同类实例通常只需配置和绑定；全新的设备协议或新业务动作需要开发人员先接入模块。出现空目录时先检查对象是否已在原页面建立、是否已登记，不要在节点中填写不存在的设备名。设备参数草稿也要使用主【保存】处理。</w:t>
      </w:r>
    </w:p>
    <w:p>
      <w:pPr>
        <w:pStyle w:val="Heading1"/>
      </w:pPr>
      <w:r>
        <w:t>6 配置常量和托盘参数</w:t>
      </w:r>
    </w:p>
    <w:p>
      <w:pPr>
        <w:pStyle w:val="Heading2"/>
      </w:pPr>
      <w:r>
        <w:t>6.1 Setting 和 Recipe 常量</w:t>
      </w:r>
    </w:p>
    <w:p>
      <w:r>
        <w:t>进入【系统 → 系统设定 → 设计器常量】。默认系统子页可能是【参数设定】，需要再点【系统设定】。选择【Setting · 机器常量】或【Recipe · 当前配方常量】，点击【新增】，填写【常量键】【类型】【值】【说明】，再【确定】。</w:t>
      </w:r>
    </w:p>
    <w:p>
      <w:r>
        <w:t>选中行点击【修改】或双击该行进入编辑窗口，列表本身只读；【查询键或说明】输入后即时过滤，清空恢复列表；在实际行右键【删除】。布尔编辑填 True 或 False，数值小数点使用英文句点。</w:t>
      </w:r>
    </w:p>
    <w:p>
      <w:pPr>
        <w:ind w:left="238" w:hanging="198"/>
      </w:pPr>
      <w:r>
        <w:t>•  Setting：机器级值，切换型号保持独立。</w:t>
      </w:r>
    </w:p>
    <w:p>
      <w:pPr>
        <w:ind w:left="238" w:hanging="198"/>
      </w:pPr>
      <w:r>
        <w:t>•  Recipe：当前型号的值，通过 ProductManagerForm 切换。</w:t>
      </w:r>
    </w:p>
    <w:p>
      <w:pPr>
        <w:ind w:left="238" w:hanging="198"/>
      </w:pPr>
      <w:r>
        <w:t>•  支持 Boolean、Integer、Number、Text。业务键应稳定、唯一且易读，显示说明用于解释含义。</w:t>
      </w:r>
    </w:p>
    <w:p>
      <w:r>
        <w:t>以原有禁用扫码、空跑、禁用视觉等参数为例，它们作为常量存在，不会仅因填为 true 就自动跳过工艺；流程或既有业务代码必须明确读取并判断。</w:t>
      </w:r>
    </w:p>
    <w:p>
      <w:r>
        <w:t>被节点引用的键不能直接删除、改名或改变类型。完成编辑后主【保存】；切换型号前先处理 Recipe 草稿。</w:t>
      </w:r>
    </w:p>
    <w:p>
      <w:pPr>
        <w:pStyle w:val="Heading2"/>
      </w:pPr>
      <w:r>
        <w:t>6.2 在节点读取和设置表值</w:t>
      </w:r>
    </w:p>
    <w:p>
      <w:r>
        <w:t>读取：节点【现有功能 → 常量表 → Setting 或 Recipe → 读取常量值】，在【表中参数】选择已有键；后续节点选择它的【参数值】输出。也可以直接在动作参数旁【绑定数据】，从机器设置或当前配方中选择常量。</w:t>
      </w:r>
    </w:p>
    <w:p>
      <w:r>
        <w:t>设置：选择同一对象的【设置表值】，选【表中参数】，把【新值】填为固定值、常量或节点输出。它修改实际表行，后续流程及新批次可以读到新值；保持原类型，不自动写文件。停止后主【保存】才持久化，主保存选【否】可恢复已保存值。模拟执行这种非硬件动作也会修改表值。</w:t>
      </w:r>
    </w:p>
    <w:p>
      <w:r>
        <w:t>不要把未保存的手工页面草稿当作已发布运行参数；流程明确执行的【设置表值】与手工草稿读取规则不同。</w:t>
      </w:r>
    </w:p>
    <w:p>
      <w:pPr>
        <w:pStyle w:val="Heading2"/>
      </w:pPr>
      <w:r>
        <w:t>6.3 托盘偏移</w:t>
      </w:r>
    </w:p>
    <w:p>
      <w:r>
        <w:t>先在【系统 → 平台设定】维护实际托盘行列数、行距、列距并主保存。流程选择【托盘计算 → 实际托盘 → 计算托盘穴位偏移】，填写从 0 开始的穴位序号。</w:t>
      </w:r>
    </w:p>
    <w:p>
      <w:r>
        <w:t>例如 3 行 4 列，行距 10、列距 20，序号 5 对应第 2 行第 2 列，返回 X 偏移 20、Y 偏移 10。后续 X/Y 轴分别选择自己的托盘基准点，将高级参数【附加偏移】绑定到相应偏移输出，单位必须一致。</w:t>
      </w:r>
    </w:p>
    <w:p>
      <w:r>
        <w:t>托盘节点只计算，不自动移动、不自动遍历整盘，也不管理穴位里的产品身份。完整循环仍需明确设计周期和出口。</w:t>
      </w:r>
    </w:p>
    <w:p>
      <w:pPr>
        <w:pStyle w:val="Heading1"/>
      </w:pPr>
      <w:r>
        <w:t>7 配置相机和 VPP</w:t>
      </w:r>
    </w:p>
    <w:p>
      <w:pPr>
        <w:pStyle w:val="Heading2"/>
      </w:pPr>
      <w:r>
        <w:t>7.1 相机和算法</w:t>
      </w:r>
    </w:p>
    <w:p>
      <w:pPr>
        <w:ind w:left="312" w:hanging="312"/>
      </w:pPr>
      <w:r>
        <w:t>1. 进入【视觉】，点击【添加相机】或选择已有相机配置，设置便于识别的相机名称。</w:t>
      </w:r>
    </w:p>
    <w:p>
      <w:pPr>
        <w:ind w:left="312" w:hanging="312"/>
      </w:pPr>
      <w:r>
        <w:t>2. 在 Camera SN／相机 SN 下拉中扫描并选择真实序列号，检查相机连接及曝光。无相机提示时核对电源、网线及枚举结果。</w:t>
      </w:r>
    </w:p>
    <w:p>
      <w:pPr>
        <w:ind w:left="312" w:hanging="312"/>
      </w:pPr>
      <w:r>
        <w:t>3. 在所选相机下添加或选择 VPP，核对 VPP 名称和当前型号路径。</w:t>
      </w:r>
    </w:p>
    <w:p>
      <w:pPr>
        <w:ind w:left="312" w:hanging="312"/>
      </w:pPr>
      <w:r>
        <w:t>4. 通过【编辑 TB】进入 ToolBlock 编辑器，配置实际算法及输入输出。关闭时【是】保留算法草稿，【否】恢复进入前状态，【取消】继续编辑。</w:t>
      </w:r>
    </w:p>
    <w:p>
      <w:pPr>
        <w:ind w:left="312" w:hanging="312"/>
      </w:pPr>
      <w:r>
        <w:t>5. 返回主界面【保存】，再重新打开相机/VPP 或切换并返回配方，确认保存结果。</w:t>
      </w:r>
    </w:p>
    <w:p>
      <w:r>
        <w:t>新建相机配置不会生成真实相机，也不会自动得到可用算法。当前型号的 VPP 未成功加载、SN 未选或端口缺失时，应先修复原页面。</w:t>
      </w:r>
    </w:p>
    <w:p>
      <w:r>
        <w:t>相机【默认曝光】影响新建 VPP 和标定；已有 VPP 修改自己的【曝光】。检查采集可用【实时显示】，结束后点击【停止实时】；实时、算法运行或编辑未结束时，相关修改和主保存可能被阻止。</w:t>
      </w:r>
    </w:p>
    <w:p>
      <w:pPr>
        <w:pStyle w:val="Heading2"/>
      </w:pPr>
      <w:r>
        <w:t>7.2 流程执行视觉和保存照片</w:t>
      </w:r>
    </w:p>
    <w:p>
      <w:pPr>
        <w:ind w:left="312" w:hanging="312"/>
      </w:pPr>
      <w:r>
        <w:t>1. 拖入或选择所需视觉动作，实际对象选择“相机名 / VPP 名”，核对是当前已配置的实例。</w:t>
      </w:r>
    </w:p>
    <w:p>
      <w:pPr>
        <w:ind w:left="312" w:hanging="312"/>
      </w:pPr>
      <w:r>
        <w:t>2. 拍照检测使用【拍照并运行当前 VPP】，按实际算法设置输入并观察输出。</w:t>
      </w:r>
    </w:p>
    <w:p>
      <w:pPr>
        <w:ind w:left="312" w:hanging="312"/>
      </w:pPr>
      <w:r>
        <w:t>3. 读取结果使用【读取指定运行的 VPP 输出】，保存照片使用【按本站配置保存指定运行照片】。后续节点仍选择同一个 VPP，在【来源拍照节点】旁点击【绑定数据】，选择对应拍照节点。</w:t>
      </w:r>
    </w:p>
    <w:p>
      <w:pPr>
        <w:ind w:left="312" w:hanging="312"/>
      </w:pPr>
      <w:r>
        <w:t>4. 存图参数沿用该 VPP 页面配置；确认生产动作真正执行后，再核对输出路径中的文件。</w:t>
      </w:r>
    </w:p>
    <w:p>
      <w:r>
        <w:t>同一 VPP 再次运行后，旧结果可能被判失效；当前没有无限图像历史缓存。不要把另一相机、另一 VPP 或上次产品的结果作为当前照片来源。页面勾选存图不表示所有手动拍照入口自动落图，流程应显式配置存图动作并检查实际文件。</w:t>
      </w:r>
    </w:p>
    <w:p>
      <w:pPr>
        <w:pStyle w:val="Heading2"/>
      </w:pPr>
      <w:r>
        <w:t>7.3 补偿和代码模块端口映射</w:t>
      </w:r>
    </w:p>
    <w:p>
      <w:r>
        <w:t>VPP 补偿表维护项目、上下限及补偿值，使用【添加行／删除行】管理，数值必须有限且下限不大于上限。流程使用【读取本站补偿表项目】，补偿不会自动加到轴运动；需显式绑定到所需轴的【附加偏移】等参数。</w:t>
      </w:r>
    </w:p>
    <w:p>
      <w:r>
        <w:t>代码模块声明的“高度输出”等是业务端口。在节点资源绑定中选择实际 VPP，再把业务端口映射到该 VPP 的实际数值输出。端口缺失或类型改变时修复映射，不要仅修改显示名以绕过校验。</w:t>
      </w:r>
    </w:p>
    <w:p>
      <w:pPr>
        <w:pStyle w:val="Heading2"/>
      </w:pPr>
      <w:r>
        <w:t>7.4 标定和删除</w:t>
      </w:r>
    </w:p>
    <w:p>
      <w:r>
        <w:t>标定至少九点。每次【拍照】后【添加标定点】带入像素坐标，初始电机坐标为 0，必须填写实际位置，不能原样批量保留。核对后【应用到本相机】接受算法草稿，最终主保存。</w:t>
      </w:r>
    </w:p>
    <w:p>
      <w:r>
        <w:t>相机、VPP 使用页面【删除当前相机】【删除当前 VPP】及确认提示。流程引用或生产定位绑定会阻止删除；删除移除配置但保留磁盘算法文件。普通流程调用不要求全部 VPP 勾选【生产定位】。</w:t>
      </w:r>
    </w:p>
    <w:p>
      <w:pPr>
        <w:pStyle w:val="Heading1"/>
      </w:pPr>
      <w:r>
        <w:t>8 使用工具箱编排流程</w:t>
      </w:r>
    </w:p>
    <w:p>
      <w:pPr>
        <w:pStyle w:val="Heading2"/>
      </w:pPr>
      <w:r>
        <w:t>8.1 打开和准备模块</w:t>
      </w:r>
    </w:p>
    <w:p>
      <w:pPr>
        <w:ind w:left="312" w:hanging="312"/>
      </w:pPr>
      <w:r>
        <w:t>1. 进入主界面【流程】，选择现有流程模块及其初始化页或自动页；新通用页可能显示 Initial／Auto。所有继承 Flow_BaseForm 的页面均沿用此模式。</w:t>
      </w:r>
    </w:p>
    <w:p>
      <w:pPr>
        <w:ind w:left="312" w:hanging="312"/>
      </w:pPr>
      <w:r>
        <w:t>2. 新增业务工位时使用【添加流程模块】，输入唯一名称。</w:t>
      </w:r>
    </w:p>
    <w:p>
      <w:pPr>
        <w:ind w:left="312" w:hanging="312"/>
      </w:pPr>
      <w:r>
        <w:t>3. 勾选【编辑流程】，工具箱用于添加，画布用于位置、连线和节点配置。</w:t>
      </w:r>
    </w:p>
    <w:p>
      <w:pPr>
        <w:ind w:left="312" w:hanging="312"/>
      </w:pPr>
      <w:r>
        <w:t>4. 设置模块执行模式。新配置选择【使用可配置流程】；不参加运行的模块选【停用此流程模块】。</w:t>
      </w:r>
    </w:p>
    <w:p>
      <w:r>
        <w:t>【保留原流程】使用原业务回调，不会把旧节点自动变成已配置动作。一旦同次机器运行采用可配置流程，其他模块必须明确使用可配置流程或停用；不能同时保留旧回调共同驱动设备。</w:t>
      </w:r>
    </w:p>
    <w:p>
      <w:pPr>
        <w:pStyle w:val="Heading2"/>
      </w:pPr>
      <w:r>
        <w:t>8.2 添加动作和配置参数</w:t>
      </w:r>
    </w:p>
    <w:p>
      <w:r>
        <w:t>从左侧【功能工具箱】搜索对象名、动作名或模块 ID。拖入条目到画布；双击条目或按 Enter 也可添加。拖动节点改变位置，双击节点编辑属性。</w:t>
      </w:r>
    </w:p>
    <w:p>
      <w:r>
        <w:t>普通动作使用【现有功能】，在【动作设置】核对功能类别、实际对象、对象方法。常用参数直接填写；轴移动默认选择自己的目标点位，【显示高级参数】内再设置偏移和容差。</w:t>
      </w:r>
    </w:p>
    <w:p>
      <w:r>
        <w:t>点击参数旁【绑定数据】选择合适来源：固定值、机器 Setting、当前 Recipe、其他已完成节点输出或上下文。绑定窗口支持搜索及类型筛选。优先选择业务字段，不手写内部路径。</w:t>
      </w:r>
    </w:p>
    <w:p>
      <w:r>
        <w:t>【仅判断条件】用于不执行设备动作的判断或等待；【C# 脚本】用于已有动作不能表达的小段逻辑；【代码模块】用于开发人员已封装的可复用工艺。常规设备步骤不要求应用工程师写 C#。</w:t>
      </w:r>
    </w:p>
    <w:p>
      <w:pPr>
        <w:pStyle w:val="Heading2"/>
      </w:pPr>
      <w:r>
        <w:t>8.3 配置 NEXT 和 CASE</w:t>
      </w:r>
    </w:p>
    <w:p>
      <w:pPr>
        <w:ind w:left="312" w:hanging="312"/>
      </w:pPr>
      <w:r>
        <w:t>1. 在【下一步】为 NEXT 选择【跳转目标】。新节点默认只有 NEXT，【无条件通过】适合顺序执行。</w:t>
      </w:r>
    </w:p>
    <w:p>
      <w:pPr>
        <w:ind w:left="312" w:hanging="312"/>
      </w:pPr>
      <w:r>
        <w:t>2. 需要判断时选【所有条件满足（AND）】或【任一条件满足（OR）】，选择左值、比较、右值。Boolean 可直接比较“是／true”，数值必须填写有效比较值。</w:t>
      </w:r>
    </w:p>
    <w:p>
      <w:pPr>
        <w:ind w:left="312" w:hanging="312"/>
      </w:pPr>
      <w:r>
        <w:t>3. 【+ 添加条件】增加同行条件，条件行右键删除。AND 要全部成立，OR 至少一条成立。</w:t>
      </w:r>
    </w:p>
    <w:p>
      <w:pPr>
        <w:ind w:left="312" w:hanging="312"/>
      </w:pPr>
      <w:r>
        <w:t>4. 【添加 CASE】依次增加 CASE1、CASE2、CASE3，各自配置条件和目标。右键 CASE 标题可移除该 CASE，NEXT 保留。</w:t>
      </w:r>
    </w:p>
    <w:p>
      <w:pPr>
        <w:ind w:left="312" w:hanging="312"/>
      </w:pPr>
      <w:r>
        <w:t>5. 【结束】表示本模块本次执行结束。画布连接用于呈现和编辑出口关系，保存前仍应在节点【下一步】逐一核对出口及条件。</w:t>
      </w:r>
    </w:p>
    <w:p>
      <w:r>
        <w:t>普通动作执行一次后，按 NEXT、CASE1、CASE2、CASE3 顺序选择第一个满足的出口；均不满足则继续检查条件，不重复发送动作。无条件出口只能作为最后一个已配置出口；不要让无条件 NEXT 抢先遮住后面的 CASE。</w:t>
      </w:r>
    </w:p>
    <w:p>
      <w:r>
        <w:t>代码模块自行返回 NEXT／CASE，界面只配置其声明的出口去向，不再叠加第二层 AND／OR 条件。每个声明出口必须指定节点或明确选择【结束】，空白表示未配置。</w:t>
      </w:r>
    </w:p>
    <w:p>
      <w:pPr>
        <w:pStyle w:val="Heading2"/>
      </w:pPr>
      <w:r>
        <w:t>8.4 设置超时和报警</w:t>
      </w:r>
    </w:p>
    <w:p>
      <w:r>
        <w:t>在【超时与调试】填写超时毫秒、异常报警号和可选执行前断点。超时从动作开始计时，包含动作执行及出口等待。</w:t>
      </w:r>
    </w:p>
    <w:p>
      <w:r>
        <w:t>超时到达即请求报警，不需要再写一个“超时成立”条件；异常和超时停止当前模块，不会自动跳到某个 CASE。报警号留空使用框架兜底报警，现场流程应选择有明确含义及正确停机规则的报警号。</w:t>
      </w:r>
    </w:p>
    <w:p>
      <w:r>
        <w:t>1 秒等于 1000 毫秒。先依据设备实际最大动作时间及工艺等待填写，避免用巨大超时掩盖永久不成立的条件。</w:t>
      </w:r>
    </w:p>
    <w:p>
      <w:pPr>
        <w:pStyle w:val="Heading2"/>
      </w:pPr>
      <w:r>
        <w:t>8.5 选择入口 保存和删除</w:t>
      </w:r>
    </w:p>
    <w:p>
      <w:r>
        <w:t>为模块设置【初始化入口】和【自动入口】。没有初始化动作时，可把初始化入口设为【结束】；正式启动仍先使用主界面【初始化】。</w:t>
      </w:r>
    </w:p>
    <w:p>
      <w:r>
        <w:t>点击【校验】，根据提示修复未配置节点、失效对象、缺失输入、出口和类型。节点【确定】后主【保存】选择【是】，成功后退出全部模块的【编辑流程】。</w:t>
      </w:r>
    </w:p>
    <w:p>
      <w:r>
        <w:t>节点右键【属性编辑】、【设置／取消断点】、【删除节点】。有其他节点引用它的输出时，先解除引用再删。删除会清理有关入口和连线，必须重新校验并主保存。页签右键【删除流程模块】只允许空模块；会隐藏并停用模块，不删除项目中的 C# 类型。</w:t>
      </w:r>
    </w:p>
    <w:p>
      <w:r>
        <w:t>删除最后一个节点后，若保留空模块，应先设为【停用此流程模块】再主保存；空模块继续使用可配置流程却没有自动入口，会被校验阻止。</w:t>
      </w:r>
    </w:p>
    <w:p>
      <w:r>
        <w:t>【重新加载】会放弃未保存流程修改，先阅读确认；它只处理流程，不是全部轴、常量或 VPP 草稿的统一恢复。放弃整套配置使用主【保存 → 否】。</w:t>
      </w:r>
    </w:p>
    <w:p>
      <w:pPr>
        <w:pStyle w:val="Heading1"/>
      </w:pPr>
      <w:r>
        <w:t>9 复用代码模块和使用脚本</w:t>
      </w:r>
    </w:p>
    <w:p>
      <w:pPr>
        <w:pStyle w:val="Heading2"/>
      </w:pPr>
      <w:r>
        <w:t>9.1 代码模块</w:t>
      </w:r>
    </w:p>
    <w:p>
      <w:r>
        <w:t>工具箱【代码模块】已有【重量判定】和【到位后视觉测高】。</w:t>
      </w:r>
    </w:p>
    <w:p>
      <w:r>
        <w:t>重量判定输入实测重量、下限和上限；闭区间内走 NEXT，超限或上下限不合理走 CASE1，输出重量和合格状态。它不调用硬件，适合入门练习。</w:t>
      </w:r>
    </w:p>
    <w:p>
      <w:r>
        <w:t>到位后视觉测高需要绑定实际定位轴、到位输入和检测 VPP；选择该轴点位，将高度业务输出映射到 VPP 数值字段，再填写合格范围及出口。它会执行现场动作，需先完成硬件及视觉配置。</w:t>
      </w:r>
    </w:p>
    <w:p>
      <w:r>
        <w:t>更改所选轴或该配方点位后，重新核对点位绑定并主保存。模块不能使用未绑定的替身设备。</w:t>
      </w:r>
    </w:p>
    <w:p>
      <w:pPr>
        <w:pStyle w:val="Heading2"/>
      </w:pPr>
      <w:r>
        <w:t>9.2 小段 C# 脚本</w:t>
      </w:r>
    </w:p>
    <w:p>
      <w:pPr>
        <w:ind w:left="312" w:hanging="312"/>
      </w:pPr>
      <w:r>
        <w:t>1. 双击节点，选择【C# 脚本】，进入同名页签编辑源码。</w:t>
      </w:r>
    </w:p>
    <w:p>
      <w:pPr>
        <w:ind w:left="312" w:hanging="312"/>
      </w:pPr>
      <w:r>
        <w:t xml:space="preserve">2. 在【输入输出】定义所需端口、类型和输入绑定。只做传值时，可在具备相应端口后使用 </w:t>
      </w:r>
      <w:r>
        <w:t>Outputs.Value = Inputs.Value;</w:t>
      </w:r>
      <w:r>
        <w:t>。</w:t>
      </w:r>
    </w:p>
    <w:p>
      <w:pPr>
        <w:ind w:left="312" w:hanging="312"/>
      </w:pPr>
      <w:r>
        <w:t>3. 需要调用对象时，在【输入输出】绑定允许访问的实际对象，使用界面生成的分行调用；不要在脚本中 new 一套轴、相机或 Device。</w:t>
      </w:r>
    </w:p>
    <w:p>
      <w:pPr>
        <w:ind w:left="312" w:hanging="312"/>
      </w:pPr>
      <w:r>
        <w:t>4. 点击【编译检查】，根据错误行修正。编译通过仅表示源码检查成功，不代表已保存或实际动作已验证。</w:t>
      </w:r>
    </w:p>
    <w:p>
      <w:pPr>
        <w:ind w:left="312" w:hanging="312"/>
      </w:pPr>
      <w:r>
        <w:t>5. 节点【确定】后主【保存】，再按第 10 章调试。</w:t>
      </w:r>
    </w:p>
    <w:p>
      <w:r>
        <w:t>脚本使用当前 C# 5 能力，在程序进程内执行。需要异步硬件调用时遵循生成范式及取消约定；不要使用脱离管理的后台任务。重复使用的复杂逻辑交给开发人员封装代码模块。</w:t>
      </w:r>
    </w:p>
    <w:p>
      <w:pPr>
        <w:pStyle w:val="Heading2"/>
      </w:pPr>
      <w:r>
        <w:t>9.3 保存位置和生成源码</w:t>
      </w:r>
    </w:p>
    <w:p>
      <w:r>
        <w:t>流程定义和脚本随机器 Setting 目录下 FlowPrograms.xml 保存，当前格式 V3，可读取旧 V1／V2。临时调试源码位于系统临时目录，不是正式配置保存位置。</w:t>
      </w:r>
    </w:p>
    <w:p>
      <w:r>
        <w:t>主 Save 同时生成所属 Form 的 .Flow.g.cs 和 FlowSources.manifest.xml。开发目录通常为 AlphaRap/GeneratedFlows，发布环境通常为机器 Setting/GeneratedFlows，实际由【查看生成源码】入口及提示核对。</w:t>
      </w:r>
    </w:p>
    <w:p>
      <w:r>
        <w:t>生成内容是流程定义，重新加载仍以 XML 为准。删除节点后再次主保存，相应生成定义也会移除。不要手改受管理生成文件；手改会触发冲突保护。业务实现写入独立代码模块或手写文件。</w:t>
      </w:r>
    </w:p>
    <w:p>
      <w:r>
        <w:t>保存配置、生成源码和编译程序是三个动作。修改业务模块 C# 后要重新编译和部署，主 Save 不会自动重建 EXE。纯参数、绑定及布局修改使用主 Save 后按当前运行规则生效。</w:t>
      </w:r>
    </w:p>
    <w:p>
      <w:pPr>
        <w:pStyle w:val="Heading1"/>
      </w:pPr>
      <w:r>
        <w:t>10 校验与节点调试</w:t>
      </w:r>
    </w:p>
    <w:p>
      <w:pPr>
        <w:ind w:left="312" w:hanging="312"/>
      </w:pPr>
      <w:r>
        <w:t>1. 停止设备，确认原页面资源、配方、字段和流程已主保存。</w:t>
      </w:r>
    </w:p>
    <w:p>
      <w:pPr>
        <w:ind w:left="312" w:hanging="312"/>
      </w:pPr>
      <w:r>
        <w:t>2. 在节点右键设置断点，或在节点【超时与调试】勾选【执行前断点】，再次主保存。</w:t>
      </w:r>
    </w:p>
    <w:p>
      <w:pPr>
        <w:ind w:left="312" w:hanging="312"/>
      </w:pPr>
      <w:r>
        <w:t>3. 退出全部模块编辑，在流程页开启【节点调试】。</w:t>
      </w:r>
    </w:p>
    <w:p>
      <w:pPr>
        <w:ind w:left="312" w:hanging="312"/>
      </w:pPr>
      <w:r>
        <w:t>4. 使用主界面原有【初始化／启动】，调试执行先停在入口节点。</w:t>
      </w:r>
    </w:p>
    <w:p>
      <w:pPr>
        <w:ind w:left="312" w:hanging="312"/>
      </w:pPr>
      <w:r>
        <w:t>5. 选中当前模块，使用【单步执行节点】执行一个完整节点，观察本次输入、输出、状态及出口。</w:t>
      </w:r>
    </w:p>
    <w:p>
      <w:pPr>
        <w:ind w:left="312" w:hanging="312"/>
      </w:pPr>
      <w:r>
        <w:t>6. 点击【继续】运行到下一断点；需要结束时使用原【停止】。</w:t>
      </w:r>
    </w:p>
    <w:p>
      <w:r>
        <w:t>单步可能执行运动、输出和拍照，一个节点内部可以包含多个设备动作。节点前等待不计入该节点超时。正常生产关闭【节点调试】，避免入口等待被误认为卡死。</w:t>
      </w:r>
    </w:p>
    <w:p>
      <w:r>
        <w:t>这是节点级调试。脚本或代码模块内部逐行断点使用匹配的 DLL／PDB 和 Visual Studio 附加调试，程序不会自动打开 VS 或自动进入 C# 行断点。</w:t>
      </w:r>
    </w:p>
    <w:p>
      <w:r>
        <w:t>模拟使用当前工作目录 MachineSetup.ini 的 [LogicSetup] Simulation。离线测试应复制完整程序和配置，设 Simulation=True 后重启；当前不应寻找流程页的独立模拟开关。模拟不保证所有客户自定义业务代码都不会自行通信，练习只选择明确无硬件调用的模块。</w:t>
      </w:r>
    </w:p>
    <w:p>
      <w:pPr>
        <w:pStyle w:val="Heading1"/>
      </w:pPr>
      <w:r>
        <w:t>11 本地生产记录 查询和 MES</w:t>
      </w:r>
    </w:p>
    <w:p>
      <w:pPr>
        <w:pStyle w:val="Heading2"/>
      </w:pPr>
      <w:r>
        <w:t>11.1 定义生产字段</w:t>
      </w:r>
    </w:p>
    <w:p>
      <w:r>
        <w:t>进入【数据 → 生产表字段】，在表格新增业务字段，选择 Text、Number 或 Boolean。建议字段键表达清楚，例如 Barcode、GlueWeight、AoiHeight，项目内保持稳定。</w:t>
      </w:r>
    </w:p>
    <w:p>
      <w:r>
        <w:t>字段名唯一，不能使用框架保留的 Time、RecordId、CycleId、ModelName、Simulated。实际行右键删除字段。【确定】产生草稿，主【保存】后写入 DataForm.Production.xml。</w:t>
      </w:r>
    </w:p>
    <w:p>
      <w:r>
        <w:t>修改表结构后必须检查全部相关保存节点；保存动作需要提供当前定义的每个业务字段。已有字段有用途时保留，不为演示随意删除。</w:t>
      </w:r>
    </w:p>
    <w:p>
      <w:pPr>
        <w:pStyle w:val="Heading2"/>
      </w:pPr>
      <w:r>
        <w:t>11.2 流程写入本地记录</w:t>
      </w:r>
    </w:p>
    <w:p>
      <w:pPr>
        <w:ind w:left="312" w:hanging="312"/>
      </w:pPr>
      <w:r>
        <w:t>1. 添加【现有功能 → 本地数据保存 → DataForm · Production → 保存 DataForm 生产记录】节点。</w:t>
      </w:r>
    </w:p>
    <w:p>
      <w:pPr>
        <w:ind w:left="312" w:hanging="312"/>
      </w:pPr>
      <w:r>
        <w:t>2. 为每个业务字段绑定固定值、常量或本件已完成节点输出。数值和布尔要匹配字段类型。</w:t>
      </w:r>
    </w:p>
    <w:p>
      <w:pPr>
        <w:ind w:left="312" w:hanging="312"/>
      </w:pPr>
      <w:r>
        <w:t>3. 选择保存后的出口；把保存节点放在所需结果已产生的位置。</w:t>
      </w:r>
    </w:p>
    <w:p>
      <w:pPr>
        <w:ind w:left="312" w:hanging="312"/>
      </w:pPr>
      <w:r>
        <w:t>4. 校验并主保存，运行后检查保存节点成功状态和返回的文件路径，再执行查询。</w:t>
      </w:r>
    </w:p>
    <w:p>
      <w:r>
        <w:t>框架自动附加时间、记录身份、周期、型号及模拟标识。默认路径为程序工作目录下 ModuleData/ProductionData/yyyy/MM/yyyy-MM-dd.csv；实际根目录可能由项目配置调整，以保存动作返回 Path 及查询提示为准。当前日志路径页没有通用的“生产路径”按钮，不要据此寻找。</w:t>
      </w:r>
    </w:p>
    <w:p>
      <w:r>
        <w:t>主【保存】不会替流程执行生产保存节点。模拟执行也实际写 CSV，带 Simulated=True；该动作不会自动给首页实时表加一行，应在查询窗口核对。已有日文件去重不能等同于跨重启、跨日期的产品追溯保证。</w:t>
      </w:r>
    </w:p>
    <w:p>
      <w:pPr>
        <w:pStyle w:val="Heading2"/>
      </w:pPr>
      <w:r>
        <w:t>11.3 查询和导出</w:t>
      </w:r>
    </w:p>
    <w:p>
      <w:r>
        <w:t>进入【主页 → 生产信息区域 → 查询】，在【生产数据查询】选起止日期，或使用【今天】【近 7 天】【近 30 天】，填写可选【内容关键字】，点击【查询】。点击【导出】选择 CSV 位置，导出当前筛选的全部记录；明细只显示前 5000 条，导出不限于可见行。查询窗口只读。</w:t>
      </w:r>
    </w:p>
    <w:p>
      <w:r>
        <w:t>查询无结果时核对时间范围、实际保存路径和保存节点是否执行成功。页面缓存或模拟的结果不能代替文件核对。</w:t>
      </w:r>
    </w:p>
    <w:p>
      <w:r>
        <w:t>运行日志、错误日志、操作记录和 MES 日志沿用各自已有入口及路径。排障应保留时间、型号、模块/节点、报警号和相关日志，不只记录“无法运行”。</w:t>
      </w:r>
    </w:p>
    <w:p>
      <w:pPr>
        <w:pStyle w:val="Heading2"/>
      </w:pPr>
      <w:r>
        <w:t>11.4 MES 使用边界</w:t>
      </w:r>
    </w:p>
    <w:p>
      <w:r>
        <w:t>【MES／数据上传】页面是项目具体客户接口的参数与调用配置。按现场接口协议核对地址、站点、工序、设备号及条码字段，在已有流程或模块中明确调用，分别核对接口返回和本地日志。现有客户 MES 页面并非全部已接入通用工具箱；新项目需要开发人员先做一次协议能力适配。</w:t>
      </w:r>
    </w:p>
    <w:p>
      <w:r>
        <w:t>本地保存成功不代表 MES 成功，通信返回也不必然代表业务接收成功。当前没有统一持久待传队列和自动多产品台账。遇到超时，应先核对 MES 是否已接收，再按现场补传规则处理；不要反复重跑点胶等加工步骤来补上传。</w:t>
      </w:r>
    </w:p>
    <w:p>
      <w:pPr>
        <w:pStyle w:val="Heading1"/>
      </w:pPr>
      <w:r>
        <w:t>12 数据在节点间传递</w:t>
      </w:r>
    </w:p>
    <w:p>
      <w:r>
        <w:t>在下游参数旁【绑定数据 → 节点结果】，选择来源模块、节点和实际字段。来源节点必须已完成，且属于当前运行关联和同一产品周期；修改显示名称不改变稳定引用。</w:t>
      </w:r>
    </w:p>
    <w:p>
      <w:r>
        <w:t>单次练习可以使用默认批次关联。连续产品可使用【开始产品周期】，产品标识留空生成周期键；多模块传同件产品时必须明确使用相同业务关联键。不要将一个固定 batch 值当作多件同时在制的产品身份。</w:t>
      </w:r>
    </w:p>
    <w:p>
      <w:r>
        <w:t>所有消费者读取、保存完成后，才执行【结束产品周期并释放结果】。提前释放会使其他模块失去结果。缺失、旧批次、取消或其他产品结果应按错误处理，不默认当作 0 继续生产。</w:t>
      </w:r>
    </w:p>
    <w:p>
      <w:r>
        <w:t>当前普通图回到同一节点受周期检查限制。有限次数重试、子流程和自动多产品调度尚未作为完整能力交付，不能任意画一个回跳就认为具备重试语义。转盘随行、治具穴位、迟到结果归属及断电恢复需要额外产品模型，不能只靠节点连线完成。</w:t>
      </w:r>
    </w:p>
    <w:p>
      <w:pPr>
        <w:pStyle w:val="Heading1"/>
      </w:pPr>
      <w:r>
        <w:t>13 离线练习 重量判定后保存记录</w:t>
      </w:r>
    </w:p>
    <w:p>
      <w:pPr>
        <w:pStyle w:val="Heading2"/>
      </w:pPr>
      <w:r>
        <w:t>13.1 准备练习环境</w:t>
      </w:r>
    </w:p>
    <w:p>
      <w:r>
        <w:t>使用完整程序和配置的离线副本，禁止覆盖生产目录。在该副本 MachineSetup.ini 的 [LogicSetup] 设 Simulation=True 后启动。登录具有流程编辑权限的账号。</w:t>
      </w:r>
    </w:p>
    <w:p>
      <w:r>
        <w:t>这个练习只使用不调用硬件的重量判定和本地保存。其他原有流程模块设为【停用此流程模块】，不要夹杂客户自定义回调。记录副本路径及当前型号。</w:t>
      </w:r>
    </w:p>
    <w:p>
      <w:pPr>
        <w:pStyle w:val="Heading2"/>
      </w:pPr>
      <w:r>
        <w:t>13.2 准备数据表</w:t>
      </w:r>
    </w:p>
    <w:p>
      <w:r>
        <w:t>在【数据 → 生产表字段】准备以下字段。若保留其他既有业务字段，后面的保存节点也必须为它们提供值。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6DD"/>
          <w:left w:val="single" w:sz="4" w:color="CFD6DD"/>
          <w:bottom w:val="single" w:sz="4" w:color="CFD6DD"/>
          <w:right w:val="single" w:sz="4" w:color="CFD6DD"/>
          <w:insideH w:val="single" w:sz="4" w:color="CFD6DD"/>
          <w:insideV w:val="single" w:sz="4" w:color="CFD6DD"/>
        </w:tblBorders>
      </w:tblPr>
      <w:tblGrid>
        <w:gridCol w:w="1895"/>
        <w:gridCol w:w="3091"/>
        <w:gridCol w:w="4986"/>
      </w:tblGrid>
      <w:tr>
        <w:trPr>
          <w:cantSplit/>
          <w:tblHeader/>
        </w:trPr>
        <w:tc>
          <w:tcPr>
            <w:tcW w:type="dxa" w:w="1895"/>
            <w:vAlign w:val="center"/>
            <w:shd w:fill="E9EEF3"/>
          </w:tcPr>
          <w:p>
            <w:pPr>
              <w:spacing w:before="80" w:after="80" w:line="264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1"/>
            <w:vAlign w:val="center"/>
            <w:shd w:fill="E9EEF3"/>
          </w:tcPr>
          <w:p>
            <w:pPr>
              <w:spacing w:before="80" w:after="80" w:line="264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986"/>
            <w:vAlign w:val="center"/>
            <w:shd w:fill="E9EEF3"/>
          </w:tcPr>
          <w:p>
            <w:pPr>
              <w:spacing w:before="80" w:after="80" w:line="264" w:lineRule="auto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Barcode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Text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练习条码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Weight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Number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判定后的重量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Accepted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Boolean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判定合格状态</w:t>
            </w:r>
          </w:p>
        </w:tc>
      </w:tr>
    </w:tbl>
    <w:p>
      <w:pPr>
        <w:spacing w:after="0"/>
      </w:pPr>
    </w:p>
    <w:p>
      <w:r>
        <w:t>点击【确定】，再主【保存】选择【是】。</w:t>
      </w:r>
    </w:p>
    <w:p>
      <w:pPr>
        <w:pStyle w:val="Heading2"/>
      </w:pPr>
      <w:r>
        <w:t>13.3 建立两个节点</w:t>
      </w:r>
    </w:p>
    <w:p>
      <w:pPr>
        <w:ind w:left="312" w:hanging="312"/>
      </w:pPr>
      <w:r>
        <w:t>1. 在【流程】添加名为重量练习的模块，选择 Auto／自动流程子页，设为【使用可配置流程】，勾选【编辑流程】。</w:t>
      </w:r>
    </w:p>
    <w:p>
      <w:pPr>
        <w:ind w:left="312" w:hanging="312"/>
      </w:pPr>
      <w:r>
        <w:t>2. 先从【代码模块】拖入【重量判定】，再拖入本地保存动作。先把两个节点都放到画布，后面配置出口才有可选目标。不要在出口尚未配置时提前确定重量节点。</w:t>
      </w:r>
    </w:p>
    <w:p>
      <w:pPr>
        <w:ind w:left="312" w:hanging="312"/>
      </w:pPr>
      <w:r>
        <w:t>3. 先双击保存节点，命名保存练习记录，实际对象选 DataForm · Production，方法选【保存 DataForm 生产记录】。</w:t>
      </w:r>
    </w:p>
    <w:p>
      <w:pPr>
        <w:ind w:left="312" w:hanging="312"/>
      </w:pPr>
      <w:r>
        <w:t>4. 保存节点 Barcode 填固定值 SOP-DEMO-001；Weight 在【绑定数据 → 节点结果】选择重量判定的【重量】；Accepted 同样绑定其【合格】；NEXT 无条件指向【结束】，点击【确定】。</w:t>
      </w:r>
    </w:p>
    <w:p>
      <w:pPr>
        <w:ind w:left="312" w:hanging="312"/>
      </w:pPr>
      <w:r>
        <w:t>5. 再双击重量节点，命名重量判定。在【代码模块】页将实测重量填 2.5，下限填 2，上限填 3，单位 g。</w:t>
      </w:r>
    </w:p>
    <w:p>
      <w:pPr>
        <w:ind w:left="312" w:hanging="312"/>
      </w:pPr>
      <w:r>
        <w:t>6. 重量判定的 NEXT 和 CASE1 都指向保存练习记录。代码模块不另填外层判断条件，点击【确定】。</w:t>
      </w:r>
    </w:p>
    <w:p>
      <w:pPr>
        <w:ind w:left="312" w:hanging="312"/>
      </w:pPr>
      <w:r>
        <w:t>7. 模块【初始化入口】设【结束】，【自动入口】设重量判定。</w:t>
      </w:r>
    </w:p>
    <w:p>
      <w:pPr>
        <w:ind w:left="312" w:hanging="312"/>
      </w:pPr>
      <w:r>
        <w:t>8. 点击【校验】，修复所有错误，节点【确定】后主【保存】，退出全部编辑模式。</w:t>
      </w:r>
    </w:p>
    <w:p>
      <w:r>
        <w:t>流程关系：重量判定 → 保存练习记录 → 结束。合格和不合格都保存，只是 Accepted 不同。</w:t>
      </w:r>
    </w:p>
    <w:p>
      <w:pPr>
        <w:pStyle w:val="Heading2"/>
      </w:pPr>
      <w:r>
        <w:t>13.4 运行和核对</w:t>
      </w:r>
    </w:p>
    <w:p>
      <w:pPr>
        <w:ind w:left="312" w:hanging="312"/>
      </w:pPr>
      <w:r>
        <w:t>1. 开启【节点调试】，使用主【初始化】，再【启动】。</w:t>
      </w:r>
    </w:p>
    <w:p>
      <w:pPr>
        <w:ind w:left="312" w:hanging="312"/>
      </w:pPr>
      <w:r>
        <w:t>2. 在入口单步执行重量判定，应进入保存练习记录前暂停。调试面板此时显示保存节点，核对其输入 Weight=2.5、Accepted=True；这时还没有写入 CSV。</w:t>
      </w:r>
    </w:p>
    <w:p>
      <w:pPr>
        <w:ind w:left="312" w:hanging="312"/>
      </w:pPr>
      <w:r>
        <w:t>3. 再单步执行保存节点，检查成功输出和 CSV 路径。当前面板是单个调试快照，不应要求它一直保留上一节点的出口显示。</w:t>
      </w:r>
    </w:p>
    <w:p>
      <w:pPr>
        <w:ind w:left="312" w:hanging="312"/>
      </w:pPr>
      <w:r>
        <w:t>4. 在生产数据查询中找到 SOP-DEMO-001，核对 Weight=2.5、Accepted=true，并确认有模拟标识。</w:t>
      </w:r>
    </w:p>
    <w:p>
      <w:pPr>
        <w:ind w:left="312" w:hanging="312"/>
      </w:pPr>
      <w:r>
        <w:t>5. 停止并确认完成后，重新勾选【编辑流程】，打开重量节点改为 3.5 并确定，打开保存节点将条码改为 SOP-DEMO-002 并确定。主保存，退出全部编辑，再初始化/启动；应走 CASE1，保存 Accepted=false。</w:t>
      </w:r>
    </w:p>
    <w:p>
      <w:pPr>
        <w:ind w:left="312" w:hanging="312"/>
      </w:pPr>
      <w:r>
        <w:t>6. 关闭副本后重新启动，确认模块、两个节点、绑定和出口仍在，已有 CSV 记录仍可查询。</w:t>
      </w:r>
    </w:p>
    <w:p>
      <w:r>
        <w:t>任一步与预期不符时先停止练习，按第 14 章检查；不要切回真实硬件来判断是否“模拟有问题”。</w:t>
      </w:r>
    </w:p>
    <w:p>
      <w:pPr>
        <w:pStyle w:val="Heading1"/>
      </w:pPr>
      <w:r>
        <w:t>14 常见问题处理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6DD"/>
          <w:left w:val="single" w:sz="4" w:color="CFD6DD"/>
          <w:bottom w:val="single" w:sz="4" w:color="CFD6DD"/>
          <w:right w:val="single" w:sz="4" w:color="CFD6DD"/>
          <w:insideH w:val="single" w:sz="4" w:color="CFD6DD"/>
          <w:insideV w:val="single" w:sz="4" w:color="CFD6DD"/>
        </w:tblBorders>
      </w:tblPr>
      <w:tblGrid>
        <w:gridCol w:w="1895"/>
        <w:gridCol w:w="3091"/>
        <w:gridCol w:w="4986"/>
      </w:tblGrid>
      <w:tr>
        <w:trPr>
          <w:cantSplit/>
          <w:tblHeader/>
        </w:trPr>
        <w:tc>
          <w:tcPr>
            <w:tcW w:type="dxa" w:w="1895"/>
            <w:vAlign w:val="center"/>
            <w:shd w:fill="E9EEF3"/>
          </w:tcPr>
          <w:p>
            <w:pPr>
              <w:spacing w:before="80" w:after="80" w:line="264" w:lineRule="auto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3091"/>
            <w:vAlign w:val="center"/>
            <w:shd w:fill="E9EEF3"/>
          </w:tcPr>
          <w:p>
            <w:pPr>
              <w:spacing w:before="80" w:after="80" w:line="264" w:lineRule="auto"/>
            </w:pPr>
            <w:r>
              <w:rPr>
                <w:b/>
                <w:sz w:val="21"/>
              </w:rPr>
              <w:t>先检查什么</w:t>
            </w:r>
          </w:p>
        </w:tc>
        <w:tc>
          <w:tcPr>
            <w:tcW w:type="dxa" w:w="4986"/>
            <w:vAlign w:val="center"/>
            <w:shd w:fill="E9EEF3"/>
          </w:tcPr>
          <w:p>
            <w:pPr>
              <w:spacing w:before="80" w:after="80" w:line="264" w:lineRule="auto"/>
            </w:pPr>
            <w:r>
              <w:rPr>
                <w:b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找不到工具箱或不能添加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当前模块、编辑权限、编辑流程状态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进入流程页，选模块，勾选编辑流程；确认角色和 Rapid 权限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点击启动没有执行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是否初始化、入口、模块模式、调试等待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全部退出编辑，核对自动入口；检查是否停在入口断点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提示旧流程混用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是否还有模块保留原流程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本次配置运行的其他模块改为可配置流程或停用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找不到脚本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当前执行方式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双击节点选择 C# 脚本，再进同名页签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编译通过但重启没了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是否只做编译检查或节点确定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节点确定后还需主保存选择是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轴只有一个点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当前轴自身绑定表及有效行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原轴表新增有效点，核对限位，再重新打开节点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点位改后模块校验失败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当前配方点位签名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重新核对轴和目标点位，确认绑定后主保存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看不到实际相机/VPP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视觉页对象和当前型号加载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在原页面建立并加载，修复SN/算法，再重新打开节点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读取视觉或存图失败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对象一致、来源拍照节点、结果有效性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选择同VPP的本次拍照来源，不引用已失效旧结果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找不到常量或不能删除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Setting/Recipe作用域、键、类型、引用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选对表和配方，先解除引用；不要用行号当键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条件一直不跳转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本次结果、比较值、出口顺序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调试查看实际值；检查NEXT是否遮住CASE及单位/类型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停止后仍忙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动作/驱动是否实际返回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等待实际收尾，保留节点和驱动信息，禁止抢占同一资源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主保存失败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当前提示、文件可写、对象/字段/出口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保留草稿，修正后重试；不要把失败当成功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生成源码冲突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是否手改过受管理文件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备份修改，交开发人员合并到业务模块，解除冲突后再保存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查不到生产记录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保存节点、时间、实际CSV路径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先看节点成功及返回路径，再查文件和查询时间</w:t>
            </w:r>
          </w:p>
        </w:tc>
      </w:tr>
      <w:tr>
        <w:trPr>
          <w:cantSplit/>
        </w:trPr>
        <w:tc>
          <w:tcPr>
            <w:tcW w:type="dxa" w:w="1895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本地有记录MES没有</w:t>
            </w:r>
          </w:p>
        </w:tc>
        <w:tc>
          <w:tcPr>
            <w:tcW w:type="dxa" w:w="3091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接口调用、业务应答及MES日志</w:t>
            </w:r>
          </w:p>
        </w:tc>
        <w:tc>
          <w:tcPr>
            <w:tcW w:type="dxa" w:w="4986"/>
            <w:vAlign w:val="center"/>
          </w:tcPr>
          <w:p>
            <w:pPr>
              <w:spacing w:before="80" w:after="80" w:line="264" w:lineRule="auto"/>
            </w:pPr>
            <w:r>
              <w:rPr>
                <w:b w:val="0"/>
                <w:sz w:val="21"/>
              </w:rPr>
              <w:t>单独核对上传，按客户协议补传；不要重复加工</w:t>
            </w:r>
          </w:p>
        </w:tc>
      </w:tr>
    </w:tbl>
    <w:p>
      <w:pPr>
        <w:spacing w:after="0"/>
      </w:pPr>
    </w:p>
    <w:p>
      <w:pPr>
        <w:pStyle w:val="Heading1"/>
      </w:pPr>
      <w:r>
        <w:t>15 备份 发布与扩展</w:t>
      </w:r>
    </w:p>
    <w:p>
      <w:pPr>
        <w:pStyle w:val="Heading2"/>
      </w:pPr>
      <w:r>
        <w:t>15.1 备份和恢复</w:t>
      </w:r>
    </w:p>
    <w:p>
      <w:r>
        <w:t>设备停止、配置保存并退出后，备份完整程序与配置目录。至少包含 EXE 和配套 DLL、MachineSetup.ini、机器 Setting 目录、配方目录、VisionData、语言和报警目录、账户权限数据及生产记录。现场使用自定义路径时一并备份对应目录。</w:t>
      </w:r>
    </w:p>
    <w:p>
      <w:r>
        <w:t>FlowPrograms.xml、HardwareResources.xml 和 DataForm.Production.xml 通常在机器 Setting 目录。点位和 Recipe 常量在当前配方 XML；当前配方 VPP 在相应视觉目录。文件旁的 .bak 是前版辅助恢复，不能替代整套一致备份。</w:t>
      </w:r>
    </w:p>
    <w:p>
      <w:r>
        <w:t>恢复时使用配套程序、DLL、配置和算法，先在离线副本校验。文件损坏时先保留原件和错误信息，再由维护人员恢复匹配备份。不能只回退 EXE 而继续使用不兼容新版流程格式。</w:t>
      </w:r>
    </w:p>
    <w:p>
      <w:pPr>
        <w:pStyle w:val="Heading2"/>
      </w:pPr>
      <w:r>
        <w:t>15.2 新功能由谁完成</w:t>
      </w:r>
    </w:p>
    <w:p>
      <w:r>
        <w:t>应用工程师：建立现场实例、维护参数点位、拖入模块、绑定输入输出、设置出口和报警、调试及保存。</w:t>
      </w:r>
    </w:p>
    <w:p>
      <w:r>
        <w:t>软件开发人员：新增驱动协议、向实际对象提供清晰方法，或继承 FlowCodeNode&lt;TInputs,TOutputs&gt; 封装业务模块；声明模块身份、版本、端口、资源角色和出口，编译部署后供工具箱选择。当前项目模块可自动发现，外部程序集需由宿主明确登记。</w:t>
      </w:r>
    </w:p>
    <w:p>
      <w:r>
        <w:t>修改业务代码和核心 DLL 后重新编译发布，核对配套版本，再执行离线及现场验收。当前 DLL 不支持主 Save 热替换业务实现。</w:t>
      </w:r>
    </w:p>
    <w:p>
      <w:pPr>
        <w:pStyle w:val="Heading1"/>
      </w:pPr>
      <w:r>
        <w:t>16 辅助页面和维护</w:t>
      </w:r>
    </w:p>
    <w:p>
      <w:pPr>
        <w:pStyle w:val="Heading2"/>
      </w:pPr>
      <w:r>
        <w:t>16.1 主页报警与日志</w:t>
      </w:r>
    </w:p>
    <w:p>
      <w:r>
        <w:t>在主页查看当前报警及记录时间，使用已有筛选和历史查询入口核对发生顺序。排除原因后点击【清除报警】，仍重复出现时检查对应节点、IO 或驱动，不只重复复位。</w:t>
      </w:r>
    </w:p>
    <w:p>
      <w:r>
        <w:t>【数据】中的运行、错误、用户操作及 MES 日志分别用于核对调用和错误；【日志】页面维护原有路径设置，修改后按主保存处理。通信日志有请求内容，不代表服务端业务已接受。</w:t>
      </w:r>
    </w:p>
    <w:p>
      <w:pPr>
        <w:pStyle w:val="Heading2"/>
      </w:pPr>
      <w:r>
        <w:t>16.2 报警表维护</w:t>
      </w:r>
    </w:p>
    <w:p>
      <w:r>
        <w:t>维护人员进入【系统 → 报警设定】，通过页面现有添加、修改、移除、保存操作维护报警 ID、Type、DoStop 和三语内容。ID 必须唯一；Type 使用 E、W 或 I，DoStop 使用 True 或 False。不要随意重编号已被流程使用的报警。</w:t>
      </w:r>
    </w:p>
    <w:p>
      <w:r>
        <w:t>此页面目前使用自身【保存／Save】，不属于主保存事务。运行停机规则以中文主表为准，语言切换只改变显示内容。修改后重新核对现场需要的加载或重启步骤，再验证实际触发，不能仅检查翻译。</w:t>
      </w:r>
    </w:p>
    <w:p>
      <w:pPr>
        <w:pStyle w:val="Heading2"/>
      </w:pPr>
      <w:r>
        <w:t>16.3 信号灯和寿命</w:t>
      </w:r>
    </w:p>
    <w:p>
      <w:r>
        <w:t>【信号】当前页面用于配置不同机台状态下的红、黄、绿灯和蜂鸣器规则。先选择机台状态，再分别选择运行／维护模式中的关、开或闪烁。当前实现点击后直接写信号规则数据库，主保存选择否不能撤销，维护前先备份。</w:t>
      </w:r>
    </w:p>
    <w:p>
      <w:r>
        <w:t>实际输入输出点状态在【手动 → IO 资源】查看。不要将信号灯规则页理解为全部 IO 的实时列表。</w:t>
      </w:r>
    </w:p>
    <w:p>
      <w:r>
        <w:t>【寿命】使用项目已有寿命组件。按现场已定义的部件项目核对累计使用和维护记录；更换后的复位或调整按该组件及设备维护规范执行，不能把寿命页面操作当作生产记录清除。</w:t>
      </w:r>
    </w:p>
    <w:p>
      <w:pPr>
        <w:pStyle w:val="Heading1"/>
      </w:pPr>
      <w:r>
        <w:t>附录 操作确认单</w:t>
      </w:r>
    </w:p>
    <w:p>
      <w:pPr>
        <w:pStyle w:val="Heading2"/>
      </w:pPr>
      <w:r>
        <w:t>配置交付前</w:t>
      </w:r>
    </w:p>
    <w:p>
      <w:pPr>
        <w:ind w:left="238" w:hanging="198"/>
      </w:pPr>
      <w:r>
        <w:t>•  已核对现场轴、IO、Device 和 VPP，显示名称与实际对象一致。</w:t>
      </w:r>
    </w:p>
    <w:p>
      <w:pPr>
        <w:ind w:left="238" w:hanging="198"/>
      </w:pPr>
      <w:r>
        <w:t>•  当前型号、点位、常量类型和视觉端口正确。</w:t>
      </w:r>
    </w:p>
    <w:p>
      <w:pPr>
        <w:ind w:left="238" w:hanging="198"/>
      </w:pPr>
      <w:r>
        <w:t>•  所有出口、入口、超时和报警经过校验。</w:t>
      </w:r>
    </w:p>
    <w:p>
      <w:pPr>
        <w:ind w:left="238" w:hanging="198"/>
      </w:pPr>
      <w:r>
        <w:t>•  本次配置运行没有混用旧回调；无关模块已明确停用。</w:t>
      </w:r>
    </w:p>
    <w:p>
      <w:pPr>
        <w:ind w:left="238" w:hanging="198"/>
      </w:pPr>
      <w:r>
        <w:t>•  主保存选择是并成功，重启后配置和生成定义一致。</w:t>
      </w:r>
    </w:p>
    <w:p>
      <w:pPr>
        <w:ind w:left="238" w:hanging="198"/>
      </w:pPr>
      <w:r>
        <w:t>•  完成正常、超限、超时、停止及必要的恢复测试。</w:t>
      </w:r>
    </w:p>
    <w:p>
      <w:pPr>
        <w:ind w:left="238" w:hanging="198"/>
      </w:pPr>
      <w:r>
        <w:t>•  本地记录内容和实际路径可核对，MES单独核对业务回执。</w:t>
      </w:r>
    </w:p>
    <w:p>
      <w:pPr>
        <w:pStyle w:val="Heading2"/>
      </w:pPr>
      <w:r>
        <w:t>每班生产前</w:t>
      </w:r>
    </w:p>
    <w:p>
      <w:pPr>
        <w:ind w:left="238" w:hanging="198"/>
      </w:pPr>
      <w:r>
        <w:t>•  当前型号和账号正确，必要报警已排除。</w:t>
      </w:r>
    </w:p>
    <w:p>
      <w:pPr>
        <w:ind w:left="238" w:hanging="198"/>
      </w:pPr>
      <w:r>
        <w:t>•  配置已保存，全部流程退出编辑，正常生产关闭节点调试。</w:t>
      </w:r>
    </w:p>
    <w:p>
      <w:pPr>
        <w:ind w:left="238" w:hanging="198"/>
      </w:pPr>
      <w:r>
        <w:t>•  初始化完成，现场运动条件确认，首件记录与实物一致。</w:t>
      </w:r>
    </w:p>
    <w:p>
      <w:pPr>
        <w:pStyle w:val="Heading2"/>
      </w:pPr>
      <w:r>
        <w:t>班末退出前</w:t>
      </w:r>
    </w:p>
    <w:p>
      <w:pPr>
        <w:ind w:left="238" w:hanging="198"/>
      </w:pPr>
      <w:r>
        <w:t>•  停止实际完成，最后一件产品状态及数据已核对。</w:t>
      </w:r>
    </w:p>
    <w:p>
      <w:pPr>
        <w:ind w:left="238" w:hanging="198"/>
      </w:pPr>
      <w:r>
        <w:t>•  未保存配置已明确提交或放弃。</w:t>
      </w:r>
    </w:p>
    <w:p>
      <w:pPr>
        <w:ind w:left="238" w:hanging="198"/>
      </w:pPr>
      <w:r>
        <w:t>•  未确认的上传和异常产品已按现场规则交接，必要日志和备份已保留。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AlphaRap 操作 SOP  ·  第 </w:t>
    </w:r>
    <w:fldSimple w:instr="PAGE"/>
    <w:r>
      <w:rPr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Calibri" w:hAnsi="Calibri" w:eastAsia="Microsoft YaHei"/>
      <w:b w:val="0"/>
      <w:bCs w:val="0"/>
      <w:color w:val="161616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eastAsia="Microsoft YaHei"/>
      <w:b/>
      <w:bCs/>
      <w:color w:val="161616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Calibri" w:hAnsi="Calibri" w:eastAsia="Microsoft YaHei"/>
      <w:b/>
      <w:bCs/>
      <w:color w:val="16161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Calibri" w:hAnsi="Calibri" w:eastAsia="Microsoft YaHei"/>
      <w:b/>
      <w:bCs/>
      <w:color w:val="16161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AlphaRap 自动化框架操作 SOP</dc:title>
  <dc:subject>应用工程师操作与维护</dc:subject>
  <dc:creator>AlphaRap</dc:creator>
  <cp:keywords>SOP, AlphaRap, FlowChat, NPSDK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