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b/>
        </w:rPr>
      </w:pPr>
      <w:r>
        <w:rPr>
          <w:b/>
        </w:rPr>
        <w:t>Задание 1.3. Изучить стандарты и спецификации в сфере ИТ</w:t>
      </w:r>
    </w:p>
    <w:p>
      <w:pPr>
        <w:jc w:val="left"/>
        <w:rPr>
          <w:b/>
        </w:rPr>
      </w:pPr>
      <w:r>
        <w:rPr>
          <w:b/>
        </w:rPr>
        <w:t>Базовые международные стандарты в ИТ</w:t>
      </w:r>
    </w:p>
    <w:p>
      <w:pPr>
        <w:pStyle w:val="ListParagraph"/>
        <w:numPr>
          <w:ilvl w:val="0"/>
          <w:numId w:val="4"/>
        </w:numPr>
        <w:rPr/>
      </w:pPr>
      <w:r>
        <w:t xml:space="preserve">ISO/IEC </w:t>
      </w:r>
      <w:r>
        <w:t>12207:1995..</w:t>
      </w:r>
      <w:r>
        <w:t xml:space="preserve"> </w:t>
      </w:r>
    </w:p>
    <w:p>
      <w:bookmarkStart w:id="0" w:name="_GoBack"/>
      <w:bookmarkEnd w:id="0"/>
      <w:r>
        <w:t>И</w:t>
      </w:r>
      <w:r>
        <w:t>нформационная технология. Процессы жизненного цикла программного обеспечения.</w:t>
      </w:r>
    </w:p>
    <w:p>
      <w:pPr>
        <w:pStyle w:val="ListParagraph"/>
        <w:numPr>
          <w:ilvl w:val="0"/>
          <w:numId w:val="4"/>
        </w:numPr>
        <w:rPr/>
      </w:pPr>
      <w:r>
        <w:t xml:space="preserve">ISO/IEC 9126-1:2000. </w:t>
      </w:r>
    </w:p>
    <w:p>
      <w:r>
        <w:t>Информационная технология. Качество программного обеспечения. Часть 1: Модель качества.</w:t>
      </w:r>
    </w:p>
    <w:p>
      <w:pPr>
        <w:pStyle w:val="ListParagraph"/>
        <w:numPr>
          <w:ilvl w:val="0"/>
          <w:numId w:val="4"/>
        </w:numPr>
        <w:rPr/>
      </w:pPr>
      <w:r>
        <w:t>ISO/IEC 9126-1-3: 1998.</w:t>
      </w:r>
    </w:p>
    <w:p>
      <w:r>
        <w:t xml:space="preserve">Информационная технология - Характеристики и метрики качества программного обеспечения: Часть 1. Характеристики и </w:t>
      </w:r>
      <w:r>
        <w:t>подхарактеристики</w:t>
      </w:r>
      <w:r>
        <w:t xml:space="preserve"> качества; Часть 2. Внешние метрики Часть 3. Внутренние метрики (Первое издание).</w:t>
      </w:r>
    </w:p>
    <w:p>
      <w:pPr>
        <w:pStyle w:val="ListParagraph"/>
        <w:numPr>
          <w:ilvl w:val="0"/>
          <w:numId w:val="4"/>
        </w:numPr>
        <w:rPr/>
      </w:pPr>
      <w:r>
        <w:t xml:space="preserve">ISO/IEC 9126:1991. </w:t>
      </w:r>
    </w:p>
    <w:p>
      <w:r>
        <w:t>Информационная технология. Оценка программного продукта. Характеристики качества и руководство по их применению.</w:t>
      </w:r>
    </w:p>
    <w:p>
      <w:pPr>
        <w:pStyle w:val="ListParagraph"/>
        <w:numPr>
          <w:ilvl w:val="0"/>
          <w:numId w:val="4"/>
        </w:numPr>
        <w:rPr/>
      </w:pPr>
      <w:r>
        <w:t>ISO/IEC 12119:1994. </w:t>
      </w:r>
    </w:p>
    <w:p>
      <w:r>
        <w:t>Информационная технология. Пакеты программ. Требования к качеству и оценка качества.</w:t>
      </w:r>
    </w:p>
    <w:p>
      <w:pPr>
        <w:pStyle w:val="ListParagraph"/>
        <w:numPr>
          <w:ilvl w:val="0"/>
          <w:numId w:val="4"/>
        </w:numPr>
        <w:rPr/>
      </w:pPr>
      <w:r>
        <w:t>ISO/IEC 14598-1:1997. </w:t>
      </w:r>
    </w:p>
    <w:p>
      <w:r>
        <w:t>Информационная технология. Оценивание программного продукта. Часть 1: Общее руководство.</w:t>
      </w:r>
    </w:p>
    <w:p>
      <w:pPr>
        <w:pStyle w:val="ListParagraph"/>
        <w:numPr>
          <w:ilvl w:val="0"/>
          <w:numId w:val="4"/>
        </w:numPr>
        <w:rPr/>
      </w:pPr>
      <w:r>
        <w:t>ISO/IEC 14598-4:1999. </w:t>
      </w:r>
    </w:p>
    <w:p>
      <w:r>
        <w:t>Информационная технология. Разработка программных средств. Процессы для заказчика.</w:t>
      </w:r>
    </w:p>
    <w:p>
      <w:pPr>
        <w:pStyle w:val="ListParagraph"/>
        <w:numPr>
          <w:ilvl w:val="0"/>
          <w:numId w:val="4"/>
        </w:numPr>
        <w:rPr/>
      </w:pPr>
      <w:r>
        <w:t>ISO/IEC 15288: 2000. </w:t>
      </w:r>
    </w:p>
    <w:p>
      <w:r>
        <w:t>Управление жизненным циклом. Процессы жизненного цикла системы.</w:t>
      </w:r>
    </w:p>
    <w:p>
      <w:pPr>
        <w:pStyle w:val="ListParagraph"/>
        <w:numPr>
          <w:ilvl w:val="0"/>
          <w:numId w:val="4"/>
        </w:numPr>
        <w:rPr/>
      </w:pPr>
      <w:r>
        <w:t xml:space="preserve">ISO 687:1983. </w:t>
      </w:r>
    </w:p>
    <w:p>
      <w:r>
        <w:t>ИТ. Управление конфигурацией программного обеспечения.</w:t>
      </w:r>
    </w:p>
    <w:p>
      <w:pPr>
        <w:pStyle w:val="ListParagraph"/>
        <w:numPr>
          <w:ilvl w:val="0"/>
          <w:numId w:val="4"/>
        </w:numPr>
        <w:rPr/>
      </w:pPr>
      <w:r>
        <w:t xml:space="preserve">ISO 6592:1985. </w:t>
      </w:r>
    </w:p>
    <w:p>
      <w:r>
        <w:t>Информационная технология. Руководство по документации для вычислительных систем.</w:t>
      </w:r>
    </w:p>
    <w:p>
      <w:pPr>
        <w:pStyle w:val="ListParagraph"/>
        <w:numPr>
          <w:ilvl w:val="0"/>
          <w:numId w:val="4"/>
        </w:numPr>
        <w:rPr/>
      </w:pPr>
      <w:r>
        <w:t xml:space="preserve">ISO 6592:1986. </w:t>
      </w:r>
    </w:p>
    <w:p>
      <w:r>
        <w:t>ОИ. Руководство по документации для вычислительных систем.</w:t>
      </w:r>
    </w:p>
    <w:p>
      <w:pPr>
        <w:pStyle w:val="ListParagraph"/>
        <w:numPr>
          <w:ilvl w:val="0"/>
          <w:numId w:val="4"/>
        </w:numPr>
        <w:rPr/>
      </w:pPr>
      <w:r>
        <w:t xml:space="preserve">ISO 9127:1987. </w:t>
      </w:r>
    </w:p>
    <w:p>
      <w:r>
        <w:t>ИТ. Пользовательская и рекламная документация на пакеты программ.</w:t>
      </w:r>
    </w:p>
    <w:p>
      <w:pPr>
        <w:pStyle w:val="ListParagraph"/>
        <w:numPr>
          <w:ilvl w:val="0"/>
          <w:numId w:val="4"/>
        </w:numPr>
        <w:rPr/>
      </w:pPr>
      <w:r>
        <w:t xml:space="preserve">ISO 9294:1990. </w:t>
      </w:r>
    </w:p>
    <w:p>
      <w:r>
        <w:t>TO. ИТ. Руководство по управлению документированием программного обеспечения.</w:t>
      </w:r>
    </w:p>
    <w:p>
      <w:pPr>
        <w:pStyle w:val="ListParagraph"/>
        <w:numPr>
          <w:ilvl w:val="0"/>
          <w:numId w:val="4"/>
        </w:numPr>
        <w:rPr/>
      </w:pPr>
      <w:r>
        <w:t xml:space="preserve">ISO 15846:1998. </w:t>
      </w:r>
    </w:p>
    <w:p>
      <w:r>
        <w:t>ТО. Процессы жизненного цикла программных средств. Конфигурационное управление программными средствами.</w:t>
      </w:r>
    </w:p>
    <w:p>
      <w:pPr>
        <w:pStyle w:val="ListParagraph"/>
        <w:numPr>
          <w:ilvl w:val="0"/>
          <w:numId w:val="4"/>
        </w:numPr>
        <w:rPr/>
      </w:pPr>
      <w:r>
        <w:t>MIL-STD-498:1994. </w:t>
      </w:r>
    </w:p>
    <w:p>
      <w:r>
        <w:t>Разработка и документирование программного обеспечения.</w:t>
      </w:r>
    </w:p>
    <w:p>
      <w:pPr>
        <w:pStyle w:val="ListParagraph"/>
        <w:numPr>
          <w:ilvl w:val="0"/>
          <w:numId w:val="4"/>
        </w:numPr>
        <w:rPr/>
      </w:pPr>
      <w:r>
        <w:t>ISO TR 9127:1988. </w:t>
      </w:r>
    </w:p>
    <w:p>
      <w:r>
        <w:t>Системы обработки информации - Документация пользователя и сопроводительная информация для пакетов программ потребителя.</w:t>
      </w:r>
    </w:p>
    <w:p>
      <w:pPr>
        <w:pStyle w:val="ListParagraph"/>
        <w:numPr>
          <w:ilvl w:val="0"/>
          <w:numId w:val="4"/>
        </w:numPr>
        <w:rPr/>
      </w:pPr>
      <w:r>
        <w:t>ISO 14102:1995. </w:t>
      </w:r>
    </w:p>
    <w:p>
      <w:r>
        <w:t>Информационная технология - Оценивание и выбор инструментальных средств CASE.</w:t>
      </w:r>
    </w:p>
    <w:p>
      <w:pPr>
        <w:pStyle w:val="ListParagraph"/>
        <w:numPr>
          <w:ilvl w:val="0"/>
          <w:numId w:val="4"/>
        </w:numPr>
        <w:rPr/>
      </w:pPr>
      <w:r>
        <w:t xml:space="preserve">IEEE 1063-1993. </w:t>
      </w:r>
    </w:p>
    <w:p>
      <w:r>
        <w:t>Пользовательская документация на программное обеспечение.</w:t>
      </w:r>
    </w:p>
    <w:p>
      <w:pPr>
        <w:pStyle w:val="ListParagraph"/>
        <w:numPr>
          <w:ilvl w:val="0"/>
          <w:numId w:val="4"/>
        </w:numPr>
        <w:rPr/>
      </w:pPr>
      <w:r>
        <w:t xml:space="preserve">IEEE 1074-1995. </w:t>
      </w:r>
    </w:p>
    <w:p>
      <w:r>
        <w:t>Процессы жизненного цикла для развития программного обеспечения.</w:t>
      </w:r>
    </w:p>
    <w:p>
      <w:pPr>
        <w:pStyle w:val="ListParagraph"/>
        <w:numPr>
          <w:ilvl w:val="0"/>
          <w:numId w:val="4"/>
        </w:numPr>
        <w:rPr/>
      </w:pPr>
      <w:r>
        <w:t xml:space="preserve">ANSI/IEEE 828 - 1990. </w:t>
      </w:r>
    </w:p>
    <w:p>
      <w:r>
        <w:t>Планирование управления конфигурацией программного обеспечения.</w:t>
      </w:r>
    </w:p>
    <w:p>
      <w:pPr>
        <w:pStyle w:val="ListParagraph"/>
        <w:numPr>
          <w:ilvl w:val="0"/>
          <w:numId w:val="4"/>
        </w:numPr>
        <w:rPr/>
      </w:pPr>
      <w:r>
        <w:t xml:space="preserve">ANSI/IEEE 829 - 1983. </w:t>
      </w:r>
    </w:p>
    <w:p>
      <w:r>
        <w:t>Документация при тестировании программ.</w:t>
      </w:r>
    </w:p>
    <w:p>
      <w:pPr>
        <w:pStyle w:val="ListParagraph"/>
        <w:numPr>
          <w:ilvl w:val="0"/>
          <w:numId w:val="4"/>
        </w:numPr>
        <w:rPr/>
      </w:pPr>
      <w:r>
        <w:t xml:space="preserve">ANSI/IEEE 983 - 1986. </w:t>
      </w:r>
    </w:p>
    <w:p>
      <w:r>
        <w:t>Руководство по планированию обеспечения качества программных средств.</w:t>
      </w:r>
    </w:p>
    <w:p>
      <w:pPr>
        <w:pStyle w:val="ListParagraph"/>
        <w:numPr>
          <w:ilvl w:val="0"/>
          <w:numId w:val="4"/>
        </w:numPr>
        <w:rPr/>
      </w:pPr>
      <w:r>
        <w:t xml:space="preserve">ANSI/IEEE 1008 - 1986. </w:t>
      </w:r>
    </w:p>
    <w:p>
      <w:r>
        <w:t>Тестирование программных модулей и компонентов ПС.</w:t>
      </w:r>
    </w:p>
    <w:p>
      <w:pPr>
        <w:pStyle w:val="ListParagraph"/>
        <w:numPr>
          <w:ilvl w:val="0"/>
          <w:numId w:val="4"/>
        </w:numPr>
        <w:rPr/>
      </w:pPr>
      <w:r>
        <w:t xml:space="preserve">ANSI/IEEE 1012 - 1986. </w:t>
      </w:r>
    </w:p>
    <w:p>
      <w:r>
        <w:t>Планирование проверки (оценки) (</w:t>
      </w:r>
      <w:r>
        <w:t>verification</w:t>
      </w:r>
      <w:r>
        <w:t>) и подтверждения достоверности (</w:t>
      </w:r>
      <w:r>
        <w:t>validation</w:t>
      </w:r>
      <w:r>
        <w:t>) программных средств.</w:t>
      </w:r>
    </w:p>
    <w:p>
      <w:pPr>
        <w:pStyle w:val="ListParagraph"/>
        <w:numPr>
          <w:ilvl w:val="0"/>
          <w:numId w:val="4"/>
        </w:numPr>
        <w:rPr/>
      </w:pPr>
      <w:r>
        <w:t xml:space="preserve">ANSI/IEEE 1042 - 1993. </w:t>
      </w:r>
    </w:p>
    <w:p>
      <w:r>
        <w:t>Руководство по планированию управления конфигурацией программного обеспечения.</w:t>
      </w:r>
    </w:p>
    <w:p>
      <w:pPr>
        <w:pStyle w:val="ListParagraph"/>
        <w:numPr>
          <w:ilvl w:val="0"/>
          <w:numId w:val="4"/>
        </w:numPr>
        <w:rPr/>
      </w:pPr>
      <w:r>
        <w:t xml:space="preserve">ANSI/IEEE 1063:1993. </w:t>
      </w:r>
    </w:p>
    <w:p>
      <w:r>
        <w:t xml:space="preserve">Пользовательская документация на программные </w:t>
      </w:r>
      <w:r>
        <w:t>средства .</w:t>
      </w:r>
    </w:p>
    <w:p>
      <w:pPr>
        <w:pStyle w:val="ListParagraph"/>
        <w:numPr>
          <w:ilvl w:val="0"/>
          <w:numId w:val="4"/>
        </w:numPr>
        <w:rPr/>
      </w:pPr>
      <w:r>
        <w:t xml:space="preserve">ANSI/IEEE 1219 - 1992. </w:t>
      </w:r>
    </w:p>
    <w:p>
      <w:r>
        <w:t>Сопровождение программного обеспечения.</w:t>
      </w:r>
    </w:p>
    <w:p>
      <w:pPr>
        <w:pStyle w:val="ListParagraph"/>
        <w:numPr>
          <w:ilvl w:val="0"/>
          <w:numId w:val="4"/>
        </w:numPr>
        <w:rPr/>
      </w:pPr>
      <w:r>
        <w:t xml:space="preserve">ISO 8402:1994. </w:t>
      </w:r>
    </w:p>
    <w:p>
      <w:r>
        <w:t>Управление качеством и обеспечение качества – Словарь. Второе издание.</w:t>
      </w:r>
    </w:p>
    <w:p>
      <w:pPr>
        <w:pStyle w:val="ListParagraph"/>
        <w:numPr>
          <w:ilvl w:val="0"/>
          <w:numId w:val="4"/>
        </w:numPr>
        <w:rPr/>
      </w:pPr>
      <w:r>
        <w:t xml:space="preserve">ISO 9000-3:1997. </w:t>
      </w:r>
    </w:p>
    <w:p>
      <w:r>
        <w:t>Стандарты в области административного управления качеством и обеспечения качества. Часть 3. Руководящие указания по применению ISO 9001 при разработке, поставке, монтаже и обслуживании программного обеспечения. Второе издание.</w:t>
      </w:r>
    </w:p>
    <w:p/>
    <w:p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bCs/>
          <w:color w:val="auto"/>
          <w:sz w:val="22"/>
          <w:szCs w:val="22"/>
        </w:rPr>
        <w:t>Российские стандарты ГОСТ в области ИТ</w:t>
      </w:r>
    </w:p>
    <w:p>
      <w:pPr>
        <w:numPr>
          <w:ilvl w:val="0"/>
          <w:numId w:val="5"/>
        </w:numPr>
        <w:spacing w:before="100" w:after="100" w:line="360" w:lineRule="auto"/>
        <w:jc w:val="both"/>
        <w:rPr>
          <w:rFonts w:ascii="Calibri" w:cs="Calibri" w:eastAsia="Calibri" w:hAnsi="Calibri"/>
          <w:color w:val="000000"/>
          <w:sz w:val="22"/>
          <w:szCs w:val="22"/>
          <w:lang w:eastAsia="ru-RU"/>
        </w:rPr>
      </w:pP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>ГОСТ Р ИСО МЭК 12207-99. Информационные технологии. Процессы жизненного цикла программного обеспечения.</w:t>
      </w:r>
    </w:p>
    <w:p>
      <w:pPr>
        <w:numPr>
          <w:ilvl w:val="0"/>
          <w:numId w:val="5"/>
        </w:numPr>
        <w:spacing w:before="100" w:after="100" w:line="360" w:lineRule="auto"/>
        <w:jc w:val="both"/>
        <w:rPr>
          <w:rFonts w:ascii="Calibri" w:cs="Calibri" w:eastAsia="Calibri" w:hAnsi="Calibri"/>
          <w:color w:val="000000"/>
          <w:sz w:val="22"/>
          <w:szCs w:val="22"/>
          <w:lang w:eastAsia="ru-RU"/>
        </w:rPr>
      </w:pP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>ИСО/ТО 10006:1997 (R). Менеджмент качества. Руководство качеством при административном управлении проектами.</w:t>
      </w:r>
    </w:p>
    <w:p>
      <w:pPr>
        <w:numPr>
          <w:ilvl w:val="0"/>
          <w:numId w:val="5"/>
        </w:numPr>
        <w:spacing w:before="100" w:after="100" w:line="360" w:lineRule="auto"/>
        <w:jc w:val="both"/>
        <w:rPr>
          <w:rFonts w:ascii="Calibri" w:cs="Calibri" w:eastAsia="Calibri" w:hAnsi="Calibri"/>
          <w:color w:val="000000"/>
          <w:sz w:val="22"/>
          <w:szCs w:val="22"/>
          <w:lang w:eastAsia="ru-RU"/>
        </w:rPr>
      </w:pP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 xml:space="preserve">ГОСТ </w:t>
      </w: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>34.ххх</w:t>
      </w: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>. Информационная технология. Комплекс стандартов и руководящих документов на автоматизированные системы.</w:t>
      </w:r>
    </w:p>
    <w:p>
      <w:pPr>
        <w:numPr>
          <w:ilvl w:val="0"/>
          <w:numId w:val="5"/>
        </w:numPr>
        <w:spacing w:before="100" w:after="100" w:line="360" w:lineRule="auto"/>
        <w:jc w:val="both"/>
        <w:rPr>
          <w:rFonts w:ascii="Calibri" w:cs="Calibri" w:eastAsia="Calibri" w:hAnsi="Calibri"/>
          <w:color w:val="000000"/>
          <w:sz w:val="22"/>
          <w:szCs w:val="22"/>
          <w:lang w:eastAsia="ru-RU"/>
        </w:rPr>
      </w:pP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 xml:space="preserve">ГОСТ </w:t>
      </w: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>19.ххх</w:t>
      </w: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>. Единая система программной документации.</w:t>
      </w:r>
    </w:p>
    <w:p>
      <w:pPr>
        <w:numPr>
          <w:ilvl w:val="0"/>
          <w:numId w:val="5"/>
        </w:numPr>
        <w:spacing w:before="100" w:after="100" w:line="360" w:lineRule="auto"/>
        <w:jc w:val="both"/>
        <w:rPr>
          <w:rFonts w:ascii="Calibri" w:cs="Calibri" w:eastAsia="Calibri" w:hAnsi="Calibri"/>
          <w:color w:val="000000"/>
          <w:sz w:val="22"/>
          <w:szCs w:val="22"/>
          <w:lang w:eastAsia="ru-RU"/>
        </w:rPr>
      </w:pP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>ГОСТ 28806. Качество программных средств. Термины и определения.</w:t>
      </w:r>
    </w:p>
    <w:p>
      <w:pPr>
        <w:numPr>
          <w:ilvl w:val="0"/>
          <w:numId w:val="5"/>
        </w:numPr>
        <w:spacing w:before="100" w:after="100" w:line="360" w:lineRule="auto"/>
        <w:jc w:val="both"/>
        <w:rPr>
          <w:rFonts w:ascii="Calibri" w:cs="Calibri" w:eastAsia="Calibri" w:hAnsi="Calibri"/>
          <w:color w:val="000000"/>
          <w:sz w:val="22"/>
          <w:szCs w:val="22"/>
          <w:lang w:eastAsia="ru-RU"/>
        </w:rPr>
      </w:pP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>ГОСТ 28195. Оценка качества программных средств. Общие положения.</w:t>
      </w:r>
    </w:p>
    <w:p>
      <w:pPr>
        <w:numPr>
          <w:ilvl w:val="0"/>
          <w:numId w:val="5"/>
        </w:numPr>
        <w:spacing w:before="100" w:after="100" w:line="360" w:lineRule="auto"/>
        <w:jc w:val="both"/>
        <w:rPr>
          <w:rFonts w:ascii="Calibri" w:cs="Calibri" w:eastAsia="Calibri" w:hAnsi="Calibri"/>
          <w:color w:val="000000"/>
          <w:sz w:val="22"/>
          <w:szCs w:val="22"/>
          <w:lang w:eastAsia="ru-RU"/>
        </w:rPr>
      </w:pPr>
      <w:r>
        <w:rPr>
          <w:rFonts w:ascii="Calibri" w:cs="Calibri" w:eastAsia="Calibri" w:hAnsi="Calibri"/>
          <w:color w:val="000000"/>
          <w:sz w:val="22"/>
          <w:szCs w:val="22"/>
          <w:lang w:eastAsia="ru-RU"/>
        </w:rPr>
        <w:t>ГОСТ 9126. Информационная технология. Оценка программного продукта. Характеристики качества и руководящие указания по их применению.</w:t>
      </w:r>
    </w:p>
    <w:p/>
    <w:sectPr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D3"/>
    <w:rsid w:val="00215608"/>
    <w:rsid w:val="00272FD3"/>
    <w:rsid w:val="00E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6C0"/>
  <w15:chartTrackingRefBased/>
  <w15:docId w15:val="{0474243D-28EE-445C-A399-C985706BEC84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ПеЧеНьКа</dc:creator>
  <cp:lastModifiedBy>unknown</cp:lastModifiedBy>
</cp:coreProperties>
</file>