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 administrador deverá realizar o login na Dashboard da administração, selecionar a opção Products no menu lateral e então clicar no botão “Create Product”. Na tela seguinte, os seguintes dados deverão ser preenchidos: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Hiperligação permanente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Subtítulo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Fornecedor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País de origem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Além dessas informações, o administrador poderá preencher mensagens prontas para propagandas em redes sociais(Facebook, Twitter e Pinterest), selecionar uma imagem para o seu produto e selecionar etiquetas para seus produtos e marcar uma opção para o produto no sitemap, para ajudar motores de busca a achar o produto. Após preencher todos os dados, o administrador deverá criar uma variante do produto, essa que será o produto vendido em si, informando detalhes como cores, e tamanho, além do preço e de quantidade em estoque e dados da tributação.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