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8"/>
          <w:szCs w:val="48"/>
          <w:lang w:val="en-US" w:eastAsia="zh-Hans"/>
        </w:rPr>
      </w:pPr>
      <w:r>
        <w:rPr>
          <w:rFonts w:hint="eastAsia"/>
          <w:b/>
          <w:bCs/>
          <w:sz w:val="48"/>
          <w:szCs w:val="48"/>
        </w:rPr>
        <w:t>虚拟化服务器的安全防护</w:t>
      </w:r>
      <w:r>
        <w:rPr>
          <w:rFonts w:hint="eastAsia"/>
          <w:b/>
          <w:bCs/>
          <w:sz w:val="48"/>
          <w:szCs w:val="48"/>
          <w:lang w:val="en-US" w:eastAsia="zh-Hans"/>
        </w:rPr>
        <w:t>解决方案</w:t>
      </w:r>
    </w:p>
    <w:p>
      <w:pPr>
        <w:rPr>
          <w:rFonts w:hint="eastAsia"/>
          <w:b/>
          <w:bCs/>
          <w:sz w:val="48"/>
          <w:szCs w:val="48"/>
          <w:lang w:val="en-US" w:eastAsia="zh-Hans"/>
        </w:rPr>
      </w:pPr>
    </w:p>
    <w:p>
      <w:pPr>
        <w:rPr>
          <w:rFonts w:hint="eastAsia"/>
          <w:b/>
          <w:bCs/>
          <w:sz w:val="48"/>
          <w:szCs w:val="48"/>
          <w:lang w:val="en-US" w:eastAsia="zh-Hans"/>
        </w:rPr>
      </w:pPr>
      <w:r>
        <w:rPr>
          <w:rFonts w:hint="eastAsia"/>
          <w:b/>
          <w:bCs/>
          <w:sz w:val="48"/>
          <w:szCs w:val="48"/>
          <w:lang w:val="en-US" w:eastAsia="zh-Hans"/>
        </w:rPr>
        <w:t>背景</w:t>
      </w:r>
    </w:p>
    <w:p>
      <w:pPr>
        <w:rPr>
          <w:rFonts w:hint="eastAsia"/>
          <w:b/>
          <w:bCs/>
          <w:sz w:val="48"/>
          <w:szCs w:val="48"/>
          <w:lang w:val="en-US" w:eastAsia="zh-Hans"/>
        </w:rPr>
      </w:pPr>
      <w:r>
        <w:rPr>
          <w:rFonts w:hint="eastAsia" w:cs="Arial" w:asciiTheme="minorEastAsia" w:hAnsiTheme="minorEastAsia"/>
          <w:color w:val="333333"/>
          <w:sz w:val="24"/>
          <w:szCs w:val="24"/>
        </w:rPr>
        <w:t>廊坊银行数据中心存在的大量的虚拟化服务器，针对服务器的防护主要是前端边界的防护，而针对服务器端的防护手段很少，尤其是LINXU服务器在端点的防护为空白，无任何防护手段。因此廊坊银行需要一套安全防护措施来实现服务器端的基本安全防护。</w:t>
      </w:r>
    </w:p>
    <w:p>
      <w:pPr>
        <w:rPr>
          <w:rFonts w:hint="eastAsia"/>
          <w:b/>
          <w:bCs/>
          <w:sz w:val="48"/>
          <w:szCs w:val="48"/>
          <w:lang w:val="en-US" w:eastAsia="zh-Hans"/>
        </w:rPr>
      </w:pPr>
    </w:p>
    <w:p>
      <w:pPr>
        <w:rPr>
          <w:rFonts w:hint="eastAsia"/>
          <w:b/>
          <w:bCs/>
          <w:sz w:val="48"/>
          <w:szCs w:val="48"/>
          <w:lang w:val="en-US" w:eastAsia="zh-Hans"/>
        </w:rPr>
      </w:pPr>
      <w:r>
        <w:rPr>
          <w:rFonts w:hint="eastAsia"/>
          <w:b/>
          <w:bCs/>
          <w:sz w:val="48"/>
          <w:szCs w:val="48"/>
          <w:lang w:val="en-US" w:eastAsia="zh-Hans"/>
        </w:rPr>
        <w:t>问题</w:t>
      </w:r>
    </w:p>
    <w:p>
      <w:pPr>
        <w:widowControl/>
        <w:numPr>
          <w:ilvl w:val="0"/>
          <w:numId w:val="1"/>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病毒防护：需要实现对服务器端的病毒防护</w:t>
      </w:r>
    </w:p>
    <w:p>
      <w:pPr>
        <w:widowControl/>
        <w:numPr>
          <w:ilvl w:val="0"/>
          <w:numId w:val="1"/>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业务优先：以最简单易行的方式部署，减少服务器端的重启次数</w:t>
      </w:r>
    </w:p>
    <w:p>
      <w:pPr>
        <w:widowControl/>
        <w:numPr>
          <w:ilvl w:val="0"/>
          <w:numId w:val="1"/>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虚拟化适应性：未来要实现同一控制台，来管理多虚拟化平台的虚拟机</w:t>
      </w:r>
    </w:p>
    <w:p>
      <w:pPr>
        <w:widowControl/>
        <w:numPr>
          <w:ilvl w:val="0"/>
          <w:numId w:val="1"/>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网络适应性：银行数据中心有严格的区域隔离机制，控制台部署位置和被管理服务器无法直接通信</w:t>
      </w:r>
    </w:p>
    <w:p>
      <w:pPr>
        <w:widowControl/>
        <w:numPr>
          <w:ilvl w:val="0"/>
          <w:numId w:val="1"/>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创新性：方案新颖，符合产业技术发展方向</w:t>
      </w:r>
    </w:p>
    <w:p>
      <w:pPr>
        <w:rPr>
          <w:rFonts w:hint="eastAsia"/>
          <w:b/>
          <w:bCs/>
          <w:sz w:val="48"/>
          <w:szCs w:val="48"/>
          <w:lang w:val="en-US" w:eastAsia="zh-Hans"/>
        </w:rPr>
      </w:pPr>
    </w:p>
    <w:p>
      <w:pPr>
        <w:rPr>
          <w:rFonts w:hint="eastAsia"/>
          <w:b/>
          <w:bCs/>
          <w:sz w:val="48"/>
          <w:szCs w:val="48"/>
          <w:lang w:val="en-US" w:eastAsia="zh-Hans"/>
        </w:rPr>
      </w:pPr>
      <w:r>
        <w:rPr>
          <w:rFonts w:hint="eastAsia"/>
          <w:b/>
          <w:bCs/>
          <w:sz w:val="48"/>
          <w:szCs w:val="48"/>
          <w:lang w:val="en-US" w:eastAsia="zh-Hans"/>
        </w:rPr>
        <w:t>解决方案</w:t>
      </w:r>
    </w:p>
    <w:p>
      <w:pPr>
        <w:widowControl/>
        <w:shd w:val="clear" w:color="auto" w:fill="FFFFFF"/>
        <w:spacing w:line="360" w:lineRule="auto"/>
        <w:ind w:firstLine="482"/>
        <w:jc w:val="left"/>
        <w:rPr>
          <w:rFonts w:cs="Arial" w:asciiTheme="minorEastAsia" w:hAnsiTheme="minorEastAsia"/>
          <w:color w:val="333333"/>
          <w:sz w:val="24"/>
          <w:szCs w:val="24"/>
        </w:rPr>
      </w:pPr>
      <w:r>
        <w:rPr>
          <w:rFonts w:hint="eastAsia" w:cs="Arial" w:asciiTheme="minorEastAsia" w:hAnsiTheme="minorEastAsia"/>
          <w:color w:val="333333"/>
          <w:sz w:val="24"/>
          <w:szCs w:val="24"/>
        </w:rPr>
        <w:t>针对廊坊银行的虚拟化服务器防护需求，我司提供了提供“虚拟化安全”的安全解决方案，具体如下：</w:t>
      </w:r>
    </w:p>
    <w:p>
      <w:pPr>
        <w:widowControl/>
        <w:numPr>
          <w:ilvl w:val="0"/>
          <w:numId w:val="2"/>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控制中心采用双代理模式部署，通过双层代理模式实现多区域的服务器管理及特征库的升级。</w:t>
      </w:r>
    </w:p>
    <w:p>
      <w:pPr>
        <w:widowControl/>
        <w:numPr>
          <w:ilvl w:val="0"/>
          <w:numId w:val="2"/>
        </w:numPr>
        <w:shd w:val="clear" w:color="auto" w:fill="FFFFFF"/>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通过控制中心远程安装一体化客户端至虚拟主机上，实现虚拟主机防护病毒、虚拟主机防火墙等安全防护手段。</w:t>
      </w:r>
    </w:p>
    <w:p>
      <w:pPr>
        <w:rPr>
          <w:rFonts w:hint="eastAsia" w:cs="Arial" w:asciiTheme="minorEastAsia" w:hAnsiTheme="minorEastAsia"/>
          <w:color w:val="333333"/>
          <w:sz w:val="24"/>
          <w:szCs w:val="24"/>
        </w:rPr>
      </w:pPr>
      <w:r>
        <w:rPr>
          <w:rFonts w:hint="eastAsia" w:cs="Arial" w:asciiTheme="minorEastAsia" w:hAnsiTheme="minorEastAsia"/>
          <w:color w:val="333333"/>
          <w:sz w:val="24"/>
          <w:szCs w:val="24"/>
        </w:rPr>
        <w:t>采用定时任务设置、任务并发设置、多升级服务器等优化功能，降低了启动、杀毒、更新等大并发动作对平台性能的冲击。</w:t>
      </w:r>
    </w:p>
    <w:p>
      <w:pPr>
        <w:rPr>
          <w:rFonts w:hint="eastAsia" w:cs="Arial" w:asciiTheme="minorEastAsia" w:hAnsiTheme="minorEastAsia"/>
          <w:color w:val="333333"/>
          <w:sz w:val="24"/>
          <w:szCs w:val="24"/>
          <w:lang w:val="en-US" w:eastAsia="zh-Hans"/>
        </w:rPr>
      </w:pPr>
      <w:r>
        <w:rPr>
          <w:rFonts w:cs="Arial" w:asciiTheme="minorEastAsia" w:hAnsiTheme="minorEastAsia"/>
          <w:color w:val="333333"/>
          <w:sz w:val="24"/>
          <w:szCs w:val="24"/>
        </w:rPr>
        <w:drawing>
          <wp:inline distT="0" distB="0" distL="0" distR="0">
            <wp:extent cx="5274310" cy="1992630"/>
            <wp:effectExtent l="0" t="0" r="0" b="13970"/>
            <wp:docPr id="10" name="图片 9" descr="uu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uuuuu"/>
                    <pic:cNvPicPr>
                      <a:picLocks noChangeAspect="1"/>
                    </pic:cNvPicPr>
                  </pic:nvPicPr>
                  <pic:blipFill>
                    <a:blip r:embed="rId4"/>
                    <a:stretch>
                      <a:fillRect/>
                    </a:stretch>
                  </pic:blipFill>
                  <pic:spPr>
                    <a:xfrm>
                      <a:off x="0" y="0"/>
                      <a:ext cx="5274310" cy="1992630"/>
                    </a:xfrm>
                    <a:prstGeom prst="rect">
                      <a:avLst/>
                    </a:prstGeom>
                  </pic:spPr>
                </pic:pic>
              </a:graphicData>
            </a:graphic>
          </wp:inline>
        </w:drawing>
      </w:r>
    </w:p>
    <w:p>
      <w:pPr>
        <w:rPr>
          <w:rFonts w:hint="eastAsia"/>
          <w:b/>
          <w:bCs/>
          <w:sz w:val="48"/>
          <w:szCs w:val="48"/>
          <w:lang w:val="en-US" w:eastAsia="zh-Hans"/>
        </w:rPr>
      </w:pPr>
      <w:r>
        <w:rPr>
          <w:rFonts w:hint="eastAsia"/>
          <w:b/>
          <w:bCs/>
          <w:sz w:val="48"/>
          <w:szCs w:val="48"/>
          <w:lang w:val="en-US" w:eastAsia="zh-Hans"/>
        </w:rPr>
        <w:t>价值收益</w:t>
      </w:r>
    </w:p>
    <w:p>
      <w:pPr>
        <w:widowControl/>
        <w:numPr>
          <w:ilvl w:val="0"/>
          <w:numId w:val="2"/>
        </w:numPr>
        <w:shd w:val="clear" w:color="auto" w:fill="FFFFFF"/>
        <w:tabs>
          <w:tab w:val="left" w:pos="2880"/>
        </w:tabs>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统一管理中心，异构环境、统一管理。</w:t>
      </w:r>
    </w:p>
    <w:p>
      <w:pPr>
        <w:widowControl/>
        <w:numPr>
          <w:ilvl w:val="0"/>
          <w:numId w:val="2"/>
        </w:numPr>
        <w:shd w:val="clear" w:color="auto" w:fill="FFFFFF"/>
        <w:tabs>
          <w:tab w:val="left" w:pos="2880"/>
        </w:tabs>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通过双层代理的方式进行控制台的部署，成功解决网络不通问题</w:t>
      </w:r>
    </w:p>
    <w:p>
      <w:pPr>
        <w:widowControl/>
        <w:numPr>
          <w:ilvl w:val="0"/>
          <w:numId w:val="2"/>
        </w:numPr>
        <w:shd w:val="clear" w:color="auto" w:fill="FFFFFF"/>
        <w:tabs>
          <w:tab w:val="left" w:pos="2880"/>
        </w:tabs>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整个部署过程平稳升级，未对用户业务产生任何影</w:t>
      </w:r>
      <w:bookmarkStart w:id="0" w:name="_GoBack"/>
      <w:bookmarkEnd w:id="0"/>
      <w:r>
        <w:rPr>
          <w:rFonts w:hint="eastAsia" w:cs="Arial" w:asciiTheme="minorEastAsia" w:hAnsiTheme="minorEastAsia"/>
          <w:color w:val="333333"/>
          <w:sz w:val="24"/>
          <w:szCs w:val="24"/>
        </w:rPr>
        <w:t>响。</w:t>
      </w:r>
    </w:p>
    <w:p>
      <w:pPr>
        <w:widowControl/>
        <w:numPr>
          <w:ilvl w:val="0"/>
          <w:numId w:val="2"/>
        </w:numPr>
        <w:shd w:val="clear" w:color="auto" w:fill="FFFFFF"/>
        <w:tabs>
          <w:tab w:val="left" w:pos="2880"/>
        </w:tabs>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上线后多次成功阻断恶意攻击，服务器资产迄今为止无损失报告</w:t>
      </w:r>
    </w:p>
    <w:p>
      <w:pPr>
        <w:widowControl/>
        <w:numPr>
          <w:ilvl w:val="0"/>
          <w:numId w:val="2"/>
        </w:numPr>
        <w:shd w:val="clear" w:color="auto" w:fill="FFFFFF"/>
        <w:tabs>
          <w:tab w:val="left" w:pos="2880"/>
        </w:tabs>
        <w:spacing w:line="360" w:lineRule="auto"/>
        <w:jc w:val="left"/>
        <w:rPr>
          <w:rFonts w:cs="Arial" w:asciiTheme="minorEastAsia" w:hAnsiTheme="minorEastAsia"/>
          <w:color w:val="333333"/>
          <w:sz w:val="24"/>
          <w:szCs w:val="24"/>
        </w:rPr>
      </w:pPr>
      <w:r>
        <w:rPr>
          <w:rFonts w:hint="eastAsia" w:cs="Arial" w:asciiTheme="minorEastAsia" w:hAnsiTheme="minorEastAsia"/>
          <w:color w:val="333333"/>
          <w:sz w:val="24"/>
          <w:szCs w:val="24"/>
        </w:rPr>
        <w:t>虚拟化安全为用户提供灵活的安全功能扩展能力，可根据实际情况灵活选择安全能力</w:t>
      </w:r>
    </w:p>
    <w:p>
      <w:pPr>
        <w:rPr>
          <w:rFonts w:hint="eastAsia"/>
          <w:b/>
          <w:bCs/>
          <w:sz w:val="48"/>
          <w:szCs w:val="48"/>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7717F"/>
    <w:multiLevelType w:val="multilevel"/>
    <w:tmpl w:val="2367717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5F88426C"/>
    <w:multiLevelType w:val="multilevel"/>
    <w:tmpl w:val="5F88426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3CB0B"/>
    <w:rsid w:val="7FD3C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2021-07-26T16:15:00Z</dcterms:created>
  <dc:creator>caohaijie</dc:creator>
  <cp:lastModifiedBy>caohaijie</cp:lastModifiedBy>
  <dcterms:modified xsi:type="dcterms:W3CDTF">2021-07-26T16:28:43Z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