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BCB" w:rsidRPr="00075898" w:rsidRDefault="00FE0BCB">
      <w:pPr>
        <w:widowControl/>
        <w:rPr>
          <w:rFonts w:ascii="Arial" w:hAnsi="Arial" w:cs="Arial"/>
          <w:color w:val="00B050"/>
          <w:sz w:val="24"/>
          <w:szCs w:val="24"/>
        </w:rPr>
      </w:pPr>
    </w:p>
    <w:p w:rsidR="00FE0BCB" w:rsidRPr="00075898" w:rsidRDefault="00FE0BCB" w:rsidP="00FE0BCB">
      <w:pPr>
        <w:widowControl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реферат</w:t>
      </w:r>
    </w:p>
    <w:p w:rsidR="00FE0BCB" w:rsidRPr="00075898" w:rsidRDefault="00FE0BCB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СПИСОК ИСПОЛНИТЕЛЕЙ</w:t>
      </w:r>
    </w:p>
    <w:p w:rsidR="00FE0BCB" w:rsidRPr="00BB0F51" w:rsidRDefault="00BB0F51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Ваня</w:t>
      </w:r>
    </w:p>
    <w:p w:rsidR="00FE0BCB" w:rsidRPr="00075898" w:rsidRDefault="00BB0F51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Маня</w:t>
      </w:r>
    </w:p>
    <w:p w:rsidR="00FE0BCB" w:rsidRPr="00075898" w:rsidRDefault="00BB0F51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Саня</w:t>
      </w:r>
    </w:p>
    <w:p w:rsidR="00FE0BCB" w:rsidRPr="00A16ACF" w:rsidRDefault="00A16ACF">
      <w:pPr>
        <w:widowControl/>
        <w:rPr>
          <w:rFonts w:ascii="Times New Roman" w:hAnsi="Times New Roman" w:cs="Times New Roman"/>
          <w:color w:val="00B050"/>
          <w:sz w:val="10"/>
          <w:szCs w:val="10"/>
        </w:rPr>
      </w:pPr>
      <w:r w:rsidRPr="00A16ACF">
        <w:rPr>
          <w:rFonts w:ascii="Times New Roman" w:hAnsi="Times New Roman" w:cs="Times New Roman"/>
          <w:color w:val="00B050"/>
          <w:sz w:val="10"/>
          <w:szCs w:val="10"/>
        </w:rPr>
        <w:t>Петрович</w:t>
      </w:r>
    </w:p>
    <w:p w:rsidR="00FE0BCB" w:rsidRPr="00075898" w:rsidRDefault="00FE0BCB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</w:p>
    <w:p w:rsidR="00341E93" w:rsidRPr="00075898" w:rsidRDefault="00E56DF6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Введение</w:t>
      </w:r>
    </w:p>
    <w:p w:rsidR="00FE0BCB" w:rsidRPr="00075898" w:rsidRDefault="00FE0BCB" w:rsidP="00FE0BCB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</w:p>
    <w:p w:rsidR="00341E93" w:rsidRPr="00075898" w:rsidRDefault="00E56DF6">
      <w:pPr>
        <w:widowControl/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Пример 1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vertAlign w:val="subscript"/>
        </w:rPr>
      </w:pPr>
      <w:r w:rsidRPr="00075898">
        <w:rPr>
          <w:rFonts w:ascii="Times New Roman" w:hAnsi="Times New Roman" w:cs="Times New Roman"/>
          <w:color w:val="00B050"/>
        </w:rPr>
        <w:tab/>
        <w:t>Информационно-сервисная служба для обслуживания удаленных пользователей включает следующие модули: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</w:r>
      <w:bookmarkStart w:id="0" w:name="__DdeLink__359_3712781731"/>
      <w:bookmarkEnd w:id="0"/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075898">
        <w:rPr>
          <w:rFonts w:ascii="Times New Roman" w:hAnsi="Times New Roman" w:cs="Times New Roman"/>
          <w:color w:val="00B050"/>
          <w:sz w:val="24"/>
          <w:szCs w:val="24"/>
        </w:rPr>
        <w:t xml:space="preserve"> удаленный заказ,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- виртуальная справочная служба,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- виртуальный читальный зал.</w:t>
      </w:r>
    </w:p>
    <w:p w:rsidR="00341E93" w:rsidRPr="00075898" w:rsidRDefault="00341E9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0A788F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Термины и определения</w:t>
      </w:r>
    </w:p>
    <w:p w:rsidR="000A788F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Пример 2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Работа по оцифровке включала следующ</w:t>
      </w:r>
      <w:bookmarkStart w:id="1" w:name="_GoBack"/>
      <w:bookmarkEnd w:id="1"/>
      <w:r w:rsidRPr="00075898">
        <w:rPr>
          <w:rFonts w:ascii="Times New Roman" w:hAnsi="Times New Roman" w:cs="Times New Roman"/>
          <w:color w:val="00B050"/>
          <w:sz w:val="24"/>
          <w:szCs w:val="24"/>
        </w:rPr>
        <w:t>ие технологические этапы: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а) первичный осмотр и структурирование исходных материалов,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б)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в)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г) структу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д) выходной контроль качества массивов графических об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е) первичный осмотр и структурирование исходных материалов,</w:t>
      </w:r>
    </w:p>
    <w:p w:rsidR="00341E93" w:rsidRPr="00075898" w:rsidRDefault="00FE0BC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ё)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ж)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з) структу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и) выходной контроль качест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й) первичный осмотр и струк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341E93" w:rsidRPr="00075898" w:rsidRDefault="00FE0BC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к)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л)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м) структу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н) выходной контроль качест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о) первичный осмотр и струк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341E93" w:rsidRPr="00075898" w:rsidRDefault="00FE0BC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п)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lastRenderedPageBreak/>
        <w:tab/>
        <w:t>р) обработк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с) структу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т) выходной контроль качест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 xml:space="preserve">у) первичный осмотр и структурирование 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исходных материалов,</w:t>
      </w:r>
    </w:p>
    <w:p w:rsidR="00341E93" w:rsidRPr="00075898" w:rsidRDefault="00FE0BC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ф)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х)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ц) структу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ч) выходной контроль качест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ш) первичный осмотр и структурирование исходных материа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лов,</w:t>
      </w:r>
    </w:p>
    <w:p w:rsidR="00341E93" w:rsidRPr="00075898" w:rsidRDefault="00FE0BC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щ)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ъ)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ы) структу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ь) выходной контроль качест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э) первичный осмотр и струк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ю) сканиро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я) обработк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а и проверка полученных образов</w:t>
      </w:r>
    </w:p>
    <w:p w:rsidR="000A788F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0A788F" w:rsidRPr="00075898" w:rsidRDefault="000A788F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i/>
          <w:color w:val="00B050"/>
          <w:sz w:val="24"/>
          <w:szCs w:val="24"/>
        </w:rPr>
        <w:t>перечень сокращений и обозначений</w:t>
      </w:r>
    </w:p>
    <w:p w:rsidR="000A788F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41E93" w:rsidRPr="00075898" w:rsidRDefault="00FE0BC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 xml:space="preserve">Пример 2 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–</w:t>
      </w:r>
      <w:r w:rsidRPr="0007589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  <w:lang w:val="en-US"/>
        </w:rPr>
        <w:t>correct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Работа по оцифровке включала следующие технологические этапы: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а) первичный осмотр и струк</w:t>
      </w:r>
      <w:r w:rsidR="00FE0BCB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0A788F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б)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в)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г) структу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д) выходной контроль качест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е) первичный осмотр и струк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ж)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и) выходной контроль качест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к)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л)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м) структу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н) выходной контроль качест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lastRenderedPageBreak/>
        <w:tab/>
        <w:t>п)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р)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с) структурирование оцифрованного массива.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т) выходной контроль качест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ва массивов графических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у) первичный осмотр и струк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341E93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ф)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х) обработка и проверка полученных образов,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ц) структу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рирование оцифрованного массива,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ш) первичный осмотр и струк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341E93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щ)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э) первичный осмотр и струк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турирование исходных материалов,</w:t>
      </w:r>
    </w:p>
    <w:p w:rsidR="00341E93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ю) сканирование документов,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я) обработк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а и проверка полученных образов.</w:t>
      </w:r>
    </w:p>
    <w:p w:rsidR="00341E93" w:rsidRPr="00075898" w:rsidRDefault="00341E9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0A788F" w:rsidRPr="00075898" w:rsidRDefault="000A788F" w:rsidP="000A788F">
      <w:pPr>
        <w:jc w:val="right"/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Список использованных источников</w:t>
      </w:r>
    </w:p>
    <w:p w:rsidR="000A788F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Пример 3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13"/>
          <w:szCs w:val="13"/>
        </w:rPr>
      </w:pPr>
      <w:r w:rsidRPr="00075898">
        <w:rPr>
          <w:rFonts w:ascii="Times New Roman" w:hAnsi="Times New Roman" w:cs="Times New Roman"/>
          <w:color w:val="00B050"/>
          <w:sz w:val="13"/>
          <w:szCs w:val="13"/>
        </w:rPr>
        <w:tab/>
        <w:t>8.2.3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341E93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1) случайный корм,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2) второстепенный корм,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3) дополнительный корм,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4) основной корм.</w:t>
      </w:r>
    </w:p>
    <w:p w:rsidR="00341E93" w:rsidRPr="00075898" w:rsidRDefault="00341E9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0A788F" w:rsidRPr="00075898" w:rsidRDefault="000A788F" w:rsidP="000A788F">
      <w:pPr>
        <w:jc w:val="center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b/>
          <w:i/>
          <w:color w:val="00B050"/>
          <w:sz w:val="24"/>
          <w:szCs w:val="24"/>
        </w:rPr>
        <w:t>ЗАКЛЮЧЕНИЕ</w:t>
      </w:r>
    </w:p>
    <w:p w:rsidR="000A788F" w:rsidRPr="00075898" w:rsidRDefault="000A788F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Пример 4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- в машиностроении: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1) для очист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ки отливок от формовочной смеси;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2) для очистки лопато</w:t>
      </w:r>
      <w:r w:rsidR="000A788F" w:rsidRPr="00075898">
        <w:rPr>
          <w:rFonts w:ascii="Times New Roman" w:hAnsi="Times New Roman" w:cs="Times New Roman"/>
          <w:color w:val="00B050"/>
          <w:sz w:val="24"/>
          <w:szCs w:val="24"/>
        </w:rPr>
        <w:t>к турбин авиационных двигателей;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3) для холодной штамповки из листа;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- в ремонте техники: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4) устранение наслоений на внутренних стенках труб;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5) очистка каналов и отверстий небольшого диаметра от грязи.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- ещё где-нибудь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 xml:space="preserve">1) </w:t>
      </w:r>
      <w:proofErr w:type="spellStart"/>
      <w:r w:rsidRPr="00075898">
        <w:rPr>
          <w:rFonts w:ascii="Times New Roman" w:hAnsi="Times New Roman" w:cs="Times New Roman"/>
          <w:color w:val="00B050"/>
          <w:sz w:val="24"/>
          <w:szCs w:val="24"/>
        </w:rPr>
        <w:t>дадая</w:t>
      </w:r>
      <w:proofErr w:type="spellEnd"/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2) а тут двоечка</w:t>
      </w:r>
    </w:p>
    <w:p w:rsidR="00341E93" w:rsidRPr="00075898" w:rsidRDefault="00341E9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341E93" w:rsidRPr="00075898" w:rsidRDefault="00E56DF6">
      <w:pPr>
        <w:rPr>
          <w:rFonts w:ascii="Times New Roman" w:hAnsi="Times New Roman" w:cs="Times New Roman"/>
          <w:color w:val="00B050"/>
          <w:sz w:val="18"/>
          <w:szCs w:val="18"/>
        </w:rPr>
      </w:pPr>
      <w:r w:rsidRPr="00075898">
        <w:rPr>
          <w:rFonts w:ascii="Times New Roman" w:hAnsi="Times New Roman" w:cs="Times New Roman"/>
          <w:color w:val="00B050"/>
          <w:sz w:val="18"/>
          <w:szCs w:val="18"/>
        </w:rPr>
        <w:tab/>
        <w:t>7.6.5 Разрабатываемое сверхмощное устройство можно будет применять в различных отраслях реального сектора экономики: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1) для очистки отливок от формовочной смеси:</w:t>
      </w:r>
    </w:p>
    <w:p w:rsidR="00341E93" w:rsidRPr="00075898" w:rsidRDefault="00E56D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ab/>
        <w:t>б) ещё для чего-то</w:t>
      </w:r>
    </w:p>
    <w:p w:rsidR="00341E93" w:rsidRPr="00075898" w:rsidRDefault="00341E9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076202" w:rsidRPr="00075898" w:rsidRDefault="00220A1D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75898">
        <w:rPr>
          <w:rFonts w:ascii="Times New Roman" w:hAnsi="Times New Roman" w:cs="Times New Roman"/>
          <w:color w:val="00B050"/>
          <w:sz w:val="24"/>
          <w:szCs w:val="24"/>
        </w:rPr>
        <w:t>Пример 5</w:t>
      </w:r>
    </w:p>
    <w:p w:rsidR="00220A1D" w:rsidRPr="00075898" w:rsidRDefault="00220A1D" w:rsidP="00220A1D">
      <w:pPr>
        <w:widowControl/>
        <w:rPr>
          <w:rFonts w:ascii="Haettenschweiler" w:eastAsia="Times New Roman" w:hAnsi="Haettenschweiler" w:cs="Gurmukhi MN"/>
          <w:color w:val="00B050"/>
          <w:sz w:val="15"/>
          <w:szCs w:val="15"/>
          <w:lang w:val="en-US" w:eastAsia="ru-RU" w:bidi="ar-SA"/>
        </w:rPr>
      </w:pPr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Lorem ipsum dolor sit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amet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consectetur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adipiscing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elit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.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Aenean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egestas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metus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ac ex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auctor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cursus.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Fusce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vulputate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ultricies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nunc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nec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lacinia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velit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tempor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vel.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Nulla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at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felis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suscipit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condimentum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elit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nec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dictum ante.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Aenean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semper,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neque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nec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tincidunt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viverra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leo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libero gravida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elit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sed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semper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leo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lectus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vel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diam.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Phasellus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lacinia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iaculis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suscipit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. Cras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lectus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mauris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dapibus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sed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facilisis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in,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scelerisque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at sem.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Nulla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iaculis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lacinia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nisl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et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euismod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erat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dictum vitae.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Curabitur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dolor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massa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auctor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at libero sit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amet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,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dapibus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blandit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 xml:space="preserve"> </w:t>
      </w:r>
      <w:proofErr w:type="spellStart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nisl</w:t>
      </w:r>
      <w:proofErr w:type="spellEnd"/>
      <w:r w:rsidRPr="00075898">
        <w:rPr>
          <w:rFonts w:ascii="Haettenschweiler" w:eastAsia="Times New Roman" w:hAnsi="Haettenschweiler" w:cs="Gurmukhi MN"/>
          <w:color w:val="00B050"/>
          <w:sz w:val="15"/>
          <w:szCs w:val="15"/>
          <w:shd w:val="clear" w:color="auto" w:fill="FFFFFF"/>
          <w:lang w:val="en-US" w:eastAsia="ru-RU" w:bidi="ar-SA"/>
        </w:rPr>
        <w:t>.</w:t>
      </w:r>
    </w:p>
    <w:p w:rsidR="00220A1D" w:rsidRPr="00075898" w:rsidRDefault="00220A1D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sectPr w:rsidR="00220A1D" w:rsidRPr="00075898" w:rsidSect="000A788F">
      <w:headerReference w:type="default" r:id="rId6"/>
      <w:pgSz w:w="12240" w:h="15840" w:code="1"/>
      <w:pgMar w:top="1440" w:right="2880" w:bottom="1440" w:left="2880" w:header="1440" w:footer="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BE9" w:rsidRDefault="00F61BE9">
      <w:r>
        <w:separator/>
      </w:r>
    </w:p>
  </w:endnote>
  <w:endnote w:type="continuationSeparator" w:id="0">
    <w:p w:rsidR="00F61BE9" w:rsidRDefault="00F6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nQuanYi Micro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003" w:usb1="00000000" w:usb2="00000000" w:usb3="00000000" w:csb0="00000001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BE9" w:rsidRDefault="00F61BE9">
      <w:r>
        <w:separator/>
      </w:r>
    </w:p>
  </w:footnote>
  <w:footnote w:type="continuationSeparator" w:id="0">
    <w:p w:rsidR="00F61BE9" w:rsidRDefault="00F61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E93" w:rsidRDefault="00341E93">
    <w:pPr>
      <w:widowControl/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</w:rPr>
    </w:pPr>
  </w:p>
  <w:p w:rsidR="00341E93" w:rsidRDefault="00341E93">
    <w:pPr>
      <w:widowControl/>
      <w:tabs>
        <w:tab w:val="center" w:pos="4153"/>
        <w:tab w:val="right" w:pos="8306"/>
      </w:tabs>
      <w:jc w:val="right"/>
      <w:rPr>
        <w:rFonts w:ascii="Times New Roman" w:eastAsia="Times New Roman" w:hAnsi="Times New Roman" w:cs="Times New Roman"/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E93"/>
    <w:rsid w:val="00075898"/>
    <w:rsid w:val="00076202"/>
    <w:rsid w:val="000A788F"/>
    <w:rsid w:val="001746CE"/>
    <w:rsid w:val="001A65CD"/>
    <w:rsid w:val="002147A8"/>
    <w:rsid w:val="00220A1D"/>
    <w:rsid w:val="00341E93"/>
    <w:rsid w:val="00860E72"/>
    <w:rsid w:val="008B5B11"/>
    <w:rsid w:val="00A16ACF"/>
    <w:rsid w:val="00A968D9"/>
    <w:rsid w:val="00B90582"/>
    <w:rsid w:val="00BB0F51"/>
    <w:rsid w:val="00CF2B89"/>
    <w:rsid w:val="00D40230"/>
    <w:rsid w:val="00D72DF0"/>
    <w:rsid w:val="00E32A82"/>
    <w:rsid w:val="00E56DF6"/>
    <w:rsid w:val="00E80358"/>
    <w:rsid w:val="00F61BE9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4A91"/>
  <w15:docId w15:val="{B7821ADF-953B-784E-BE6A-A75EF46E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WenQuanYi Micro Hei" w:hAnsi="Calibri" w:cs="FreeSans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color w:val="00000A"/>
    </w:rPr>
  </w:style>
  <w:style w:type="paragraph" w:styleId="1">
    <w:name w:val="heading 1"/>
    <w:next w:val="a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Placeholder Text"/>
    <w:basedOn w:val="a0"/>
    <w:uiPriority w:val="99"/>
    <w:semiHidden/>
    <w:rsid w:val="00FE0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Menshutin</cp:lastModifiedBy>
  <cp:revision>22</cp:revision>
  <dcterms:created xsi:type="dcterms:W3CDTF">2018-10-28T04:42:00Z</dcterms:created>
  <dcterms:modified xsi:type="dcterms:W3CDTF">2018-10-28T09:23:00Z</dcterms:modified>
  <dc:language>en-US</dc:language>
</cp:coreProperties>
</file>