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570C36" wp14:paraId="6682B410" wp14:textId="2312FCC9">
      <w:pPr>
        <w:spacing w:before="0" w:beforeAutospacing="off" w:after="0" w:afterAutospacing="off"/>
      </w:pPr>
    </w:p>
    <w:p xmlns:wp14="http://schemas.microsoft.com/office/word/2010/wordml" w:rsidP="65570C36" wp14:paraId="29DF434B" wp14:textId="5F073B0E">
      <w:pPr>
        <w:pStyle w:val="Heading1"/>
        <w:spacing w:before="0" w:beforeAutospacing="off" w:after="12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48"/>
          <w:szCs w:val="48"/>
          <w:lang w:eastAsia="ja-JP"/>
        </w:rPr>
        <w:t>📘 【Technical Specification: SHOWER-OKYU Protocol v2.0】</w:t>
      </w:r>
    </w:p>
    <w:p xmlns:wp14="http://schemas.microsoft.com/office/word/2010/wordml" w:rsidP="65570C36" wp14:paraId="5D746ED2" wp14:textId="2D330057">
      <w:pPr>
        <w:pStyle w:val="Heading1"/>
        <w:spacing w:before="0" w:beforeAutospacing="off" w:after="12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48"/>
          <w:szCs w:val="48"/>
          <w:lang w:eastAsia="ja-JP"/>
        </w:rPr>
        <w:t>📘 【最終技術仕様書：シャワーお灸プロトコル v2.0】</w:t>
      </w:r>
    </w:p>
    <w:p xmlns:wp14="http://schemas.microsoft.com/office/word/2010/wordml" w:rsidP="65570C36" wp14:paraId="0A58323E" wp14:textId="562246EE">
      <w:pPr>
        <w:spacing w:before="0" w:beforeAutospacing="off" w:after="0" w:afterAutospacing="off"/>
      </w:pPr>
    </w:p>
    <w:p xmlns:wp14="http://schemas.microsoft.com/office/word/2010/wordml" w:rsidP="65570C36" wp14:paraId="7C5AE12F" wp14:textId="7ED55B51">
      <w:pPr>
        <w:pStyle w:val="Heading2"/>
        <w:spacing w:before="0" w:beforeAutospacing="off" w:after="12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1. Position and Purpose: Non-Profit Personal Health Support</w:t>
      </w:r>
    </w:p>
    <w:p xmlns:wp14="http://schemas.microsoft.com/office/word/2010/wordml" w:rsidP="65570C36" wp14:paraId="370E325D" wp14:textId="24BED9AD">
      <w:pPr>
        <w:pStyle w:val="Heading2"/>
        <w:spacing w:before="0" w:beforeAutospacing="off" w:after="12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1. 位置づけと目的：非営利の個人健康サポート</w:t>
      </w:r>
    </w:p>
    <w:p xmlns:wp14="http://schemas.microsoft.com/office/word/2010/wordml" w:rsidP="65570C36" wp14:paraId="07FC3619" wp14:textId="73C110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[EN] Non-Profit Support: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This protocol is provided strictly as </w:t>
      </w: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non-profit personal health support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>. It is not a commercial service, a medical business, or a licensed therapeutic practice. It is a "Minimum Viable Prototype" (MVP) designed to empower individuals to manage their own wellness using existing household infrastructure (showers).</w:t>
      </w:r>
    </w:p>
    <w:p xmlns:wp14="http://schemas.microsoft.com/office/word/2010/wordml" w:rsidP="65570C36" wp14:paraId="0DF31E8C" wp14:textId="5B95CE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[JP] 非営利のサポート：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本プロトコルは、</w:t>
      </w: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利益を目的としない個人の健康サポート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>として提供されるものです。商用サービスや医療ビジネス、あるいは免許を要する治療行為ではありません。既存の家庭用インフラ（シャワー）を活用し、個人が自律的に健康を管理するための「実証のための最小プロトタイプ（MVP）」です。</w:t>
      </w:r>
    </w:p>
    <w:p xmlns:wp14="http://schemas.microsoft.com/office/word/2010/wordml" w:rsidP="65570C36" wp14:paraId="15E7040A" wp14:textId="35D8B2E7">
      <w:pPr>
        <w:spacing w:before="0" w:beforeAutospacing="off" w:after="0" w:afterAutospacing="off"/>
      </w:pPr>
    </w:p>
    <w:p xmlns:wp14="http://schemas.microsoft.com/office/word/2010/wordml" w:rsidP="65570C36" wp14:paraId="6DB47BDD" wp14:textId="13A63C65">
      <w:pPr>
        <w:pStyle w:val="Heading2"/>
        <w:spacing w:before="0" w:beforeAutospacing="off" w:after="12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2. Core Logic: Acupuncture Theory and Thermal Pulses</w:t>
      </w:r>
    </w:p>
    <w:p xmlns:wp14="http://schemas.microsoft.com/office/word/2010/wordml" w:rsidP="65570C36" wp14:paraId="42A3795B" wp14:textId="79169C89">
      <w:pPr>
        <w:pStyle w:val="Heading2"/>
        <w:spacing w:before="0" w:beforeAutospacing="off" w:after="12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2. 核心理路：鍼灸理論と熱パルスの融合</w:t>
      </w:r>
    </w:p>
    <w:p xmlns:wp14="http://schemas.microsoft.com/office/word/2010/wordml" w:rsidP="65570C36" wp14:paraId="48662232" wp14:textId="295A5B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[EN] Acupoints as Communication Ports: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According to traditional Eastern Medicine, the body is a network of "Meridians" (energy pathways). The 361 "Acupoints" recognized by the </w:t>
      </w: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WHO (World Health Organization)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act as critical "Communication Ports" within this network.</w:t>
      </w:r>
    </w:p>
    <w:p xmlns:wp14="http://schemas.microsoft.com/office/word/2010/wordml" w:rsidP="65570C36" wp14:paraId="1A5AE0FD" wp14:textId="4190841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[JP] 経穴（ツボ）は生体の通信ポート：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東洋医学において、人体にはエネルギーの伝達路である「経絡（けいろく）」が網羅されています。そのネットワークの要所に位置する「交差点」が、**WHO（世界保健機関）**も認定する361箇所の「経穴（ツボ）」です。</w:t>
      </w:r>
    </w:p>
    <w:p xmlns:wp14="http://schemas.microsoft.com/office/word/2010/wordml" w:rsidP="65570C36" wp14:paraId="6E2B0496" wp14:textId="131712A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[EN] Debugging via Thermal Shock: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This protocol uses a </w:t>
      </w: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45°C–48°C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high-heat liquid pulse to target these ports. This thermal stress activates </w:t>
      </w: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Heat Shock Proteins (HSP)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>, triggering the body's natural "Bio-Repair Robots" to fix cellular damage and reboot the biological system.</w:t>
      </w:r>
    </w:p>
    <w:p xmlns:wp14="http://schemas.microsoft.com/office/word/2010/wordml" w:rsidP="65570C36" wp14:paraId="48195C60" wp14:textId="771F25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[JP] 熱パルスによるデバッグ：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本プロトコルでは、**45℃〜48℃</w:t>
      </w: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の高熱液状パルスをこれらのポートに照射します。この熱刺激が細胞内の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>ヒートショックプロテイン（HSP）**を活性化させ、「生体リペア・ロボット」として機能することで、システムのバグを修正し、再起動（リブート）させます。</w:t>
      </w:r>
    </w:p>
    <w:p xmlns:wp14="http://schemas.microsoft.com/office/word/2010/wordml" w:rsidP="65570C36" wp14:paraId="7290F6CA" wp14:textId="3C43A28A">
      <w:pPr>
        <w:spacing w:before="0" w:beforeAutospacing="off" w:after="0" w:afterAutospacing="off"/>
      </w:pPr>
    </w:p>
    <w:p xmlns:wp14="http://schemas.microsoft.com/office/word/2010/wordml" w:rsidP="65570C36" wp14:paraId="2B090E00" wp14:textId="23A7C9A2">
      <w:pPr>
        <w:pStyle w:val="Heading2"/>
        <w:spacing w:before="0" w:beforeAutospacing="off" w:after="12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3. Implementation: Specific Steps for SHOWER-OKYU</w:t>
      </w:r>
    </w:p>
    <w:p xmlns:wp14="http://schemas.microsoft.com/office/word/2010/wordml" w:rsidP="65570C36" wp14:paraId="4505F061" wp14:textId="4E8D5AEF">
      <w:pPr>
        <w:pStyle w:val="Heading2"/>
        <w:spacing w:before="0" w:beforeAutospacing="off" w:after="12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3. 実装手順：シャワーお灸の具体的なやり方</w:t>
      </w:r>
    </w:p>
    <w:p xmlns:wp14="http://schemas.microsoft.com/office/word/2010/wordml" w:rsidP="65570C36" wp14:paraId="5883F81E" wp14:textId="7950D94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i w:val="1"/>
          <w:iCs w:val="1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[EN] Set Temperature: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Set your water heater to </w:t>
      </w: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45°C–48°C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. </w:t>
      </w:r>
      <w:r w:rsidRPr="65570C36" w:rsidR="214FA0B7">
        <w:rPr>
          <w:rFonts w:ascii="Yu Mincho Regular" w:hAnsi="Yu Mincho Regular" w:eastAsia="Yu Mincho Regular" w:cs="Yu Mincho Regular"/>
          <w:i w:val="1"/>
          <w:iCs w:val="1"/>
          <w:noProof w:val="0"/>
          <w:color w:val="1F1F1F"/>
          <w:sz w:val="21"/>
          <w:szCs w:val="21"/>
          <w:lang w:eastAsia="ja-JP"/>
        </w:rPr>
        <w:t>Warning: This is much hotter than a normal bath.</w:t>
      </w:r>
    </w:p>
    <w:p xmlns:wp14="http://schemas.microsoft.com/office/word/2010/wordml" w:rsidP="65570C36" wp14:paraId="3629A686" wp14:textId="6608C6C9">
      <w:pPr>
        <w:spacing w:before="240" w:beforeAutospacing="off" w:after="24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[JP] 温度設定：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給湯温度を**45℃〜48℃**に設定します。※通常の入浴温度を大幅に超えるため、細心の注意を払ってください。</w:t>
      </w:r>
    </w:p>
    <w:p xmlns:wp14="http://schemas.microsoft.com/office/word/2010/wordml" w:rsidP="65570C36" wp14:paraId="42DF13C9" wp14:textId="0C2EC16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[EN] Identify Target Node: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Use professional resources to find the best point for your symptoms.</w:t>
      </w:r>
    </w:p>
    <w:p xmlns:wp14="http://schemas.microsoft.com/office/word/2010/wordml" w:rsidP="65570C36" wp14:paraId="2912864D" wp14:textId="0E35A5C1">
      <w:pPr>
        <w:spacing w:before="240" w:beforeAutospacing="off" w:after="24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[JP] ターゲット（経穴）の特定：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自身の不調に合わせ、WHO認定の361穴から最適な場所を特定します。</w:t>
      </w:r>
    </w:p>
    <w:p xmlns:wp14="http://schemas.microsoft.com/office/word/2010/wordml" w:rsidP="65570C36" wp14:paraId="68F1147C" wp14:textId="073F3D6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Search Keywords: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"WHO Standard Acupuncture Points Diagram", "WHO 経穴 標準 図解", "[Symptom] Acupoint Location Expert".</w:t>
      </w:r>
    </w:p>
    <w:p xmlns:wp14="http://schemas.microsoft.com/office/word/2010/wordml" w:rsidP="65570C36" wp14:paraId="2E53302D" wp14:textId="09DD63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[EN] Apply Pulse: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Hold the shower head close to the skin and apply a focused stream for </w:t>
      </w: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180 seconds (3 minutes)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per node.</w:t>
      </w:r>
    </w:p>
    <w:p xmlns:wp14="http://schemas.microsoft.com/office/word/2010/wordml" w:rsidP="65570C36" wp14:paraId="1EB8D68D" wp14:textId="64B4F20A">
      <w:pPr>
        <w:spacing w:before="240" w:beforeAutospacing="off" w:after="24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[JP] パルス照射：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シャワーヘッドを近づけ、ターゲットに対しピンポイントで</w:t>
      </w: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約180秒間（3分間）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>、熱水を直接当て続けます。</w:t>
      </w:r>
    </w:p>
    <w:p xmlns:wp14="http://schemas.microsoft.com/office/word/2010/wordml" w:rsidP="65570C36" wp14:paraId="093A7CC1" wp14:textId="56FA757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[EN] Monitor Status: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Constantly check your skin and sensation. Abort if you feel sharp pain.</w:t>
      </w:r>
    </w:p>
    <w:p xmlns:wp14="http://schemas.microsoft.com/office/word/2010/wordml" w:rsidP="65570C36" wp14:paraId="62DCD6AC" wp14:textId="45D01C00">
      <w:pPr>
        <w:spacing w:before="240" w:beforeAutospacing="off" w:after="24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[JP] 監視と調整：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常に自身の皮膚の状態と体感を監視してください。鋭い痛みを感じた場合は即座に中止してください。</w:t>
      </w:r>
    </w:p>
    <w:p xmlns:wp14="http://schemas.microsoft.com/office/word/2010/wordml" w:rsidP="65570C36" wp14:paraId="34842DAC" wp14:textId="657662EC">
      <w:pPr>
        <w:spacing w:before="0" w:beforeAutospacing="off" w:after="0" w:afterAutospacing="off"/>
      </w:pPr>
    </w:p>
    <w:p xmlns:wp14="http://schemas.microsoft.com/office/word/2010/wordml" w:rsidP="65570C36" wp14:paraId="2715A4FD" wp14:textId="20671C53">
      <w:pPr>
        <w:pStyle w:val="Heading2"/>
        <w:spacing w:before="0" w:beforeAutospacing="off" w:after="12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⚠️ 4. STRICT DISCLAIMER: THE INDEPENDENT ADMIN RULE</w:t>
      </w:r>
    </w:p>
    <w:p xmlns:wp14="http://schemas.microsoft.com/office/word/2010/wordml" w:rsidP="65570C36" wp14:paraId="1FD00EF5" wp14:textId="075812A1">
      <w:pPr>
        <w:pStyle w:val="Heading2"/>
        <w:spacing w:before="0" w:beforeAutospacing="off" w:after="12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⚠️ 4. 厳格な免責事項：自己責任と自立の原則</w:t>
      </w:r>
    </w:p>
    <w:p xmlns:wp14="http://schemas.microsoft.com/office/word/2010/wordml" w:rsidP="65570C36" wp14:paraId="78CD8DCD" wp14:textId="465A6699">
      <w:pPr>
        <w:spacing w:before="0" w:beforeAutospacing="off" w:after="12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※This is the most critical section for risk management. / 本項はリスク管理における最優先条項です。</w:t>
      </w:r>
    </w:p>
    <w:p xmlns:wp14="http://schemas.microsoft.com/office/word/2010/wordml" w:rsidP="65570C36" wp14:paraId="08464360" wp14:textId="0148245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[EN] 1. Total Self-Responsibility: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Execution is entirely based on your own "Independent Choice." The author/provider assumes </w:t>
      </w: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ZERO responsibility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for any outcomes (burns, health changes, or any damages). You act as the sole "Administrator" of your own body.</w:t>
      </w:r>
    </w:p>
    <w:p xmlns:wp14="http://schemas.microsoft.com/office/word/2010/wordml" w:rsidP="65570C36" wp14:paraId="165F93F3" wp14:textId="193D83E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[JP] ① 全面的な自己責任：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本プロトコルの実行は、すべて個人の自由意思に基づく「自律した選択」です。発生したいかなる結果（火傷、体調の変化、損害等）に対しても、作成者は</w:t>
      </w: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一切の責任を負いません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>。自身に対する唯一の「管理者」としてすべての責任を負ってください。</w:t>
      </w:r>
    </w:p>
    <w:p xmlns:wp14="http://schemas.microsoft.com/office/word/2010/wordml" w:rsidP="65570C36" wp14:paraId="02613965" wp14:textId="3B48AA3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[EN] 2. Extreme Heat Warning: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45°C–48°C is a "Danger Zone" that can cause serious burns within seconds. Use your </w:t>
      </w: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Common Sense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. If you feel sharp pain or observe abnormal redness, </w:t>
      </w: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ABORT WITHIN 1 SECOND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>.</w:t>
      </w:r>
    </w:p>
    <w:p xmlns:wp14="http://schemas.microsoft.com/office/word/2010/wordml" w:rsidP="65570C36" wp14:paraId="2822ED2F" wp14:textId="25ECA6B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[JP] ② 高熱への警告：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45℃〜48℃は、数秒で火傷を負うリスクがある「危険域」の温度です。常に「一般的良識（コモンセンス）」を働かせ、</w:t>
      </w: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鋭い痛みを感じた場合は1秒以内に中止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>してください。</w:t>
      </w:r>
    </w:p>
    <w:p xmlns:wp14="http://schemas.microsoft.com/office/word/2010/wordml" w:rsidP="65570C36" wp14:paraId="1C8E72E0" wp14:textId="694E02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[EN] 3. Not a Medical Act: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This is a technical specification for self-management, NOT medical advice, diagnosis, or treatment. If you have a serious illness, seeing a doctor is the standard protocol of modern society.</w:t>
      </w:r>
    </w:p>
    <w:p xmlns:wp14="http://schemas.microsoft.com/office/word/2010/wordml" w:rsidP="65570C36" wp14:paraId="78D9C817" wp14:textId="02CA59D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[JP] ③ 非医療行為の明示：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本プロトコルは「自己管理のための技術仕様」であり、医療行為や治療ではありません。深刻な疾患がある場合は、医療機関を受診することが現代社会の標準的なルールです。</w:t>
      </w:r>
    </w:p>
    <w:p xmlns:wp14="http://schemas.microsoft.com/office/word/2010/wordml" w:rsidP="65570C36" wp14:paraId="482B8DA3" wp14:textId="1D652430">
      <w:pPr>
        <w:spacing w:before="0" w:beforeAutospacing="off" w:after="0" w:afterAutospacing="off"/>
      </w:pPr>
    </w:p>
    <w:p xmlns:wp14="http://schemas.microsoft.com/office/word/2010/wordml" w:rsidP="65570C36" wp14:paraId="7C2DDFFF" wp14:textId="147DEC29">
      <w:pPr>
        <w:pStyle w:val="Heading2"/>
        <w:spacing w:before="0" w:beforeAutospacing="off" w:after="12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5. Summary (MVP for Wellness)</w:t>
      </w:r>
    </w:p>
    <w:p xmlns:wp14="http://schemas.microsoft.com/office/word/2010/wordml" w:rsidP="65570C36" wp14:paraId="131AC344" wp14:textId="461671BC">
      <w:pPr>
        <w:pStyle w:val="Heading2"/>
        <w:spacing w:before="0" w:beforeAutospacing="off" w:after="120" w:afterAutospacing="off"/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5. 実装要約（ウェルネスのためのMVP）</w:t>
      </w:r>
    </w:p>
    <w:p xmlns:wp14="http://schemas.microsoft.com/office/word/2010/wordml" w:rsidP="65570C36" wp14:paraId="10BC357C" wp14:textId="4B211AD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[JP]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利益を目的とせず、既存のインフラを用いて、個人が「自分の体」というシステムのRoot権限（管理者権限）を取り戻すための知恵。</w:t>
      </w:r>
    </w:p>
    <w:p xmlns:wp14="http://schemas.microsoft.com/office/word/2010/wordml" w:rsidP="65570C36" wp14:paraId="2F7D1567" wp14:textId="17808D2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[EN]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A non-profit wisdom to reclaim Root Access (Admin rights) of your own body using existing infrastructure.</w:t>
      </w:r>
    </w:p>
    <w:p xmlns:wp14="http://schemas.microsoft.com/office/word/2010/wordml" w:rsidP="65570C36" wp14:paraId="7502BF50" wp14:textId="7FA09FC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[JP]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WHO基準の経穴を、物理学と熱力学の視点から再定義した、一切簡略化しないセルフケア・マニュアル。</w:t>
      </w:r>
    </w:p>
    <w:p xmlns:wp14="http://schemas.microsoft.com/office/word/2010/wordml" w:rsidP="65570C36" wp14:paraId="51A7203F" wp14:textId="0DD12A5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65570C36" w:rsidR="214FA0B7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[EN]</w:t>
      </w:r>
      <w:r w:rsidRPr="65570C36" w:rsidR="214FA0B7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A zero-simplification self-care manual redefining WHO-standard acupoints through the lens of physics and thermodynamics.</w:t>
      </w:r>
    </w:p>
    <w:p xmlns:wp14="http://schemas.microsoft.com/office/word/2010/wordml" w:rsidP="65570C36" wp14:paraId="0C817F74" wp14:textId="079BB6FB">
      <w:pPr>
        <w:spacing w:before="0" w:beforeAutospacing="off" w:after="0" w:afterAutospacing="off"/>
      </w:pPr>
    </w:p>
    <w:p xmlns:wp14="http://schemas.microsoft.com/office/word/2010/wordml" wp14:paraId="5BADD4ED" wp14:textId="34EBA221"/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18e2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f23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085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2">
    <w:nsid w:val="41975c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13c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1F8D4D"/>
    <w:rsid w:val="111F8D4D"/>
    <w:rsid w:val="214FA0B7"/>
    <w:rsid w:val="6557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1F8D4D"/>
  <w15:chartTrackingRefBased/>
  <w15:docId w15:val="{29F67623-1EB9-4F9F-95D2-319B48F922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6ebe57eab7249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2026-03-29T02:14:59.8506197Z</dcterms:created>
  <dcterms:modified xsi:type="dcterms:W3CDTF">2026-03-29T02:15:40.6891979Z</dcterms:modified>
  <dc:creator>イブ 時祭</dc:creator>
  <lastModifiedBy>イブ 時祭</lastModifiedBy>
</coreProperties>
</file>