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4"/>
              <w:left w:val="single" w:color="1E3A5F" w:sz="4"/>
              <w:bottom w:val="single" w:color="1E3A5F" w:sz="4"/>
              <w:right w:val="single" w:color="1E3A5F" w:sz="4"/>
            </w:tcBorders>
            <w:shd w:fill="1E3A5F" w:val="clear"/>
            <w:tcMar>
              <w:top w:type="dxa" w:w="400"/>
              <w:left w:type="dxa" w:w="360"/>
              <w:bottom w:type="dxa" w:w="400"/>
              <w:right w:type="dxa" w:w="360"/>
            </w:tcMar>
          </w:tcPr>
          <w:p>
            <w:pPr>
              <w:jc w:val="center"/>
            </w:pPr>
            <w:r>
              <w:rPr>
                <w:rFonts w:ascii="Arial" w:cs="Arial" w:eastAsia="Arial" w:hAnsi="Arial"/>
                <w:b/>
                <w:bCs/>
                <w:color w:val="FFFFFF"/>
                <w:sz w:val="40"/>
                <w:szCs w:val="40"/>
              </w:rPr>
              <w:t xml:space="preserve">RAPPORT D'APPLICATION</w:t>
            </w:r>
          </w:p>
          <w:p>
            <w:pPr>
              <w:spacing w:after="100"/>
            </w:pPr>
          </w:p>
          <w:p>
            <w:pPr>
              <w:jc w:val="center"/>
            </w:pPr>
            <w:r>
              <w:rPr>
                <w:rFonts w:ascii="Arial" w:cs="Arial" w:eastAsia="Arial" w:hAnsi="Arial"/>
                <w:b/>
                <w:bCs/>
                <w:color w:val="FCD34D"/>
                <w:sz w:val="52"/>
                <w:szCs w:val="52"/>
              </w:rPr>
              <w:t xml:space="preserve">Plateforme MOS OFPPT</w:t>
            </w:r>
          </w:p>
          <w:p>
            <w:pPr>
              <w:spacing w:after="100"/>
            </w:pPr>
          </w:p>
          <w:p>
            <w:pPr>
              <w:jc w:val="center"/>
            </w:pPr>
            <w:r>
              <w:rPr>
                <w:rFonts w:ascii="Arial" w:cs="Arial" w:eastAsia="Arial" w:hAnsi="Arial"/>
                <w:i/>
                <w:iCs/>
                <w:color w:val="BFDBFE"/>
                <w:sz w:val="28"/>
                <w:szCs w:val="28"/>
              </w:rPr>
              <w:t xml:space="preserve">Préparation à la Certification Microsoft Office Specialist</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Projet</w:t>
            </w:r>
          </w:p>
        </w:tc>
        <w:tc>
          <w:tcPr>
            <w:tcW w:type="dxa" w:w="6226"/>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val="false"/>
                <w:bCs w:val="false"/>
                <w:color w:val="1C1C1C"/>
                <w:sz w:val="21"/>
                <w:szCs w:val="21"/>
              </w:rPr>
              <w:t xml:space="preserve">Plateforme MOS OFPPT</w:t>
            </w:r>
          </w:p>
        </w:tc>
      </w:tr>
      <w:tr>
        <w:tc>
          <w:tcPr>
            <w:tcW w:type="dxa" w:w="2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Slogan</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Préparez votre Certificat MOS — Maîtrisez Word, Excel et PowerPoint avec l'OFPPT</w:t>
            </w:r>
          </w:p>
        </w:tc>
      </w:tr>
      <w:tr>
        <w:tc>
          <w:tcPr>
            <w:tcW w:type="dxa" w:w="2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Commanditaire</w:t>
            </w:r>
          </w:p>
        </w:tc>
        <w:tc>
          <w:tcPr>
            <w:tcW w:type="dxa" w:w="62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OFPPT — Office de la Formation Professionnelle et de la Promotion du Travail</w:t>
            </w:r>
          </w:p>
        </w:tc>
      </w:tr>
      <w:tr>
        <w:tc>
          <w:tcPr>
            <w:tcW w:type="dxa" w:w="2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Public cible</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Stagiaires OFPPT, candidats libres, formateurs — Maroc francophone</w:t>
            </w:r>
          </w:p>
        </w:tc>
      </w:tr>
      <w:tr>
        <w:tc>
          <w:tcPr>
            <w:tcW w:type="dxa" w:w="2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Stack technique</w:t>
            </w:r>
          </w:p>
        </w:tc>
        <w:tc>
          <w:tcPr>
            <w:tcW w:type="dxa" w:w="62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React 18 + TypeScript / Laravel 11 / MySQL 8 / Redis 7 / Docker</w:t>
            </w:r>
          </w:p>
        </w:tc>
      </w:tr>
      <w:tr>
        <w:tc>
          <w:tcPr>
            <w:tcW w:type="dxa" w:w="2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Formation</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Bac+2 Développement Digital — Web Full Stack (OFPPT)</w:t>
            </w:r>
          </w:p>
        </w:tc>
      </w:tr>
      <w:tr>
        <w:tc>
          <w:tcPr>
            <w:tcW w:type="dxa" w:w="2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Équipe</w:t>
            </w:r>
          </w:p>
        </w:tc>
        <w:tc>
          <w:tcPr>
            <w:tcW w:type="dxa" w:w="62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Trivolx — 3 développeurs</w:t>
            </w:r>
          </w:p>
        </w:tc>
      </w:tr>
    </w:tbl>
    <w:p>
      <w:pPr>
        <w:spacing w:after="400"/>
      </w:pPr>
    </w:p>
    <w:p>
      <w:pPr>
        <w:spacing w:after="80"/>
        <w:jc w:val="center"/>
      </w:pPr>
      <w:r>
        <w:rPr>
          <w:rFonts w:ascii="Arial" w:cs="Arial" w:eastAsia="Arial" w:hAnsi="Arial"/>
          <w:b/>
          <w:bCs/>
          <w:color w:val="1E3A5F"/>
          <w:sz w:val="24"/>
          <w:szCs w:val="24"/>
        </w:rPr>
        <w:t xml:space="preserve">Année scolaire 2024 – 2025</w:t>
      </w:r>
    </w:p>
    <w:p>
      <w:r>
        <w:br/>
      </w:r>
    </w:p>
    <w:p>
      <w:pPr>
        <w:pStyle w:val="Heading1"/>
        <w:pBdr>
          <w:bottom w:val="single" w:color="2563EB" w:sz="6" w:space="4"/>
        </w:pBdr>
        <w:spacing w:after="180" w:before="360"/>
      </w:pPr>
      <w:r>
        <w:rPr>
          <w:rFonts w:ascii="Arial" w:cs="Arial" w:eastAsia="Arial" w:hAnsi="Arial"/>
          <w:b/>
          <w:bCs/>
          <w:color w:val="1E3A5F"/>
          <w:sz w:val="32"/>
          <w:szCs w:val="32"/>
        </w:rPr>
        <w:t xml:space="preserve">1. Introduction et Contexte</w:t>
      </w:r>
    </w:p>
    <w:p>
      <w:pPr>
        <w:spacing w:after="120" w:line="276"/>
        <w:jc w:val="both"/>
      </w:pPr>
      <w:r>
        <w:rPr>
          <w:rFonts w:ascii="Arial" w:cs="Arial" w:eastAsia="Arial" w:hAnsi="Arial"/>
          <w:color w:val="1C1C1C"/>
          <w:sz w:val="22"/>
          <w:szCs w:val="22"/>
        </w:rPr>
        <w:t xml:space="preserve">L'Office de la Formation Professionnelle et de la Promotion du Travail (OFPPT) est le principal organisme marocain de formation professionnelle. Parmi ses certifications internationales, la certification Microsoft Office Specialist (MOS) valide la maîtrise de Word, Excel et PowerPoint (versions 2019 et 365) et est reconnue par les employeurs à l'échelle mondiale.</w:t>
      </w:r>
    </w:p>
    <w:p>
      <w:pPr>
        <w:spacing w:after="80"/>
      </w:pPr>
    </w:p>
    <w:p>
      <w:pPr>
        <w:spacing w:after="120" w:line="276"/>
        <w:jc w:val="both"/>
      </w:pPr>
      <w:r>
        <w:rPr>
          <w:rFonts w:ascii="Arial" w:cs="Arial" w:eastAsia="Arial" w:hAnsi="Arial"/>
          <w:color w:val="1C1C1C"/>
          <w:sz w:val="22"/>
          <w:szCs w:val="22"/>
        </w:rPr>
        <w:t xml:space="preserve">Aujourd'hui, la préparation à cette certification repose sur des supports physiques, des cours en présentiel et un suivi manuel — une approche qui limite la scalabilité, la traçabilité des apprentissages et la motivation des apprenants. Ce projet répond à ce besoin en développant une plateforme web fullstack moderne, gamifiée et adaptée au programme Certiport.</w:t>
      </w:r>
    </w:p>
    <w:p>
      <w:pPr>
        <w:pStyle w:val="Heading2"/>
        <w:spacing w:after="120" w:before="280"/>
      </w:pPr>
      <w:r>
        <w:rPr>
          <w:rFonts w:ascii="Arial" w:cs="Arial" w:eastAsia="Arial" w:hAnsi="Arial"/>
          <w:b/>
          <w:bCs/>
          <w:color w:val="2563EB"/>
          <w:sz w:val="26"/>
          <w:szCs w:val="26"/>
        </w:rPr>
        <w:t xml:space="preserve">1.1 Problématique</w:t>
      </w:r>
    </w:p>
    <w:p>
      <w:pPr>
        <w:pStyle w:val="ListParagraph"/>
        <w:numPr>
          <w:ilvl w:val="0"/>
          <w:numId w:val="2"/>
        </w:numPr>
        <w:spacing w:after="80"/>
      </w:pPr>
      <w:r>
        <w:rPr>
          <w:rFonts w:ascii="Arial" w:cs="Arial" w:eastAsia="Arial" w:hAnsi="Arial"/>
          <w:color w:val="1C1C1C"/>
          <w:sz w:val="22"/>
          <w:szCs w:val="22"/>
        </w:rPr>
        <w:t xml:space="preserve">Absence d'un espace numérique centralisé pour la préparation MOS</w:t>
      </w:r>
    </w:p>
    <w:p>
      <w:pPr>
        <w:pStyle w:val="ListParagraph"/>
        <w:numPr>
          <w:ilvl w:val="0"/>
          <w:numId w:val="2"/>
        </w:numPr>
        <w:spacing w:after="80"/>
      </w:pPr>
      <w:r>
        <w:rPr>
          <w:rFonts w:ascii="Arial" w:cs="Arial" w:eastAsia="Arial" w:hAnsi="Arial"/>
          <w:color w:val="1C1C1C"/>
          <w:sz w:val="22"/>
          <w:szCs w:val="22"/>
        </w:rPr>
        <w:t xml:space="preserve">Suivi manuel de la progression des stagiaires, non scalable</w:t>
      </w:r>
    </w:p>
    <w:p>
      <w:pPr>
        <w:pStyle w:val="ListParagraph"/>
        <w:numPr>
          <w:ilvl w:val="0"/>
          <w:numId w:val="2"/>
        </w:numPr>
        <w:spacing w:after="80"/>
      </w:pPr>
      <w:r>
        <w:rPr>
          <w:rFonts w:ascii="Arial" w:cs="Arial" w:eastAsia="Arial" w:hAnsi="Arial"/>
          <w:color w:val="1C1C1C"/>
          <w:sz w:val="22"/>
          <w:szCs w:val="22"/>
        </w:rPr>
        <w:t xml:space="preserve">Manque de mécanismes de motivation (gamification, badges, streaks)</w:t>
      </w:r>
    </w:p>
    <w:p>
      <w:pPr>
        <w:pStyle w:val="ListParagraph"/>
        <w:numPr>
          <w:ilvl w:val="0"/>
          <w:numId w:val="2"/>
        </w:numPr>
        <w:spacing w:after="80"/>
      </w:pPr>
      <w:r>
        <w:rPr>
          <w:rFonts w:ascii="Arial" w:cs="Arial" w:eastAsia="Arial" w:hAnsi="Arial"/>
          <w:color w:val="1C1C1C"/>
          <w:sz w:val="22"/>
          <w:szCs w:val="22"/>
        </w:rPr>
        <w:t xml:space="preserve">Impossibilité de reproduire les conditions réelles de l'examen Certiport en ligne</w:t>
      </w:r>
    </w:p>
    <w:p>
      <w:pPr>
        <w:pStyle w:val="Heading2"/>
        <w:spacing w:after="120" w:before="280"/>
      </w:pPr>
      <w:r>
        <w:rPr>
          <w:rFonts w:ascii="Arial" w:cs="Arial" w:eastAsia="Arial" w:hAnsi="Arial"/>
          <w:b/>
          <w:bCs/>
          <w:color w:val="2563EB"/>
          <w:sz w:val="26"/>
          <w:szCs w:val="26"/>
        </w:rPr>
        <w:t xml:space="preserve">1.2 Objectifs</w:t>
      </w:r>
    </w:p>
    <w:p>
      <w:pPr>
        <w:pStyle w:val="ListParagraph"/>
        <w:numPr>
          <w:ilvl w:val="0"/>
          <w:numId w:val="2"/>
        </w:numPr>
        <w:spacing w:after="80"/>
      </w:pPr>
      <w:r>
        <w:rPr>
          <w:rFonts w:ascii="Arial" w:cs="Arial" w:eastAsia="Arial" w:hAnsi="Arial"/>
          <w:color w:val="1C1C1C"/>
          <w:sz w:val="22"/>
          <w:szCs w:val="22"/>
        </w:rPr>
        <w:t xml:space="preserve">Centraliser le contenu pédagogique (Word, Excel, PowerPoint) dans un référentiel unique</w:t>
      </w:r>
    </w:p>
    <w:p>
      <w:pPr>
        <w:pStyle w:val="ListParagraph"/>
        <w:numPr>
          <w:ilvl w:val="0"/>
          <w:numId w:val="2"/>
        </w:numPr>
        <w:spacing w:after="80"/>
      </w:pPr>
      <w:r>
        <w:rPr>
          <w:rFonts w:ascii="Arial" w:cs="Arial" w:eastAsia="Arial" w:hAnsi="Arial"/>
          <w:color w:val="1C1C1C"/>
          <w:sz w:val="22"/>
          <w:szCs w:val="22"/>
        </w:rPr>
        <w:t xml:space="preserve">Évaluer les acquis via des quiz thématiques et des examens blancs chronométrés</w:t>
      </w:r>
    </w:p>
    <w:p>
      <w:pPr>
        <w:pStyle w:val="ListParagraph"/>
        <w:numPr>
          <w:ilvl w:val="0"/>
          <w:numId w:val="2"/>
        </w:numPr>
        <w:spacing w:after="80"/>
      </w:pPr>
      <w:r>
        <w:rPr>
          <w:rFonts w:ascii="Arial" w:cs="Arial" w:eastAsia="Arial" w:hAnsi="Arial"/>
          <w:color w:val="1C1C1C"/>
          <w:sz w:val="22"/>
          <w:szCs w:val="22"/>
        </w:rPr>
        <w:t xml:space="preserve">Motiver les apprenants par XP, badges conditionnels et classement (streaks)</w:t>
      </w:r>
    </w:p>
    <w:p>
      <w:pPr>
        <w:pStyle w:val="ListParagraph"/>
        <w:numPr>
          <w:ilvl w:val="0"/>
          <w:numId w:val="2"/>
        </w:numPr>
        <w:spacing w:after="80"/>
      </w:pPr>
      <w:r>
        <w:rPr>
          <w:rFonts w:ascii="Arial" w:cs="Arial" w:eastAsia="Arial" w:hAnsi="Arial"/>
          <w:color w:val="1C1C1C"/>
          <w:sz w:val="22"/>
          <w:szCs w:val="22"/>
        </w:rPr>
        <w:t xml:space="preserve">Offrir aux formateurs un espace de pilotage pédagogique et de génération de rapports</w:t>
      </w:r>
    </w:p>
    <w:p>
      <w:pPr>
        <w:pStyle w:val="ListParagraph"/>
        <w:numPr>
          <w:ilvl w:val="0"/>
          <w:numId w:val="2"/>
        </w:numPr>
        <w:spacing w:after="80"/>
      </w:pPr>
      <w:r>
        <w:rPr>
          <w:rFonts w:ascii="Arial" w:cs="Arial" w:eastAsia="Arial" w:hAnsi="Arial"/>
          <w:color w:val="1C1C1C"/>
          <w:sz w:val="22"/>
          <w:szCs w:val="22"/>
        </w:rPr>
        <w:t xml:space="preserve">Permettre aux administrateurs de gérer utilisateurs, contenu et statistiques globales</w:t>
      </w:r>
    </w:p>
    <w:p>
      <w:r>
        <w:br/>
      </w:r>
    </w:p>
    <w:p>
      <w:pPr>
        <w:pStyle w:val="Heading1"/>
        <w:pBdr>
          <w:bottom w:val="single" w:color="2563EB" w:sz="6" w:space="4"/>
        </w:pBdr>
        <w:spacing w:after="180" w:before="360"/>
      </w:pPr>
      <w:r>
        <w:rPr>
          <w:rFonts w:ascii="Arial" w:cs="Arial" w:eastAsia="Arial" w:hAnsi="Arial"/>
          <w:b/>
          <w:bCs/>
          <w:color w:val="1E3A5F"/>
          <w:sz w:val="32"/>
          <w:szCs w:val="32"/>
        </w:rPr>
        <w:t xml:space="preserve">2. Architecture Technique</w:t>
      </w:r>
    </w:p>
    <w:p>
      <w:pPr>
        <w:spacing w:after="120" w:line="276"/>
        <w:jc w:val="both"/>
      </w:pPr>
      <w:r>
        <w:rPr>
          <w:rFonts w:ascii="Arial" w:cs="Arial" w:eastAsia="Arial" w:hAnsi="Arial"/>
          <w:color w:val="1C1C1C"/>
          <w:sz w:val="22"/>
          <w:szCs w:val="22"/>
        </w:rPr>
        <w:t xml:space="preserve">La plateforme adopte une architecture SPA (Single Page Application) découplée, basée sur la séparation stricte frontend/backend communicant via une API REST JSON sécurisée.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3613"/>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Technologies</w:t>
            </w:r>
          </w:p>
        </w:tc>
        <w:tc>
          <w:tcPr>
            <w:tcW w:type="dxa" w:w="3613"/>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18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Frontend</w:t>
            </w:r>
          </w:p>
        </w:tc>
        <w:tc>
          <w:tcPr>
            <w:tcW w:type="dxa" w:w="36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React 18 + TypeScript, Vite 5, Tailwind CSS v3, Zustand, React Router v6, Axios, shadcn/ui, Recharts</w:t>
            </w:r>
          </w:p>
        </w:tc>
        <w:tc>
          <w:tcPr>
            <w:tcW w:type="dxa" w:w="3613"/>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SPA — UX, navigation, gestion d'état, appels API</w:t>
            </w:r>
          </w:p>
        </w:tc>
      </w:tr>
      <w:tr>
        <w:tc>
          <w:tcPr>
            <w:tcW w:type="dxa" w:w="18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Backend</w:t>
            </w:r>
          </w:p>
        </w:tc>
        <w:tc>
          <w:tcPr>
            <w:tcW w:type="dxa" w:w="36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Laravel 11, PHP 8.3, Eloquent ORM, Sanctum, Form Requests, API Resources, Pest PHP</w:t>
            </w:r>
          </w:p>
        </w:tc>
        <w:tc>
          <w:tcPr>
            <w:tcW w:type="dxa" w:w="3613"/>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API RESTful sécurisée, logique métier, scoring, badges</w:t>
            </w:r>
          </w:p>
        </w:tc>
      </w:tr>
      <w:tr>
        <w:tc>
          <w:tcPr>
            <w:tcW w:type="dxa" w:w="18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Base de données</w:t>
            </w:r>
          </w:p>
        </w:tc>
        <w:tc>
          <w:tcPr>
            <w:tcW w:type="dxa" w:w="36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MySQL 8, Redis 7 (cache + queues)</w:t>
            </w:r>
          </w:p>
        </w:tc>
        <w:tc>
          <w:tcPr>
            <w:tcW w:type="dxa" w:w="3613"/>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Persistance, cache applicatif, files de traitement</w:t>
            </w:r>
          </w:p>
        </w:tc>
      </w:tr>
      <w:tr>
        <w:tc>
          <w:tcPr>
            <w:tcW w:type="dxa" w:w="18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Infrastructure</w:t>
            </w:r>
          </w:p>
        </w:tc>
        <w:tc>
          <w:tcPr>
            <w:tcW w:type="dxa" w:w="36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Docker Compose (MySQL, Redis, phpMyAdmin, MailHog)</w:t>
            </w:r>
          </w:p>
        </w:tc>
        <w:tc>
          <w:tcPr>
            <w:tcW w:type="dxa" w:w="3613"/>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Conteneurisation, environnement reproductible</w:t>
            </w:r>
          </w:p>
        </w:tc>
      </w:tr>
      <w:tr>
        <w:tc>
          <w:tcPr>
            <w:tcW w:type="dxa" w:w="18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CI/CD</w:t>
            </w:r>
          </w:p>
        </w:tc>
        <w:tc>
          <w:tcPr>
            <w:tcW w:type="dxa" w:w="36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GitHub Actions, Pest PHP, Vitest, Nginx (production)</w:t>
            </w:r>
          </w:p>
        </w:tc>
        <w:tc>
          <w:tcPr>
            <w:tcW w:type="dxa" w:w="3613"/>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Tests automatisés, déploiement continu</w:t>
            </w:r>
          </w:p>
        </w:tc>
      </w:tr>
    </w:tbl>
    <w:p>
      <w:pPr>
        <w:spacing w:after="200"/>
      </w:pPr>
    </w:p>
    <w:p>
      <w:pPr>
        <w:pStyle w:val="Heading2"/>
        <w:spacing w:after="120" w:before="280"/>
      </w:pPr>
      <w:r>
        <w:rPr>
          <w:rFonts w:ascii="Arial" w:cs="Arial" w:eastAsia="Arial" w:hAnsi="Arial"/>
          <w:b/>
          <w:bCs/>
          <w:color w:val="2563EB"/>
          <w:sz w:val="26"/>
          <w:szCs w:val="26"/>
        </w:rPr>
        <w:t xml:space="preserve">2.1 Sécurité</w:t>
      </w:r>
    </w:p>
    <w:p>
      <w:pPr>
        <w:pStyle w:val="ListParagraph"/>
        <w:numPr>
          <w:ilvl w:val="0"/>
          <w:numId w:val="2"/>
        </w:numPr>
        <w:spacing w:after="80"/>
      </w:pPr>
      <w:r>
        <w:rPr>
          <w:rFonts w:ascii="Arial" w:cs="Arial" w:eastAsia="Arial" w:hAnsi="Arial"/>
          <w:color w:val="1C1C1C"/>
          <w:sz w:val="22"/>
          <w:szCs w:val="22"/>
        </w:rPr>
        <w:t xml:space="preserve">Authentification Sanctum en double mode : Bearer token (mobile) et cookies httpOnly (SPA)</w:t>
      </w:r>
    </w:p>
    <w:p>
      <w:pPr>
        <w:pStyle w:val="ListParagraph"/>
        <w:numPr>
          <w:ilvl w:val="0"/>
          <w:numId w:val="2"/>
        </w:numPr>
        <w:spacing w:after="80"/>
      </w:pPr>
      <w:r>
        <w:rPr>
          <w:rFonts w:ascii="Arial" w:cs="Arial" w:eastAsia="Arial" w:hAnsi="Arial"/>
          <w:color w:val="1C1C1C"/>
          <w:sz w:val="22"/>
          <w:szCs w:val="22"/>
        </w:rPr>
        <w:t xml:space="preserve">Hashage bcrypt via Hash::make() — aucun mot de passe en clair en base</w:t>
      </w:r>
    </w:p>
    <w:p>
      <w:pPr>
        <w:pStyle w:val="ListParagraph"/>
        <w:numPr>
          <w:ilvl w:val="0"/>
          <w:numId w:val="2"/>
        </w:numPr>
        <w:spacing w:after="80"/>
      </w:pPr>
      <w:r>
        <w:rPr>
          <w:rFonts w:ascii="Arial" w:cs="Arial" w:eastAsia="Arial" w:hAnsi="Arial"/>
          <w:color w:val="1C1C1C"/>
          <w:sz w:val="22"/>
          <w:szCs w:val="22"/>
        </w:rPr>
        <w:t xml:space="preserve">Rate limiting : 5 tentatives/min sur /login et /register</w:t>
      </w:r>
    </w:p>
    <w:p>
      <w:pPr>
        <w:pStyle w:val="ListParagraph"/>
        <w:numPr>
          <w:ilvl w:val="0"/>
          <w:numId w:val="2"/>
        </w:numPr>
        <w:spacing w:after="80"/>
      </w:pPr>
      <w:r>
        <w:rPr>
          <w:rFonts w:ascii="Arial" w:cs="Arial" w:eastAsia="Arial" w:hAnsi="Arial"/>
          <w:color w:val="1C1C1C"/>
          <w:sz w:val="22"/>
          <w:szCs w:val="22"/>
        </w:rPr>
        <w:t xml:space="preserve">Middleware EnsureRole filtrant l'accès aux espaces Formateur et Admin</w:t>
      </w:r>
    </w:p>
    <w:p>
      <w:pPr>
        <w:pStyle w:val="ListParagraph"/>
        <w:numPr>
          <w:ilvl w:val="0"/>
          <w:numId w:val="2"/>
        </w:numPr>
        <w:spacing w:after="80"/>
      </w:pPr>
      <w:r>
        <w:rPr>
          <w:rFonts w:ascii="Arial" w:cs="Arial" w:eastAsia="Arial" w:hAnsi="Arial"/>
          <w:color w:val="1C1C1C"/>
          <w:sz w:val="22"/>
          <w:szCs w:val="22"/>
        </w:rPr>
        <w:t xml:space="preserve">Fichiers Office stockés dans storage/app/private/ — jamais accessibles publiquement</w:t>
      </w:r>
    </w:p>
    <w:p>
      <w:pPr>
        <w:pStyle w:val="ListParagraph"/>
        <w:numPr>
          <w:ilvl w:val="0"/>
          <w:numId w:val="2"/>
        </w:numPr>
        <w:spacing w:after="80"/>
      </w:pPr>
      <w:r>
        <w:rPr>
          <w:rFonts w:ascii="Arial" w:cs="Arial" w:eastAsia="Arial" w:hAnsi="Arial"/>
          <w:color w:val="1C1C1C"/>
          <w:sz w:val="22"/>
          <w:szCs w:val="22"/>
        </w:rPr>
        <w:t xml:space="preserve">CORS strict avec whitelist des origines autorisées</w:t>
      </w:r>
    </w:p>
    <w:p>
      <w:pPr>
        <w:pStyle w:val="Heading2"/>
        <w:spacing w:after="120" w:before="280"/>
      </w:pPr>
      <w:r>
        <w:rPr>
          <w:rFonts w:ascii="Arial" w:cs="Arial" w:eastAsia="Arial" w:hAnsi="Arial"/>
          <w:b/>
          <w:bCs/>
          <w:color w:val="2563EB"/>
          <w:sz w:val="26"/>
          <w:szCs w:val="26"/>
        </w:rPr>
        <w:t xml:space="preserve">2.2 Performance</w:t>
      </w:r>
    </w:p>
    <w:p>
      <w:pPr>
        <w:pStyle w:val="ListParagraph"/>
        <w:numPr>
          <w:ilvl w:val="0"/>
          <w:numId w:val="2"/>
        </w:numPr>
        <w:spacing w:after="80"/>
      </w:pPr>
      <w:r>
        <w:rPr>
          <w:rFonts w:ascii="Arial" w:cs="Arial" w:eastAsia="Arial" w:hAnsi="Arial"/>
          <w:color w:val="1C1C1C"/>
          <w:sz w:val="22"/>
          <w:szCs w:val="22"/>
        </w:rPr>
        <w:t xml:space="preserve">Réponse API &lt; 200 ms grâce à Redis comme cache applicatif</w:t>
      </w:r>
    </w:p>
    <w:p>
      <w:pPr>
        <w:pStyle w:val="ListParagraph"/>
        <w:numPr>
          <w:ilvl w:val="0"/>
          <w:numId w:val="2"/>
        </w:numPr>
        <w:spacing w:after="80"/>
      </w:pPr>
      <w:r>
        <w:rPr>
          <w:rFonts w:ascii="Arial" w:cs="Arial" w:eastAsia="Arial" w:hAnsi="Arial"/>
          <w:color w:val="1C1C1C"/>
          <w:sz w:val="22"/>
          <w:szCs w:val="22"/>
        </w:rPr>
        <w:t xml:space="preserve">Eager loading Eloquent (with, withCount) — élimination du problème N+1</w:t>
      </w:r>
    </w:p>
    <w:p>
      <w:pPr>
        <w:pStyle w:val="ListParagraph"/>
        <w:numPr>
          <w:ilvl w:val="0"/>
          <w:numId w:val="2"/>
        </w:numPr>
        <w:spacing w:after="80"/>
      </w:pPr>
      <w:r>
        <w:rPr>
          <w:rFonts w:ascii="Arial" w:cs="Arial" w:eastAsia="Arial" w:hAnsi="Arial"/>
          <w:color w:val="1C1C1C"/>
          <w:sz w:val="22"/>
          <w:szCs w:val="22"/>
        </w:rPr>
        <w:t xml:space="preserve">Score Lighthouse &gt; 90 (Performance, Accessibilité, SEO) côté frontend</w:t>
      </w:r>
    </w:p>
    <w:p>
      <w:pPr>
        <w:pStyle w:val="ListParagraph"/>
        <w:numPr>
          <w:ilvl w:val="0"/>
          <w:numId w:val="2"/>
        </w:numPr>
        <w:spacing w:after="80"/>
      </w:pPr>
      <w:r>
        <w:rPr>
          <w:rFonts w:ascii="Arial" w:cs="Arial" w:eastAsia="Arial" w:hAnsi="Arial"/>
          <w:color w:val="1C1C1C"/>
          <w:sz w:val="22"/>
          <w:szCs w:val="22"/>
        </w:rPr>
        <w:t xml:space="preserve">Lazy loading React Router v6 — chargement à la demande des routes</w:t>
      </w:r>
    </w:p>
    <w:p>
      <w:r>
        <w:br/>
      </w:r>
    </w:p>
    <w:p>
      <w:pPr>
        <w:pStyle w:val="Heading1"/>
        <w:pBdr>
          <w:bottom w:val="single" w:color="2563EB" w:sz="6" w:space="4"/>
        </w:pBdr>
        <w:spacing w:after="180" w:before="360"/>
      </w:pPr>
      <w:r>
        <w:rPr>
          <w:rFonts w:ascii="Arial" w:cs="Arial" w:eastAsia="Arial" w:hAnsi="Arial"/>
          <w:b/>
          <w:bCs/>
          <w:color w:val="1E3A5F"/>
          <w:sz w:val="32"/>
          <w:szCs w:val="32"/>
        </w:rPr>
        <w:t xml:space="preserve">3. Modèle de Données</w:t>
      </w:r>
    </w:p>
    <w:p>
      <w:pPr>
        <w:spacing w:after="120" w:line="276"/>
        <w:jc w:val="both"/>
      </w:pPr>
      <w:r>
        <w:rPr>
          <w:rFonts w:ascii="Arial" w:cs="Arial" w:eastAsia="Arial" w:hAnsi="Arial"/>
          <w:color w:val="1C1C1C"/>
          <w:sz w:val="22"/>
          <w:szCs w:val="22"/>
        </w:rPr>
        <w:t xml:space="preserve">Le modèle repose sur 14 entités Eloquent réparties en 5 packages logiques. Les conventions retenues : tables snake_case pluriel, clés étrangères suffixées _id, énumérations PHP 8.1 en VARCHAR majuscules, horodatages created_at / updated_at systématiques.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24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Entités</w:t>
            </w:r>
          </w:p>
        </w:tc>
        <w:tc>
          <w:tcPr>
            <w:tcW w:type="dxa" w:w="4826"/>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BD5E1" w:sz="4"/>
              <w:left w:val="single" w:color="CBD5E1" w:sz="4"/>
              <w:bottom w:val="single" w:color="CBD5E1" w:sz="4"/>
              <w:right w:val="single" w:color="CBD5E1" w:sz="4"/>
            </w:tcBorders>
            <w:shd w:fill="DCFCE7" w:val="clear"/>
            <w:tcMar>
              <w:top w:type="dxa" w:w="80"/>
              <w:left w:type="dxa" w:w="120"/>
              <w:bottom w:type="dxa" w:w="80"/>
              <w:right w:type="dxa" w:w="120"/>
            </w:tcMar>
          </w:tcPr>
          <w:p>
            <w:r>
              <w:rPr>
                <w:rFonts w:ascii="Arial" w:cs="Arial" w:eastAsia="Arial" w:hAnsi="Arial"/>
                <w:b/>
                <w:bCs/>
                <w:color w:val="1C1C1C"/>
                <w:sz w:val="21"/>
                <w:szCs w:val="21"/>
              </w:rPr>
              <w:t xml:space="preserve">Identité</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User</w:t>
            </w:r>
          </w:p>
        </w:tc>
        <w:tc>
          <w:tcPr>
            <w:tcW w:type="dxa" w:w="48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Profil, rôle (STUDENT/TRAINER/ADMIN), xp_points, streak_days, is_active</w:t>
            </w:r>
          </w:p>
        </w:tc>
      </w:tr>
      <w:tr>
        <w:tc>
          <w:tcPr>
            <w:tcW w:type="dxa" w:w="1800"/>
            <w:tcBorders>
              <w:top w:val="single" w:color="CBD5E1" w:sz="4"/>
              <w:left w:val="single" w:color="CBD5E1" w:sz="4"/>
              <w:bottom w:val="single" w:color="CBD5E1" w:sz="4"/>
              <w:right w:val="single" w:color="CBD5E1" w:sz="4"/>
            </w:tcBorders>
            <w:shd w:fill="DCFCE7" w:val="clear"/>
            <w:tcMar>
              <w:top w:type="dxa" w:w="80"/>
              <w:left w:type="dxa" w:w="120"/>
              <w:bottom w:type="dxa" w:w="80"/>
              <w:right w:type="dxa" w:w="120"/>
            </w:tcMar>
          </w:tcPr>
          <w:p>
            <w:r>
              <w:rPr>
                <w:rFonts w:ascii="Arial" w:cs="Arial" w:eastAsia="Arial" w:hAnsi="Arial"/>
                <w:b/>
                <w:bCs/>
                <w:color w:val="1C1C1C"/>
                <w:sz w:val="21"/>
                <w:szCs w:val="21"/>
              </w:rPr>
              <w:t xml:space="preserve">Pédagogie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Lesson, Exercise</w:t>
            </w:r>
          </w:p>
        </w:tc>
        <w:tc>
          <w:tcPr>
            <w:tcW w:type="dxa" w:w="4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Leçon liée à AppModule (WORD/EXCEL/POWERPOINT) et Difficulty (BEGINNER/INTERMEDIATE/ADVANCED)</w:t>
            </w:r>
          </w:p>
        </w:tc>
      </w:tr>
      <w:tr>
        <w:tc>
          <w:tcPr>
            <w:tcW w:type="dxa" w:w="1800"/>
            <w:tcBorders>
              <w:top w:val="single" w:color="CBD5E1" w:sz="4"/>
              <w:left w:val="single" w:color="CBD5E1" w:sz="4"/>
              <w:bottom w:val="single" w:color="CBD5E1" w:sz="4"/>
              <w:right w:val="single" w:color="CBD5E1" w:sz="4"/>
            </w:tcBorders>
            <w:shd w:fill="DCFCE7" w:val="clear"/>
            <w:tcMar>
              <w:top w:type="dxa" w:w="80"/>
              <w:left w:type="dxa" w:w="120"/>
              <w:bottom w:type="dxa" w:w="80"/>
              <w:right w:type="dxa" w:w="120"/>
            </w:tcMar>
          </w:tcPr>
          <w:p>
            <w:r>
              <w:rPr>
                <w:rFonts w:ascii="Arial" w:cs="Arial" w:eastAsia="Arial" w:hAnsi="Arial"/>
                <w:b/>
                <w:bCs/>
                <w:color w:val="1C1C1C"/>
                <w:sz w:val="21"/>
                <w:szCs w:val="21"/>
              </w:rPr>
              <w:t xml:space="preserve">Évaluation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Quiz, Question, QuizAttempt, ExamAttempt, ExamSession</w:t>
            </w:r>
          </w:p>
        </w:tc>
        <w:tc>
          <w:tcPr>
            <w:tcW w:type="dxa" w:w="48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Quiz (passing_score=70%, durée=15 min), tentatives tracées, mode examen strict avec UUID session</w:t>
            </w:r>
          </w:p>
        </w:tc>
      </w:tr>
      <w:tr>
        <w:tc>
          <w:tcPr>
            <w:tcW w:type="dxa" w:w="1800"/>
            <w:tcBorders>
              <w:top w:val="single" w:color="CBD5E1" w:sz="4"/>
              <w:left w:val="single" w:color="CBD5E1" w:sz="4"/>
              <w:bottom w:val="single" w:color="CBD5E1" w:sz="4"/>
              <w:right w:val="single" w:color="CBD5E1" w:sz="4"/>
            </w:tcBorders>
            <w:shd w:fill="DCFCE7" w:val="clear"/>
            <w:tcMar>
              <w:top w:type="dxa" w:w="80"/>
              <w:left w:type="dxa" w:w="120"/>
              <w:bottom w:type="dxa" w:w="80"/>
              <w:right w:type="dxa" w:w="120"/>
            </w:tcMar>
          </w:tcPr>
          <w:p>
            <w:r>
              <w:rPr>
                <w:rFonts w:ascii="Arial" w:cs="Arial" w:eastAsia="Arial" w:hAnsi="Arial"/>
                <w:b/>
                <w:bCs/>
                <w:color w:val="1C1C1C"/>
                <w:sz w:val="21"/>
                <w:szCs w:val="21"/>
              </w:rPr>
              <w:t xml:space="preserve">Suivi &amp; Gamification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Progress, Enrollment, Badge, UserBadge</w:t>
            </w:r>
          </w:p>
        </w:tc>
        <w:tc>
          <w:tcPr>
            <w:tcW w:type="dxa" w:w="4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Progression par leçon, inscription module avec date cible, badges conditionnels + XP reward</w:t>
            </w:r>
          </w:p>
        </w:tc>
      </w:tr>
      <w:tr>
        <w:tc>
          <w:tcPr>
            <w:tcW w:type="dxa" w:w="1800"/>
            <w:tcBorders>
              <w:top w:val="single" w:color="CBD5E1" w:sz="4"/>
              <w:left w:val="single" w:color="CBD5E1" w:sz="4"/>
              <w:bottom w:val="single" w:color="CBD5E1" w:sz="4"/>
              <w:right w:val="single" w:color="CBD5E1" w:sz="4"/>
            </w:tcBorders>
            <w:shd w:fill="DCFCE7" w:val="clear"/>
            <w:tcMar>
              <w:top w:type="dxa" w:w="80"/>
              <w:left w:type="dxa" w:w="120"/>
              <w:bottom w:type="dxa" w:w="80"/>
              <w:right w:type="dxa" w:w="120"/>
            </w:tcMar>
          </w:tcPr>
          <w:p>
            <w:r>
              <w:rPr>
                <w:rFonts w:ascii="Arial" w:cs="Arial" w:eastAsia="Arial" w:hAnsi="Arial"/>
                <w:b/>
                <w:bCs/>
                <w:color w:val="1C1C1C"/>
                <w:sz w:val="21"/>
                <w:szCs w:val="21"/>
              </w:rPr>
              <w:t xml:space="preserve">Classes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ClassRoom, ClassMember</w:t>
            </w:r>
          </w:p>
        </w:tc>
        <w:tc>
          <w:tcPr>
            <w:tcW w:type="dxa" w:w="48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Classe virtuelle avec code invitation unique, gérée par un Formateur référent</w:t>
            </w:r>
          </w:p>
        </w:tc>
      </w:tr>
    </w:tbl>
    <w:p>
      <w:pPr>
        <w:spacing w:after="200"/>
      </w:pPr>
    </w:p>
    <w:p>
      <w:pPr>
        <w:spacing w:after="80" w:before="20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1 — Diagramme de classes UML (modèle de domaine MOS OFPPT)</w:t>
      </w:r>
    </w:p>
    <w:p>
      <w:r>
        <w:br/>
      </w:r>
    </w:p>
    <w:p>
      <w:pPr>
        <w:pStyle w:val="Heading1"/>
        <w:pBdr>
          <w:bottom w:val="single" w:color="2563EB" w:sz="6" w:space="4"/>
        </w:pBdr>
        <w:spacing w:after="180" w:before="360"/>
      </w:pPr>
      <w:r>
        <w:rPr>
          <w:rFonts w:ascii="Arial" w:cs="Arial" w:eastAsia="Arial" w:hAnsi="Arial"/>
          <w:b/>
          <w:bCs/>
          <w:color w:val="1E3A5F"/>
          <w:sz w:val="32"/>
          <w:szCs w:val="32"/>
        </w:rPr>
        <w:t xml:space="preserve">4. Cas d'Utilisation</w:t>
      </w:r>
    </w:p>
    <w:p>
      <w:pPr>
        <w:spacing w:after="120" w:line="276"/>
        <w:jc w:val="both"/>
      </w:pPr>
      <w:r>
        <w:rPr>
          <w:rFonts w:ascii="Arial" w:cs="Arial" w:eastAsia="Arial" w:hAnsi="Arial"/>
          <w:color w:val="1C1C1C"/>
          <w:sz w:val="22"/>
          <w:szCs w:val="22"/>
        </w:rPr>
        <w:t xml:space="preserve">La plateforme est structurée autour de trois cas d'utilisation globaux couvrant les trois profils d'utilisateurs. Le visiteur s'inscrit et se connecte ; le stagiaire (héritier du visiteur) accède au parcours complet ; le formateur supervise ses classes ; l'administrateur gère l'ensemble de la plateforme.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c>
          <w:tcPr>
            <w:tcW w:type="dxa" w:w="16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3713"/>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Périmètre principal</w:t>
            </w:r>
          </w:p>
        </w:tc>
        <w:tc>
          <w:tcPr>
            <w:tcW w:type="dxa" w:w="3713"/>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 d'utilisation clés</w:t>
            </w:r>
          </w:p>
        </w:tc>
      </w:tr>
      <w:tr>
        <w:tc>
          <w:tcPr>
            <w:tcW w:type="dxa" w:w="16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Visiteur</w:t>
            </w:r>
          </w:p>
        </w:tc>
        <w:tc>
          <w:tcPr>
            <w:tcW w:type="dxa" w:w="37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Accès public</w:t>
            </w:r>
          </w:p>
        </w:tc>
        <w:tc>
          <w:tcPr>
            <w:tcW w:type="dxa" w:w="3713"/>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S'inscrire, Se connecter, Réinitialiser mot de passe</w:t>
            </w:r>
          </w:p>
        </w:tc>
      </w:tr>
      <w:tr>
        <w:tc>
          <w:tcPr>
            <w:tcW w:type="dxa" w:w="16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Stagiaire</w:t>
            </w:r>
          </w:p>
        </w:tc>
        <w:tc>
          <w:tcPr>
            <w:tcW w:type="dxa" w:w="37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Apprentissage + Évaluation + Gamification</w:t>
            </w:r>
          </w:p>
        </w:tc>
        <w:tc>
          <w:tcPr>
            <w:tcW w:type="dxa" w:w="37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S'inscrire à un module, Lire leçons, Passer quiz, Examen blanc, Dashboard XP/badges</w:t>
            </w:r>
          </w:p>
        </w:tc>
      </w:tr>
      <w:tr>
        <w:tc>
          <w:tcPr>
            <w:tcW w:type="dxa" w:w="16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Formateur</w:t>
            </w:r>
          </w:p>
        </w:tc>
        <w:tc>
          <w:tcPr>
            <w:tcW w:type="dxa" w:w="37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Pilotage pédagogique</w:t>
            </w:r>
          </w:p>
        </w:tc>
        <w:tc>
          <w:tcPr>
            <w:tcW w:type="dxa" w:w="3713"/>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Gérer classes, Consulter étudiants, Exporter résultats CSV/PDF</w:t>
            </w:r>
          </w:p>
        </w:tc>
      </w:tr>
      <w:tr>
        <w:tc>
          <w:tcPr>
            <w:tcW w:type="dxa" w:w="16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Administrateur</w:t>
            </w:r>
          </w:p>
        </w:tc>
        <w:tc>
          <w:tcPr>
            <w:tcW w:type="dxa" w:w="37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Administration globale</w:t>
            </w:r>
          </w:p>
        </w:tc>
        <w:tc>
          <w:tcPr>
            <w:tcW w:type="dxa" w:w="37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Gérer utilisateurs, Publier contenu, Importer quiz JSON, Voir logs système</w:t>
            </w:r>
          </w:p>
        </w:tc>
      </w:tr>
      <w:tr>
        <w:tc>
          <w:tcPr>
            <w:tcW w:type="dxa" w:w="16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Système</w:t>
            </w:r>
          </w:p>
        </w:tc>
        <w:tc>
          <w:tcPr>
            <w:tcW w:type="dxa" w:w="371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Traitements automatiques</w:t>
            </w:r>
          </w:p>
        </w:tc>
        <w:tc>
          <w:tcPr>
            <w:tcW w:type="dxa" w:w="3713"/>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Calculer score, Attribuer XP, Débloquer badges, Réinitialiser streaks</w:t>
            </w:r>
          </w:p>
        </w:tc>
      </w:tr>
    </w:tbl>
    <w:p>
      <w:pPr>
        <w:spacing w:after="200"/>
      </w:pPr>
    </w:p>
    <w:p>
      <w:pPr>
        <w:spacing w:after="80" w:before="200"/>
        <w:jc w:val="center"/>
      </w:pPr>
      <w:r>
        <w:drawing>
          <wp:inline distT="0" distB="0" distL="0" distR="0">
            <wp:extent cx="3810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9530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 — Diagramme de cas d'utilisation global (MOS OFPPT)</w:t>
      </w:r>
    </w:p>
    <w:p>
      <w:r>
        <w:br/>
      </w:r>
    </w:p>
    <w:p>
      <w:pPr>
        <w:pStyle w:val="Heading1"/>
        <w:pBdr>
          <w:bottom w:val="single" w:color="2563EB" w:sz="6" w:space="4"/>
        </w:pBdr>
        <w:spacing w:after="180" w:before="360"/>
      </w:pPr>
      <w:r>
        <w:rPr>
          <w:rFonts w:ascii="Arial" w:cs="Arial" w:eastAsia="Arial" w:hAnsi="Arial"/>
          <w:b/>
          <w:bCs/>
          <w:color w:val="1E3A5F"/>
          <w:sz w:val="32"/>
          <w:szCs w:val="32"/>
        </w:rPr>
        <w:t xml:space="preserve">5. Scénario Nominal — Soumission d'un Quiz</w:t>
      </w:r>
    </w:p>
    <w:p>
      <w:pPr>
        <w:spacing w:after="120" w:line="276"/>
        <w:jc w:val="both"/>
      </w:pPr>
      <w:r>
        <w:rPr>
          <w:rFonts w:ascii="Arial" w:cs="Arial" w:eastAsia="Arial" w:hAnsi="Arial"/>
          <w:color w:val="1C1C1C"/>
          <w:sz w:val="22"/>
          <w:szCs w:val="22"/>
        </w:rPr>
        <w:t xml:space="preserve">Le flux de soumission d'un quiz illustre l'orchestration complète des couches applicatives. Ce scénario est le plus critique du système : il déclenche le calcul du score, l'attribution des XP et la vérification des conditions de badges.</w:t>
      </w:r>
    </w:p>
    <w:p>
      <w:pPr>
        <w:spacing w:after="80"/>
      </w:pPr>
    </w:p>
    <w:p>
      <w:pPr>
        <w:pStyle w:val="Heading2"/>
        <w:spacing w:after="120" w:before="280"/>
      </w:pPr>
      <w:r>
        <w:rPr>
          <w:rFonts w:ascii="Arial" w:cs="Arial" w:eastAsia="Arial" w:hAnsi="Arial"/>
          <w:b/>
          <w:bCs/>
          <w:color w:val="2563EB"/>
          <w:sz w:val="26"/>
          <w:szCs w:val="26"/>
        </w:rPr>
        <w:t xml:space="preserve">5.1 Étapes du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c>
          <w:tcPr>
            <w:tcW w:type="dxa" w:w="6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Acteur/Composant</w:t>
            </w:r>
          </w:p>
        </w:tc>
        <w:tc>
          <w:tcPr>
            <w:tcW w:type="dxa" w:w="6226"/>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C1C1C"/>
                <w:sz w:val="21"/>
                <w:szCs w:val="21"/>
              </w:rPr>
              <w:t xml:space="preserve">1</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Stagiaire → Frontend</w:t>
            </w:r>
          </w:p>
        </w:tc>
        <w:tc>
          <w:tcPr>
            <w:tcW w:type="dxa" w:w="62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Clic « Soumettre le quiz » — récupération du token Sanctum dans authStore (Zustand)</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2</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Frontend → Middleware</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POST /api/v1/quizzes/{quiz}/attempt avec Authorization: Bearer</w:t>
            </w:r>
          </w:p>
        </w:tc>
      </w:tr>
      <w:tr>
        <w:tc>
          <w:tcPr>
            <w:tcW w:type="dxa" w:w="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C1C1C"/>
                <w:sz w:val="21"/>
                <w:szCs w:val="21"/>
              </w:rPr>
              <w:t xml:space="preserve">3</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Middleware auth:sanctum</w:t>
            </w:r>
          </w:p>
        </w:tc>
        <w:tc>
          <w:tcPr>
            <w:tcW w:type="dxa" w:w="62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Validation signature et expiration du token — transmet la requête</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4</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SubmitAttemptRequest</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Validation payload : answers[] obligatoire, duration_sec entier ≥ 0 — erreur 422 si KO</w:t>
            </w:r>
          </w:p>
        </w:tc>
      </w:tr>
      <w:tr>
        <w:tc>
          <w:tcPr>
            <w:tcW w:type="dxa" w:w="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C1C1C"/>
                <w:sz w:val="21"/>
                <w:szCs w:val="21"/>
              </w:rPr>
              <w:t xml:space="preserve">5</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QuizController</w:t>
            </w:r>
          </w:p>
        </w:tc>
        <w:tc>
          <w:tcPr>
            <w:tcW w:type="dxa" w:w="62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Injection de ExamScoringService et BadgeAwardService — appel scoreQuizAttempt()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6</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ExamScoringService</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Chargement questions (INNER JOIN quiz_questions), comparaison à correct_index, calcul score%</w:t>
            </w:r>
          </w:p>
        </w:tc>
      </w:tr>
      <w:tr>
        <w:tc>
          <w:tcPr>
            <w:tcW w:type="dxa" w:w="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C1C1C"/>
                <w:sz w:val="21"/>
                <w:szCs w:val="21"/>
              </w:rPr>
              <w:t xml:space="preserve">7</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ExamScoringService</w:t>
            </w:r>
          </w:p>
        </w:tc>
        <w:tc>
          <w:tcPr>
            <w:tcW w:type="dxa" w:w="62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Persistance QuizAttempt (score, passed, answers, duration_sec, completed_at) en base MySQL</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8</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BadgeAwardService</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Itération sur tous les badges — vérification conditionMet(user, badge.condition)</w:t>
            </w:r>
          </w:p>
        </w:tc>
      </w:tr>
      <w:tr>
        <w:tc>
          <w:tcPr>
            <w:tcW w:type="dxa" w:w="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C1C1C"/>
                <w:sz w:val="21"/>
                <w:szCs w:val="21"/>
              </w:rPr>
              <w:t xml:space="preserve">9</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BadgeAwardService → XpService</w:t>
            </w:r>
          </w:p>
        </w:tc>
        <w:tc>
          <w:tcPr>
            <w:tcW w:type="dxa" w:w="62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Si condition remplie : INSERT user_badges + UPDATE users.xp_points += badge.xp_reward</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C1C1C"/>
                <w:sz w:val="21"/>
                <w:szCs w:val="21"/>
              </w:rPr>
              <w:t xml:space="preserve">10</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QuizController → Frontend</w:t>
            </w:r>
          </w:p>
        </w:tc>
        <w:tc>
          <w:tcPr>
            <w:tcW w:type="dxa" w:w="62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Réponse JSON 200 OK : { data: QuizAttemptResource, newBadges: [], message }</w:t>
            </w:r>
          </w:p>
        </w:tc>
      </w:tr>
      <w:tr>
        <w:tc>
          <w:tcPr>
            <w:tcW w:type="dxa" w:w="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C1C1C"/>
                <w:sz w:val="21"/>
                <w:szCs w:val="21"/>
              </w:rPr>
              <w:t xml:space="preserve">11</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Frontend</w:t>
            </w:r>
          </w:p>
        </w:tc>
        <w:tc>
          <w:tcPr>
            <w:tcW w:type="dxa" w:w="62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Mise à jour progressStore (Zustand) — affichage score + animation + modale badges</w:t>
            </w:r>
          </w:p>
        </w:tc>
      </w:tr>
    </w:tbl>
    <w:p>
      <w:pPr>
        <w:spacing w:after="200"/>
      </w:pPr>
    </w:p>
    <w:p>
      <w:pPr>
        <w:spacing w:after="80" w:before="20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480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3 — Diagramme de séquence : Soumission d'un quiz (POST /api/v1/quizzes/{quiz}/attempt)</w:t>
      </w:r>
    </w:p>
    <w:p>
      <w:r>
        <w:br/>
      </w:r>
    </w:p>
    <w:p>
      <w:pPr>
        <w:pStyle w:val="Heading1"/>
        <w:pBdr>
          <w:bottom w:val="single" w:color="2563EB" w:sz="6" w:space="4"/>
        </w:pBdr>
        <w:spacing w:after="180" w:before="360"/>
      </w:pPr>
      <w:r>
        <w:rPr>
          <w:rFonts w:ascii="Arial" w:cs="Arial" w:eastAsia="Arial" w:hAnsi="Arial"/>
          <w:b/>
          <w:bCs/>
          <w:color w:val="1E3A5F"/>
          <w:sz w:val="32"/>
          <w:szCs w:val="32"/>
        </w:rPr>
        <w:t xml:space="preserve">6. Modules Fonctionnels</w:t>
      </w:r>
    </w:p>
    <w:p>
      <w:pPr>
        <w:pStyle w:val="Heading2"/>
        <w:spacing w:after="120" w:before="280"/>
      </w:pPr>
      <w:r>
        <w:rPr>
          <w:rFonts w:ascii="Arial" w:cs="Arial" w:eastAsia="Arial" w:hAnsi="Arial"/>
          <w:b/>
          <w:bCs/>
          <w:color w:val="2563EB"/>
          <w:sz w:val="26"/>
          <w:szCs w:val="26"/>
        </w:rPr>
        <w:t xml:space="preserve">6.1 Module Authentification &amp; Profil</w:t>
      </w:r>
    </w:p>
    <w:p>
      <w:pPr>
        <w:pStyle w:val="ListParagraph"/>
        <w:numPr>
          <w:ilvl w:val="0"/>
          <w:numId w:val="2"/>
        </w:numPr>
        <w:spacing w:after="80"/>
      </w:pPr>
      <w:r>
        <w:rPr>
          <w:rFonts w:ascii="Arial" w:cs="Arial" w:eastAsia="Arial" w:hAnsi="Arial"/>
          <w:color w:val="1C1C1C"/>
          <w:sz w:val="22"/>
          <w:szCs w:val="22"/>
        </w:rPr>
        <w:t xml:space="preserve">Inscription avec validation de l'email (MailHog en dev)</w:t>
      </w:r>
    </w:p>
    <w:p>
      <w:pPr>
        <w:pStyle w:val="ListParagraph"/>
        <w:numPr>
          <w:ilvl w:val="0"/>
          <w:numId w:val="2"/>
        </w:numPr>
        <w:spacing w:after="80"/>
      </w:pPr>
      <w:r>
        <w:rPr>
          <w:rFonts w:ascii="Arial" w:cs="Arial" w:eastAsia="Arial" w:hAnsi="Arial"/>
          <w:color w:val="1C1C1C"/>
          <w:sz w:val="22"/>
          <w:szCs w:val="22"/>
        </w:rPr>
        <w:t xml:space="preserve">Connexion sécurisée — 5 tentatives/min (rate limiting Sanctum)</w:t>
      </w:r>
    </w:p>
    <w:p>
      <w:pPr>
        <w:pStyle w:val="ListParagraph"/>
        <w:numPr>
          <w:ilvl w:val="0"/>
          <w:numId w:val="2"/>
        </w:numPr>
        <w:spacing w:after="80"/>
      </w:pPr>
      <w:r>
        <w:rPr>
          <w:rFonts w:ascii="Arial" w:cs="Arial" w:eastAsia="Arial" w:hAnsi="Arial"/>
          <w:color w:val="1C1C1C"/>
          <w:sz w:val="22"/>
          <w:szCs w:val="22"/>
        </w:rPr>
        <w:t xml:space="preserve">Réinitialisation du mot de passe par lien email</w:t>
      </w:r>
    </w:p>
    <w:p>
      <w:pPr>
        <w:pStyle w:val="ListParagraph"/>
        <w:numPr>
          <w:ilvl w:val="0"/>
          <w:numId w:val="2"/>
        </w:numPr>
        <w:spacing w:after="80"/>
      </w:pPr>
      <w:r>
        <w:rPr>
          <w:rFonts w:ascii="Arial" w:cs="Arial" w:eastAsia="Arial" w:hAnsi="Arial"/>
          <w:color w:val="1C1C1C"/>
          <w:sz w:val="22"/>
          <w:szCs w:val="22"/>
        </w:rPr>
        <w:t xml:space="preserve">Gestion du profil : avatar, statistiques personnelles, changement de mot de passe</w:t>
      </w:r>
    </w:p>
    <w:p>
      <w:pPr>
        <w:pStyle w:val="Heading2"/>
        <w:spacing w:after="120" w:before="280"/>
      </w:pPr>
      <w:r>
        <w:rPr>
          <w:rFonts w:ascii="Arial" w:cs="Arial" w:eastAsia="Arial" w:hAnsi="Arial"/>
          <w:b/>
          <w:bCs/>
          <w:color w:val="2563EB"/>
          <w:sz w:val="26"/>
          <w:szCs w:val="26"/>
        </w:rPr>
        <w:t xml:space="preserve">6.2 Module Apprentissage</w:t>
      </w:r>
    </w:p>
    <w:p>
      <w:pPr>
        <w:pStyle w:val="ListParagraph"/>
        <w:numPr>
          <w:ilvl w:val="0"/>
          <w:numId w:val="2"/>
        </w:numPr>
        <w:spacing w:after="80"/>
      </w:pPr>
      <w:r>
        <w:rPr>
          <w:rFonts w:ascii="Arial" w:cs="Arial" w:eastAsia="Arial" w:hAnsi="Arial"/>
          <w:color w:val="1C1C1C"/>
          <w:sz w:val="22"/>
          <w:szCs w:val="22"/>
        </w:rPr>
        <w:t xml:space="preserve">3 modules pédagogiques : Word, Excel, PowerPoint — 3 niveaux de difficulté</w:t>
      </w:r>
    </w:p>
    <w:p>
      <w:pPr>
        <w:pStyle w:val="ListParagraph"/>
        <w:numPr>
          <w:ilvl w:val="0"/>
          <w:numId w:val="2"/>
        </w:numPr>
        <w:spacing w:after="80"/>
      </w:pPr>
      <w:r>
        <w:rPr>
          <w:rFonts w:ascii="Arial" w:cs="Arial" w:eastAsia="Arial" w:hAnsi="Arial"/>
          <w:color w:val="1C1C1C"/>
          <w:sz w:val="22"/>
          <w:szCs w:val="22"/>
        </w:rPr>
        <w:t xml:space="preserve">Inscription à un module avec date cible optionnelle (Enrollment)</w:t>
      </w:r>
    </w:p>
    <w:p>
      <w:pPr>
        <w:pStyle w:val="ListParagraph"/>
        <w:numPr>
          <w:ilvl w:val="0"/>
          <w:numId w:val="2"/>
        </w:numPr>
        <w:spacing w:after="80"/>
      </w:pPr>
      <w:r>
        <w:rPr>
          <w:rFonts w:ascii="Arial" w:cs="Arial" w:eastAsia="Arial" w:hAnsi="Arial"/>
          <w:color w:val="1C1C1C"/>
          <w:sz w:val="22"/>
          <w:szCs w:val="22"/>
        </w:rPr>
        <w:t xml:space="preserve">Leçons ordonnées avec marquage automatique de progression (Progress)</w:t>
      </w:r>
    </w:p>
    <w:p>
      <w:pPr>
        <w:pStyle w:val="ListParagraph"/>
        <w:numPr>
          <w:ilvl w:val="0"/>
          <w:numId w:val="2"/>
        </w:numPr>
        <w:spacing w:after="80"/>
      </w:pPr>
      <w:r>
        <w:rPr>
          <w:rFonts w:ascii="Arial" w:cs="Arial" w:eastAsia="Arial" w:hAnsi="Arial"/>
          <w:color w:val="1C1C1C"/>
          <w:sz w:val="22"/>
          <w:szCs w:val="22"/>
        </w:rPr>
        <w:t xml:space="preserve">Téléchargement d'exercices Office natifs (.docx, .xlsx, .pptx) — stockage privé Laravel</w:t>
      </w:r>
    </w:p>
    <w:p>
      <w:pPr>
        <w:pStyle w:val="Heading2"/>
        <w:spacing w:after="120" w:before="280"/>
      </w:pPr>
      <w:r>
        <w:rPr>
          <w:rFonts w:ascii="Arial" w:cs="Arial" w:eastAsia="Arial" w:hAnsi="Arial"/>
          <w:b/>
          <w:bCs/>
          <w:color w:val="2563EB"/>
          <w:sz w:val="26"/>
          <w:szCs w:val="26"/>
        </w:rPr>
        <w:t xml:space="preserve">6.3 Module Évaluation</w:t>
      </w:r>
    </w:p>
    <w:p>
      <w:pPr>
        <w:pStyle w:val="ListParagraph"/>
        <w:numPr>
          <w:ilvl w:val="0"/>
          <w:numId w:val="2"/>
        </w:numPr>
        <w:spacing w:after="80"/>
      </w:pPr>
      <w:r>
        <w:rPr>
          <w:rFonts w:ascii="Arial" w:cs="Arial" w:eastAsia="Arial" w:hAnsi="Arial"/>
          <w:color w:val="1C1C1C"/>
          <w:sz w:val="22"/>
          <w:szCs w:val="22"/>
        </w:rPr>
        <w:t xml:space="preserve">Quiz thématiques chronométrés (15 min, 70% pour réussir) avec explications post-quiz</w:t>
      </w:r>
    </w:p>
    <w:p>
      <w:pPr>
        <w:pStyle w:val="ListParagraph"/>
        <w:numPr>
          <w:ilvl w:val="0"/>
          <w:numId w:val="2"/>
        </w:numPr>
        <w:spacing w:after="80"/>
      </w:pPr>
      <w:r>
        <w:rPr>
          <w:rFonts w:ascii="Arial" w:cs="Arial" w:eastAsia="Arial" w:hAnsi="Arial"/>
          <w:color w:val="1C1C1C"/>
          <w:sz w:val="22"/>
          <w:szCs w:val="22"/>
        </w:rPr>
        <w:t xml:space="preserve">Examen blanc en mode strict — sans correction affichée, UUID ExamSession pour intégrité</w:t>
      </w:r>
    </w:p>
    <w:p>
      <w:pPr>
        <w:pStyle w:val="ListParagraph"/>
        <w:numPr>
          <w:ilvl w:val="0"/>
          <w:numId w:val="2"/>
        </w:numPr>
        <w:spacing w:after="80"/>
      </w:pPr>
      <w:r>
        <w:rPr>
          <w:rFonts w:ascii="Arial" w:cs="Arial" w:eastAsia="Arial" w:hAnsi="Arial"/>
          <w:color w:val="1C1C1C"/>
          <w:sz w:val="22"/>
          <w:szCs w:val="22"/>
        </w:rPr>
        <w:t xml:space="preserve">Détection d'anomalies : changement d'onglet, perte de focus (integrity_logs JSON)</w:t>
      </w:r>
    </w:p>
    <w:p>
      <w:pPr>
        <w:pStyle w:val="ListParagraph"/>
        <w:numPr>
          <w:ilvl w:val="0"/>
          <w:numId w:val="2"/>
        </w:numPr>
        <w:spacing w:after="80"/>
      </w:pPr>
      <w:r>
        <w:rPr>
          <w:rFonts w:ascii="Arial" w:cs="Arial" w:eastAsia="Arial" w:hAnsi="Arial"/>
          <w:color w:val="1C1C1C"/>
          <w:sz w:val="22"/>
          <w:szCs w:val="22"/>
        </w:rPr>
        <w:t xml:space="preserve">Calcul automatique du score : round(correct/total × 100) comparé à passing_score</w:t>
      </w:r>
    </w:p>
    <w:p>
      <w:pPr>
        <w:pStyle w:val="Heading2"/>
        <w:spacing w:after="120" w:before="280"/>
      </w:pPr>
      <w:r>
        <w:rPr>
          <w:rFonts w:ascii="Arial" w:cs="Arial" w:eastAsia="Arial" w:hAnsi="Arial"/>
          <w:b/>
          <w:bCs/>
          <w:color w:val="2563EB"/>
          <w:sz w:val="26"/>
          <w:szCs w:val="26"/>
        </w:rPr>
        <w:t xml:space="preserve">6.4 Module Gamification</w:t>
      </w:r>
    </w:p>
    <w:p>
      <w:pPr>
        <w:pStyle w:val="ListParagraph"/>
        <w:numPr>
          <w:ilvl w:val="0"/>
          <w:numId w:val="2"/>
        </w:numPr>
        <w:spacing w:after="80"/>
      </w:pPr>
      <w:r>
        <w:rPr>
          <w:rFonts w:ascii="Arial" w:cs="Arial" w:eastAsia="Arial" w:hAnsi="Arial"/>
          <w:color w:val="1C1C1C"/>
          <w:sz w:val="22"/>
          <w:szCs w:val="22"/>
        </w:rPr>
        <w:t xml:space="preserve">Points XP attribués par quiz réussi, leçon terminée, badge débloqué</w:t>
      </w:r>
    </w:p>
    <w:p>
      <w:pPr>
        <w:pStyle w:val="ListParagraph"/>
        <w:numPr>
          <w:ilvl w:val="0"/>
          <w:numId w:val="2"/>
        </w:numPr>
        <w:spacing w:after="80"/>
      </w:pPr>
      <w:r>
        <w:rPr>
          <w:rFonts w:ascii="Arial" w:cs="Arial" w:eastAsia="Arial" w:hAnsi="Arial"/>
          <w:color w:val="1C1C1C"/>
          <w:sz w:val="22"/>
          <w:szCs w:val="22"/>
        </w:rPr>
        <w:t xml:space="preserve">Badges conditionnels : ex. « Premier quiz Word réussi », « Score parfait examen »</w:t>
      </w:r>
    </w:p>
    <w:p>
      <w:pPr>
        <w:pStyle w:val="ListParagraph"/>
        <w:numPr>
          <w:ilvl w:val="0"/>
          <w:numId w:val="2"/>
        </w:numPr>
        <w:spacing w:after="80"/>
      </w:pPr>
      <w:r>
        <w:rPr>
          <w:rFonts w:ascii="Arial" w:cs="Arial" w:eastAsia="Arial" w:hAnsi="Arial"/>
          <w:color w:val="1C1C1C"/>
          <w:sz w:val="22"/>
          <w:szCs w:val="22"/>
        </w:rPr>
        <w:t xml:space="preserve">Streaks (jours de connexion consécutifs) — réinitialisés automatiquement après 24h d'inactivité</w:t>
      </w:r>
    </w:p>
    <w:p>
      <w:pPr>
        <w:pStyle w:val="ListParagraph"/>
        <w:numPr>
          <w:ilvl w:val="0"/>
          <w:numId w:val="2"/>
        </w:numPr>
        <w:spacing w:after="80"/>
      </w:pPr>
      <w:r>
        <w:rPr>
          <w:rFonts w:ascii="Arial" w:cs="Arial" w:eastAsia="Arial" w:hAnsi="Arial"/>
          <w:color w:val="1C1C1C"/>
          <w:sz w:val="22"/>
          <w:szCs w:val="22"/>
        </w:rPr>
        <w:t xml:space="preserve">Dashboard personnalisé : progression par module, badges obtenus, certificats</w:t>
      </w:r>
    </w:p>
    <w:p>
      <w:pPr>
        <w:pStyle w:val="Heading2"/>
        <w:spacing w:after="120" w:before="280"/>
      </w:pPr>
      <w:r>
        <w:rPr>
          <w:rFonts w:ascii="Arial" w:cs="Arial" w:eastAsia="Arial" w:hAnsi="Arial"/>
          <w:b/>
          <w:bCs/>
          <w:color w:val="2563EB"/>
          <w:sz w:val="26"/>
          <w:szCs w:val="26"/>
        </w:rPr>
        <w:t xml:space="preserve">6.5 Espace Formateur &amp; Administration</w:t>
      </w:r>
    </w:p>
    <w:p>
      <w:pPr>
        <w:pStyle w:val="ListParagraph"/>
        <w:numPr>
          <w:ilvl w:val="0"/>
          <w:numId w:val="2"/>
        </w:numPr>
        <w:spacing w:after="80"/>
      </w:pPr>
      <w:r>
        <w:rPr>
          <w:rFonts w:ascii="Arial" w:cs="Arial" w:eastAsia="Arial" w:hAnsi="Arial"/>
          <w:color w:val="1C1C1C"/>
          <w:sz w:val="22"/>
          <w:szCs w:val="22"/>
        </w:rPr>
        <w:t xml:space="preserve">Création de classes virtuelles avec code d'invitation unique (ex. ABC123)</w:t>
      </w:r>
    </w:p>
    <w:p>
      <w:pPr>
        <w:pStyle w:val="ListParagraph"/>
        <w:numPr>
          <w:ilvl w:val="0"/>
          <w:numId w:val="2"/>
        </w:numPr>
        <w:spacing w:after="80"/>
      </w:pPr>
      <w:r>
        <w:rPr>
          <w:rFonts w:ascii="Arial" w:cs="Arial" w:eastAsia="Arial" w:hAnsi="Arial"/>
          <w:color w:val="1C1C1C"/>
          <w:sz w:val="22"/>
          <w:szCs w:val="22"/>
        </w:rPr>
        <w:t xml:space="preserve">Suivi pédagogique : liste étudiants, progression, historique tentatives</w:t>
      </w:r>
    </w:p>
    <w:p>
      <w:pPr>
        <w:pStyle w:val="ListParagraph"/>
        <w:numPr>
          <w:ilvl w:val="0"/>
          <w:numId w:val="2"/>
        </w:numPr>
        <w:spacing w:after="80"/>
      </w:pPr>
      <w:r>
        <w:rPr>
          <w:rFonts w:ascii="Arial" w:cs="Arial" w:eastAsia="Arial" w:hAnsi="Arial"/>
          <w:color w:val="1C1C1C"/>
          <w:sz w:val="22"/>
          <w:szCs w:val="22"/>
        </w:rPr>
        <w:t xml:space="preserve">Export CSV/PDF des résultats — rapports globaux par classe</w:t>
      </w:r>
    </w:p>
    <w:p>
      <w:pPr>
        <w:pStyle w:val="ListParagraph"/>
        <w:numPr>
          <w:ilvl w:val="0"/>
          <w:numId w:val="2"/>
        </w:numPr>
        <w:spacing w:after="80"/>
      </w:pPr>
      <w:r>
        <w:rPr>
          <w:rFonts w:ascii="Arial" w:cs="Arial" w:eastAsia="Arial" w:hAnsi="Arial"/>
          <w:color w:val="1C1C1C"/>
          <w:sz w:val="22"/>
          <w:szCs w:val="22"/>
        </w:rPr>
        <w:t xml:space="preserve">Administration : création formateurs, activation/désactivation comptes, import quiz JSON, gestion badges</w:t>
      </w:r>
    </w:p>
    <w:p>
      <w:r>
        <w:br/>
      </w:r>
    </w:p>
    <w:p>
      <w:pPr>
        <w:pStyle w:val="Heading1"/>
        <w:pBdr>
          <w:bottom w:val="single" w:color="2563EB" w:sz="6" w:space="4"/>
        </w:pBdr>
        <w:spacing w:after="180" w:before="360"/>
      </w:pPr>
      <w:r>
        <w:rPr>
          <w:rFonts w:ascii="Arial" w:cs="Arial" w:eastAsia="Arial" w:hAnsi="Arial"/>
          <w:b/>
          <w:bCs/>
          <w:color w:val="1E3A5F"/>
          <w:sz w:val="32"/>
          <w:szCs w:val="32"/>
        </w:rPr>
        <w:t xml:space="preserve">7. Exigences Non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Axe</w:t>
            </w:r>
          </w:p>
        </w:tc>
        <w:tc>
          <w:tcPr>
            <w:tcW w:type="dxa" w:w="6826"/>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Exigence</w:t>
            </w:r>
          </w:p>
        </w:tc>
      </w:tr>
      <w:tr>
        <w:tc>
          <w:tcPr>
            <w:tcW w:type="dxa" w:w="22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Sécurité</w:t>
            </w:r>
          </w:p>
        </w:tc>
        <w:tc>
          <w:tcPr>
            <w:tcW w:type="dxa" w:w="6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Bcrypt, Sanctum, rate limiting, CORS strict, middleware EnsureRole, stockage privé fichiers</w:t>
            </w:r>
          </w:p>
        </w:tc>
      </w:tr>
      <w:tr>
        <w:tc>
          <w:tcPr>
            <w:tcW w:type="dxa" w:w="22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Performance</w:t>
            </w:r>
          </w:p>
        </w:tc>
        <w:tc>
          <w:tcPr>
            <w:tcW w:type="dxa" w:w="68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API &lt; 200 ms (Redis cache + eager loading), Lighthouse &gt; 90, lazy loading React</w:t>
            </w:r>
          </w:p>
        </w:tc>
      </w:tr>
      <w:tr>
        <w:tc>
          <w:tcPr>
            <w:tcW w:type="dxa" w:w="22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Maintenabilité</w:t>
            </w:r>
          </w:p>
        </w:tc>
        <w:tc>
          <w:tcPr>
            <w:tcW w:type="dxa" w:w="6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SOLID, controllers fins, Form Requests, API Resources, énumérations PHP 8.1, tests Pest</w:t>
            </w:r>
          </w:p>
        </w:tc>
      </w:tr>
      <w:tr>
        <w:tc>
          <w:tcPr>
            <w:tcW w:type="dxa" w:w="22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Disponibilité</w:t>
            </w:r>
          </w:p>
        </w:tc>
        <w:tc>
          <w:tcPr>
            <w:tcW w:type="dxa" w:w="68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Docker Compose avec healthchecks MySQL/Redis, seeders reproductibles</w:t>
            </w:r>
          </w:p>
        </w:tc>
      </w:tr>
      <w:tr>
        <w:tc>
          <w:tcPr>
            <w:tcW w:type="dxa" w:w="22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Internationalisation</w:t>
            </w:r>
          </w:p>
        </w:tc>
        <w:tc>
          <w:tcPr>
            <w:tcW w:type="dxa" w:w="68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Interface française par défaut, dates d/m/Y, libellés localisés via label() des énumérations</w:t>
            </w:r>
          </w:p>
        </w:tc>
      </w:tr>
      <w:tr>
        <w:tc>
          <w:tcPr>
            <w:tcW w:type="dxa" w:w="22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Tests</w:t>
            </w:r>
          </w:p>
        </w:tc>
        <w:tc>
          <w:tcPr>
            <w:tcW w:type="dxa" w:w="68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Pest PHP (endpoints critiques), Vitest + React Testing Library (frontend), GitHub Actions CI</w:t>
            </w:r>
          </w:p>
        </w:tc>
      </w:tr>
    </w:tbl>
    <w:p>
      <w:r>
        <w:br/>
      </w:r>
    </w:p>
    <w:p>
      <w:pPr>
        <w:pStyle w:val="Heading1"/>
        <w:pBdr>
          <w:bottom w:val="single" w:color="2563EB" w:sz="6" w:space="4"/>
        </w:pBdr>
        <w:spacing w:after="180" w:before="360"/>
      </w:pPr>
      <w:r>
        <w:rPr>
          <w:rFonts w:ascii="Arial" w:cs="Arial" w:eastAsia="Arial" w:hAnsi="Arial"/>
          <w:b/>
          <w:bCs/>
          <w:color w:val="1E3A5F"/>
          <w:sz w:val="32"/>
          <w:szCs w:val="32"/>
        </w:rPr>
        <w:t xml:space="preserve">8. Roadmap &amp; Livrables</w:t>
      </w:r>
    </w:p>
    <w:p>
      <w:pPr>
        <w:pStyle w:val="Heading2"/>
        <w:spacing w:after="120" w:before="280"/>
      </w:pPr>
      <w:r>
        <w:rPr>
          <w:rFonts w:ascii="Arial" w:cs="Arial" w:eastAsia="Arial" w:hAnsi="Arial"/>
          <w:b/>
          <w:bCs/>
          <w:color w:val="2563EB"/>
          <w:sz w:val="26"/>
          <w:szCs w:val="26"/>
        </w:rPr>
        <w:t xml:space="preserve">8.1 Phases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5626"/>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1400"/>
            <w:tcBorders>
              <w:top w:val="single" w:color="CBD5E1" w:sz="4"/>
              <w:left w:val="single" w:color="CBD5E1" w:sz="4"/>
              <w:bottom w:val="single" w:color="CBD5E1" w:sz="4"/>
              <w:right w:val="single" w:color="CBD5E1" w:sz="4"/>
            </w:tcBorders>
            <w:shd w:fill="FEF3C7" w:val="clear"/>
            <w:tcMar>
              <w:top w:type="dxa" w:w="80"/>
              <w:left w:type="dxa" w:w="120"/>
              <w:bottom w:type="dxa" w:w="80"/>
              <w:right w:type="dxa" w:w="120"/>
            </w:tcMar>
          </w:tcPr>
          <w:p>
            <w:r>
              <w:rPr>
                <w:rFonts w:ascii="Arial" w:cs="Arial" w:eastAsia="Arial" w:hAnsi="Arial"/>
                <w:b/>
                <w:bCs/>
                <w:color w:val="1C1C1C"/>
                <w:sz w:val="21"/>
                <w:szCs w:val="21"/>
              </w:rPr>
              <w:t xml:space="preserve">Phase 1</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MVP</w:t>
            </w:r>
          </w:p>
        </w:tc>
        <w:tc>
          <w:tcPr>
            <w:tcW w:type="dxa" w:w="5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Auth Sanctum, profil, leçons Word, quiz Word, dashboard minimal</w:t>
            </w:r>
          </w:p>
        </w:tc>
      </w:tr>
      <w:tr>
        <w:tc>
          <w:tcPr>
            <w:tcW w:type="dxa" w:w="1400"/>
            <w:tcBorders>
              <w:top w:val="single" w:color="CBD5E1" w:sz="4"/>
              <w:left w:val="single" w:color="CBD5E1" w:sz="4"/>
              <w:bottom w:val="single" w:color="CBD5E1" w:sz="4"/>
              <w:right w:val="single" w:color="CBD5E1" w:sz="4"/>
            </w:tcBorders>
            <w:shd w:fill="DCFCE7" w:val="clear"/>
            <w:tcMar>
              <w:top w:type="dxa" w:w="80"/>
              <w:left w:type="dxa" w:w="120"/>
              <w:bottom w:type="dxa" w:w="80"/>
              <w:right w:type="dxa" w:w="120"/>
            </w:tcMar>
          </w:tcPr>
          <w:p>
            <w:r>
              <w:rPr>
                <w:rFonts w:ascii="Arial" w:cs="Arial" w:eastAsia="Arial" w:hAnsi="Arial"/>
                <w:b/>
                <w:bCs/>
                <w:color w:val="1C1C1C"/>
                <w:sz w:val="21"/>
                <w:szCs w:val="21"/>
              </w:rPr>
              <w:t xml:space="preserve">Phase 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Core</w:t>
            </w:r>
          </w:p>
        </w:tc>
        <w:tc>
          <w:tcPr>
            <w:tcW w:type="dxa" w:w="56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Modules Excel &amp; PowerPoint, exercices, examen blanc, espace formateur + classes</w:t>
            </w:r>
          </w:p>
        </w:tc>
      </w:tr>
      <w:tr>
        <w:tc>
          <w:tcPr>
            <w:tcW w:type="dxa" w:w="14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color w:val="1C1C1C"/>
                <w:sz w:val="21"/>
                <w:szCs w:val="21"/>
              </w:rPr>
              <w:t xml:space="preserve">Phase 3</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Gamification</w:t>
            </w:r>
          </w:p>
        </w:tc>
        <w:tc>
          <w:tcPr>
            <w:tcW w:type="dxa" w:w="56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XP, badges conditionnels, streaks, analytics, notifications email</w:t>
            </w:r>
          </w:p>
        </w:tc>
      </w:tr>
      <w:tr>
        <w:tc>
          <w:tcPr>
            <w:tcW w:type="dxa" w:w="1400"/>
            <w:tcBorders>
              <w:top w:val="single" w:color="CBD5E1" w:sz="4"/>
              <w:left w:val="single" w:color="CBD5E1" w:sz="4"/>
              <w:bottom w:val="single" w:color="CBD5E1" w:sz="4"/>
              <w:right w:val="single" w:color="CBD5E1" w:sz="4"/>
            </w:tcBorders>
            <w:shd w:fill="F3E8FF" w:val="clear"/>
            <w:tcMar>
              <w:top w:type="dxa" w:w="80"/>
              <w:left w:type="dxa" w:w="120"/>
              <w:bottom w:type="dxa" w:w="80"/>
              <w:right w:type="dxa" w:w="120"/>
            </w:tcMar>
          </w:tcPr>
          <w:p>
            <w:r>
              <w:rPr>
                <w:rFonts w:ascii="Arial" w:cs="Arial" w:eastAsia="Arial" w:hAnsi="Arial"/>
                <w:b/>
                <w:bCs/>
                <w:color w:val="1C1C1C"/>
                <w:sz w:val="21"/>
                <w:szCs w:val="21"/>
              </w:rPr>
              <w:t xml:space="preserve">Phase 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Optimisation</w:t>
            </w:r>
          </w:p>
        </w:tc>
        <w:tc>
          <w:tcPr>
            <w:tcW w:type="dxa" w:w="562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1C1C1C"/>
                <w:sz w:val="21"/>
                <w:szCs w:val="21"/>
              </w:rPr>
              <w:t xml:space="preserve">PWA, export PDF certificats, intégration API Certiport</w:t>
            </w:r>
          </w:p>
        </w:tc>
      </w:tr>
    </w:tbl>
    <w:p>
      <w:pPr>
        <w:spacing w:after="200"/>
      </w:pPr>
    </w:p>
    <w:p>
      <w:pPr>
        <w:pStyle w:val="Heading2"/>
        <w:spacing w:after="120" w:before="280"/>
      </w:pPr>
      <w:r>
        <w:rPr>
          <w:rFonts w:ascii="Arial" w:cs="Arial" w:eastAsia="Arial" w:hAnsi="Arial"/>
          <w:b/>
          <w:bCs/>
          <w:color w:val="2563EB"/>
          <w:sz w:val="26"/>
          <w:szCs w:val="26"/>
        </w:rPr>
        <w:t xml:space="preserve">8.2 Livrables attendus</w:t>
      </w:r>
    </w:p>
    <w:p>
      <w:pPr>
        <w:pStyle w:val="ListParagraph"/>
        <w:numPr>
          <w:ilvl w:val="0"/>
          <w:numId w:val="2"/>
        </w:numPr>
        <w:spacing w:after="80"/>
      </w:pPr>
      <w:r>
        <w:rPr>
          <w:rFonts w:ascii="Arial" w:cs="Arial" w:eastAsia="Arial" w:hAnsi="Arial"/>
          <w:color w:val="1C1C1C"/>
          <w:sz w:val="22"/>
          <w:szCs w:val="22"/>
        </w:rPr>
        <w:t xml:space="preserve">Code source backend Laravel (GitHub)</w:t>
      </w:r>
    </w:p>
    <w:p>
      <w:pPr>
        <w:pStyle w:val="ListParagraph"/>
        <w:numPr>
          <w:ilvl w:val="0"/>
          <w:numId w:val="2"/>
        </w:numPr>
        <w:spacing w:after="80"/>
      </w:pPr>
      <w:r>
        <w:rPr>
          <w:rFonts w:ascii="Arial" w:cs="Arial" w:eastAsia="Arial" w:hAnsi="Arial"/>
          <w:color w:val="1C1C1C"/>
          <w:sz w:val="22"/>
          <w:szCs w:val="22"/>
        </w:rPr>
        <w:t xml:space="preserve">Code source frontend React + TypeScript (GitHub)</w:t>
      </w:r>
    </w:p>
    <w:p>
      <w:pPr>
        <w:pStyle w:val="ListParagraph"/>
        <w:numPr>
          <w:ilvl w:val="0"/>
          <w:numId w:val="2"/>
        </w:numPr>
        <w:spacing w:after="80"/>
      </w:pPr>
      <w:r>
        <w:rPr>
          <w:rFonts w:ascii="Arial" w:cs="Arial" w:eastAsia="Arial" w:hAnsi="Arial"/>
          <w:color w:val="1C1C1C"/>
          <w:sz w:val="22"/>
          <w:szCs w:val="22"/>
        </w:rPr>
        <w:t xml:space="preserve">Fichiers JSON contenu pédagogique (Word, Excel, PowerPoint) — répertoire content/</w:t>
      </w:r>
    </w:p>
    <w:p>
      <w:pPr>
        <w:pStyle w:val="ListParagraph"/>
        <w:numPr>
          <w:ilvl w:val="0"/>
          <w:numId w:val="2"/>
        </w:numPr>
        <w:spacing w:after="80"/>
      </w:pPr>
      <w:r>
        <w:rPr>
          <w:rFonts w:ascii="Arial" w:cs="Arial" w:eastAsia="Arial" w:hAnsi="Arial"/>
          <w:color w:val="1C1C1C"/>
          <w:sz w:val="22"/>
          <w:szCs w:val="22"/>
        </w:rPr>
        <w:t xml:space="preserve">Migrations et seeders MySQL reproductibles</w:t>
      </w:r>
    </w:p>
    <w:p>
      <w:pPr>
        <w:pStyle w:val="ListParagraph"/>
        <w:numPr>
          <w:ilvl w:val="0"/>
          <w:numId w:val="2"/>
        </w:numPr>
        <w:spacing w:after="80"/>
      </w:pPr>
      <w:r>
        <w:rPr>
          <w:rFonts w:ascii="Arial" w:cs="Arial" w:eastAsia="Arial" w:hAnsi="Arial"/>
          <w:color w:val="1C1C1C"/>
          <w:sz w:val="22"/>
          <w:szCs w:val="22"/>
        </w:rPr>
        <w:t xml:space="preserve">Collection Postman / fichier OpenAPI documentant l'API REST</w:t>
      </w:r>
    </w:p>
    <w:p>
      <w:pPr>
        <w:pStyle w:val="ListParagraph"/>
        <w:numPr>
          <w:ilvl w:val="0"/>
          <w:numId w:val="2"/>
        </w:numPr>
        <w:spacing w:after="80"/>
      </w:pPr>
      <w:r>
        <w:rPr>
          <w:rFonts w:ascii="Arial" w:cs="Arial" w:eastAsia="Arial" w:hAnsi="Arial"/>
          <w:color w:val="1C1C1C"/>
          <w:sz w:val="22"/>
          <w:szCs w:val="22"/>
        </w:rPr>
        <w:t xml:space="preserve">Documentation Markdown : README, RULES.md, PRD.md</w:t>
      </w:r>
    </w:p>
    <w:p>
      <w:pPr>
        <w:pStyle w:val="ListParagraph"/>
        <w:numPr>
          <w:ilvl w:val="0"/>
          <w:numId w:val="2"/>
        </w:numPr>
        <w:spacing w:after="80"/>
      </w:pPr>
      <w:r>
        <w:rPr>
          <w:rFonts w:ascii="Arial" w:cs="Arial" w:eastAsia="Arial" w:hAnsi="Arial"/>
          <w:color w:val="1C1C1C"/>
          <w:sz w:val="22"/>
          <w:szCs w:val="22"/>
        </w:rPr>
        <w:t xml:space="preserve">Diagrammes UML PlantUML : cas d'utilisation, classes, séquence</w:t>
      </w:r>
    </w:p>
    <w:p>
      <w:pPr>
        <w:pStyle w:val="ListParagraph"/>
        <w:numPr>
          <w:ilvl w:val="0"/>
          <w:numId w:val="2"/>
        </w:numPr>
        <w:spacing w:after="80"/>
      </w:pPr>
      <w:r>
        <w:rPr>
          <w:rFonts w:ascii="Arial" w:cs="Arial" w:eastAsia="Arial" w:hAnsi="Arial"/>
          <w:color w:val="1C1C1C"/>
          <w:sz w:val="22"/>
          <w:szCs w:val="22"/>
        </w:rPr>
        <w:t xml:space="preserve">Environnement Docker Compose opérationnel en une commande</w:t>
      </w:r>
    </w:p>
    <w:p>
      <w:pPr>
        <w:spacing w:after="200"/>
      </w:pPr>
    </w:p>
    <w:p>
      <w:pPr>
        <w:pStyle w:val="Heading2"/>
        <w:spacing w:after="120" w:before="280"/>
      </w:pPr>
      <w:r>
        <w:rPr>
          <w:rFonts w:ascii="Arial" w:cs="Arial" w:eastAsia="Arial" w:hAnsi="Arial"/>
          <w:b/>
          <w:bCs/>
          <w:color w:val="2563EB"/>
          <w:sz w:val="26"/>
          <w:szCs w:val="26"/>
        </w:rPr>
        <w:t xml:space="preserve">8.3 Critères d'acceptation</w:t>
      </w:r>
    </w:p>
    <w:p>
      <w:pPr>
        <w:pStyle w:val="ListParagraph"/>
        <w:numPr>
          <w:ilvl w:val="0"/>
          <w:numId w:val="2"/>
        </w:numPr>
        <w:spacing w:after="80"/>
      </w:pPr>
      <w:r>
        <w:rPr>
          <w:rFonts w:ascii="Arial" w:cs="Arial" w:eastAsia="Arial" w:hAnsi="Arial"/>
          <w:color w:val="1C1C1C"/>
          <w:sz w:val="22"/>
          <w:szCs w:val="22"/>
        </w:rPr>
        <w:t xml:space="preserve">Un stagiaire peut s'inscrire, se connecter, parcourir les leçons, télécharger un exercice, passer un quiz, obtenir un score et débloquer un badge</w:t>
      </w:r>
    </w:p>
    <w:p>
      <w:pPr>
        <w:pStyle w:val="ListParagraph"/>
        <w:numPr>
          <w:ilvl w:val="0"/>
          <w:numId w:val="2"/>
        </w:numPr>
        <w:spacing w:after="80"/>
      </w:pPr>
      <w:r>
        <w:rPr>
          <w:rFonts w:ascii="Arial" w:cs="Arial" w:eastAsia="Arial" w:hAnsi="Arial"/>
          <w:color w:val="1C1C1C"/>
          <w:sz w:val="22"/>
          <w:szCs w:val="22"/>
        </w:rPr>
        <w:t xml:space="preserve">Un formateur peut créer une classe, inviter des stagiaires et consulter leurs résultats</w:t>
      </w:r>
    </w:p>
    <w:p>
      <w:pPr>
        <w:pStyle w:val="ListParagraph"/>
        <w:numPr>
          <w:ilvl w:val="0"/>
          <w:numId w:val="2"/>
        </w:numPr>
        <w:spacing w:after="80"/>
      </w:pPr>
      <w:r>
        <w:rPr>
          <w:rFonts w:ascii="Arial" w:cs="Arial" w:eastAsia="Arial" w:hAnsi="Arial"/>
          <w:color w:val="1C1C1C"/>
          <w:sz w:val="22"/>
          <w:szCs w:val="22"/>
        </w:rPr>
        <w:t xml:space="preserve">Un administrateur peut publier une leçon, importer un quiz JSON et désactiver un compte</w:t>
      </w:r>
    </w:p>
    <w:p>
      <w:pPr>
        <w:pStyle w:val="ListParagraph"/>
        <w:numPr>
          <w:ilvl w:val="0"/>
          <w:numId w:val="2"/>
        </w:numPr>
        <w:spacing w:after="80"/>
      </w:pPr>
      <w:r>
        <w:rPr>
          <w:rFonts w:ascii="Arial" w:cs="Arial" w:eastAsia="Arial" w:hAnsi="Arial"/>
          <w:color w:val="1C1C1C"/>
          <w:sz w:val="22"/>
          <w:szCs w:val="22"/>
        </w:rPr>
        <w:t xml:space="preserve">Tous les tests Pest PHP des endpoints critiques passent au vert</w:t>
      </w:r>
    </w:p>
    <w:p>
      <w:pPr>
        <w:pStyle w:val="ListParagraph"/>
        <w:numPr>
          <w:ilvl w:val="0"/>
          <w:numId w:val="2"/>
        </w:numPr>
        <w:spacing w:after="80"/>
      </w:pPr>
      <w:r>
        <w:rPr>
          <w:rFonts w:ascii="Arial" w:cs="Arial" w:eastAsia="Arial" w:hAnsi="Arial"/>
          <w:color w:val="1C1C1C"/>
          <w:sz w:val="22"/>
          <w:szCs w:val="22"/>
        </w:rPr>
        <w:t xml:space="preserve">Le frontend ne présente aucune erreur TypeScript, respecte la checklist shadcn/ui</w:t>
      </w:r>
    </w:p>
    <w:p>
      <w:pPr>
        <w:pStyle w:val="ListParagraph"/>
        <w:numPr>
          <w:ilvl w:val="0"/>
          <w:numId w:val="2"/>
        </w:numPr>
        <w:spacing w:after="80"/>
      </w:pPr>
      <w:r>
        <w:rPr>
          <w:rFonts w:ascii="Arial" w:cs="Arial" w:eastAsia="Arial" w:hAnsi="Arial"/>
          <w:color w:val="1C1C1C"/>
          <w:sz w:val="22"/>
          <w:szCs w:val="22"/>
        </w:rPr>
        <w:t xml:space="preserve">Le temps de réponse API reste sous 200 ms en environnement local</w:t>
      </w:r>
    </w:p>
    <w:p>
      <w:r>
        <w:br/>
      </w:r>
    </w:p>
    <w:p>
      <w:pPr>
        <w:pStyle w:val="Heading1"/>
        <w:pBdr>
          <w:bottom w:val="single" w:color="2563EB" w:sz="6" w:space="4"/>
        </w:pBdr>
        <w:spacing w:after="180" w:before="360"/>
      </w:pPr>
      <w:r>
        <w:rPr>
          <w:rFonts w:ascii="Arial" w:cs="Arial" w:eastAsia="Arial" w:hAnsi="Arial"/>
          <w:b/>
          <w:bCs/>
          <w:color w:val="1E3A5F"/>
          <w:sz w:val="32"/>
          <w:szCs w:val="32"/>
        </w:rPr>
        <w:t xml:space="preserve">9. Conclusion</w:t>
      </w:r>
    </w:p>
    <w:p>
      <w:pPr>
        <w:spacing w:after="120" w:line="276"/>
        <w:jc w:val="both"/>
      </w:pPr>
      <w:r>
        <w:rPr>
          <w:rFonts w:ascii="Arial" w:cs="Arial" w:eastAsia="Arial" w:hAnsi="Arial"/>
          <w:color w:val="1C1C1C"/>
          <w:sz w:val="22"/>
          <w:szCs w:val="22"/>
        </w:rPr>
        <w:t xml:space="preserve">La plateforme MOS OFPPT constitue une réponse complète et moderne aux besoins de digitalisation de la préparation à la certification Microsoft Office Specialist. En combinant une architecture SPA découplée (React + Laravel), un système de gamification motivant, et un espace de pilotage pédagogique pour les formateurs et administrateurs, ce projet apporte une valeur ajoutée significative à l'écosystème de formation de l'OFPPT.</w:t>
      </w:r>
    </w:p>
    <w:p>
      <w:pPr>
        <w:spacing w:after="80"/>
      </w:pPr>
    </w:p>
    <w:p>
      <w:pPr>
        <w:spacing w:after="120" w:line="276"/>
        <w:jc w:val="both"/>
      </w:pPr>
      <w:r>
        <w:rPr>
          <w:rFonts w:ascii="Arial" w:cs="Arial" w:eastAsia="Arial" w:hAnsi="Arial"/>
          <w:color w:val="1C1C1C"/>
          <w:sz w:val="22"/>
          <w:szCs w:val="22"/>
        </w:rPr>
        <w:t xml:space="preserve">L'adoption d'une stack technique actuelle (PHP 8.3, React 18, TypeScript strict, Docker, GitHub Actions) garantit la maintenabilité, la scalabilité et la sécurité de la solution. La roadmap en quatre phases permet une livraison incrémentale avec un MVP fonctionnel dès la première phase, évoluant vers une Progressive Web App intégrée à l'API Certiport en phase finale.</w:t>
      </w:r>
    </w:p>
    <w:p>
      <w:pPr>
        <w:spacing w:after="80"/>
      </w:pPr>
    </w:p>
    <w:p>
      <w:pPr>
        <w:spacing w:after="120" w:line="276"/>
        <w:jc w:val="both"/>
      </w:pPr>
      <w:r>
        <w:rPr>
          <w:rFonts w:ascii="Arial" w:cs="Arial" w:eastAsia="Arial" w:hAnsi="Arial"/>
          <w:color w:val="1C1C1C"/>
          <w:sz w:val="22"/>
          <w:szCs w:val="22"/>
        </w:rPr>
        <w:t xml:space="preserve">Ce projet, réalisé par l'équipe Trivolx dans le cadre du programme Bac+2 Développement Digital, démontre la capacité à concevoir, modéliser et développer une application fullstack de niveau professionnel, couvrant l'ensemble du cycle : analyse des besoins, modélisation UML, architecture logicielle, développement, tests et déploiement.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8638"/>
      </w:tabs>
      <w:spacing w:before="0"/>
    </w:pPr>
    <w:r>
      <w:rPr>
        <w:rFonts w:ascii="Arial" w:cs="Arial" w:eastAsia="Arial" w:hAnsi="Arial"/>
        <w:color w:val="94A3B8"/>
        <w:sz w:val="18"/>
        <w:szCs w:val="18"/>
      </w:rPr>
      <w:t xml:space="preserve">Confidentiel — Usage interne OFPPT</w:t>
    </w:r>
    <w:r>
      <w:rPr>
        <w:rFonts w:ascii="Arial" w:cs="Arial" w:eastAsia="Arial" w:hAnsi="Arial"/>
        <w:sz w:val="18"/>
        <w:szCs w:val="18"/>
      </w:rPr>
      <w:t xml:space="preserve">	</w:t>
    </w:r>
    <w:r>
      <w:rPr>
        <w:rFonts w:ascii="Arial" w:cs="Arial" w:eastAsia="Arial" w:hAnsi="Arial"/>
        <w:color w:val="64748B"/>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8638"/>
      </w:tabs>
      <w:spacing w:after="0"/>
    </w:pPr>
    <w:r>
      <w:rPr>
        <w:rFonts w:ascii="Arial" w:cs="Arial" w:eastAsia="Arial" w:hAnsi="Arial"/>
        <w:color w:val="64748B"/>
        <w:sz w:val="18"/>
        <w:szCs w:val="18"/>
      </w:rPr>
      <w:t xml:space="preserve">Plateforme MOS OFPPT — Rapport d'Application</w:t>
    </w:r>
    <w:r>
      <w:rPr>
        <w:rFonts w:ascii="Arial" w:cs="Arial" w:eastAsia="Arial" w:hAnsi="Arial"/>
        <w:sz w:val="18"/>
        <w:szCs w:val="18"/>
      </w:rPr>
      <w:t xml:space="preserve">	</w:t>
    </w:r>
    <w:r>
      <w:rPr>
        <w:rFonts w:ascii="Arial" w:cs="Arial" w:eastAsia="Arial" w:hAnsi="Arial"/>
        <w:b/>
        <w:bCs/>
        <w:color w:val="1E3A5F"/>
        <w:sz w:val="18"/>
        <w:szCs w:val="18"/>
      </w:rPr>
      <w:t xml:space="preserve">Équipe Trivolx | OFPPT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840236646fb381e05230f8f8de18cf27ff5f70.png"/><Relationship Id="rId10" Type="http://schemas.openxmlformats.org/officeDocument/2006/relationships/image" Target="media/ad35776d4a3e2ca19fe026a56eca4c7efafdb71e.png"/><Relationship Id="rId11" Type="http://schemas.openxmlformats.org/officeDocument/2006/relationships/image" Target="media/cf0650b85c9cd4b7b3bac2626dff92bba23dea2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2026-06-07T16:18:49.609Z</dcterms:created>
  <dcterms:modified xsi:type="dcterms:W3CDTF">2026-06-07T16:18:49.609Z</dcterms:modified>
</cp:coreProperties>
</file>

<file path=docProps/custom.xml><?xml version="1.0" encoding="utf-8"?>
<Properties xmlns="http://schemas.openxmlformats.org/officeDocument/2006/custom-properties" xmlns:vt="http://schemas.openxmlformats.org/officeDocument/2006/docPropsVTypes"/>
</file>