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Noto Sans CJK JP" w:hAnsi="Noto Sans CJK JP" w:eastAsia="Noto Sans CJK JP"/>
          <w:b/>
          <w:color w:val="1F4E79"/>
          <w:sz w:val="42"/>
        </w:rPr>
        <w:t>基于 ResNet18 的跨数据集虚假人脸检测实验报告（最终版）</w:t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22"/>
        </w:rPr>
        <w:t>Face Anti-Spoofing Baseline, Cross-Dataset Evaluation and Domain Generalization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任务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Live / Spoof 二分类虚假人脸检测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数据入口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/root/Desktop/code/FAS/ProcessedData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源数据集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OULU-NPU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目标数据集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CASIA、MSU-MFSD、Replay-Attack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模型骨干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ResNet18，ImageNet 预训练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评价指标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Accuracy、AUC、EER、ROC Curve、Confusion Matrix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项目状态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第一周至第五周材料完成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摘要：本项目围绕虚假人脸检测任务，构建基于 ResNet18 的同域 Baseline，并进一步开展 Source-only 跨数据集泛化测试与多种泛化增强策略对比。第一周在 OULU-NPU 上完成 Subject-disjoint 同域训练和测试，并补充 104,533 张 ProcessedData 图像的质量审计；第二周将 OULU-NPU 源域模型直接迁移到 CASIA、MSU-MFSD 和 Replay-Attack，验证同域高性能无法直接代表跨域泛化能力；第三周比较 Strong Data Augmentation、Appearance Randomization、MixStyle 和 Fourier Amplitude Augmentation；第四周进行统一对比、宏平均统计、提升矩阵和消融式分析。实验最终表明，Fourier 低频幅度扰动是当前唯一在三个目标域上均同时实现 Accuracy 上升、AUC 上升和 EER 下降的方法，具有最稳定的跨目标域改善一致性。但 CASIA 绝对 AUC 仍低于 0.5，因此结论应表述为“稳定改善跨域泛化”，而不是“彻底解决跨域泛化问题”。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一、实验背景与任务定义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虚假人脸检测（Face Anti-Spoofing, FAS）的目标是判断摄像头输入是真实活体人脸，还是打印照片、屏幕回放等呈现攻击样本。本项目将问题建模为单张 RGB 人脸图像的二分类任务。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标签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Live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真实活体人脸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Spoof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打印照片、屏幕回放等虚假攻击样本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模型输出 Live / Spoof 两类概率，统一使用 Live 类概率计算 ROC、AUC 和 EER。Accuracy 使用固定 threshold=0.5，因此在跨域场景中可能受到置信度偏移影响；AUC 与 EER 更能反映阈值无关的排序能力和错误率。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二、数据入口、质量审计与预处理边界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当前训练与评估代码从已经完成抽帧和人脸区域预处理的 ProcessedData 开始工作。该目录采用数据集名 / live 或 spoof 的二级结构，数据本身不上传 GitHub。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13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图像数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Live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Spoof</w:t>
            </w:r>
          </w:p>
        </w:tc>
        <w:tc>
          <w:tcPr>
            <w:tcW w:type="dxa" w:w="102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Group数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分辨率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无法读取/无标签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OULU-NPU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69,896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23,060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46,836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256×256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 / 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CASIA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11,110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1,810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9,300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256×256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 / 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MSU-MFSD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4,019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1,053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2,966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256×256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 / 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Replay-Attack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19,508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7,600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11,908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256×256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 / 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合计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104,533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33,523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70,010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190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256×256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 / 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293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udit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9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17"/>
        </w:rPr>
        <w:t>图1  ProcessedData 数据审计：四个数据集 Live/Spoof 数量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数据审计结果显示：104,533 张图像全部可读、全部可转换为 RGB、全部能识别 Live/Spoof 标签，异常小图数量为 0；四个数据集均为 256×256，文件名中 frame 命名比例均为 100%，说明当前训练输入是抽帧后的处理图像。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需要明确的是，原始视频到 ProcessedData 的历史抽帧 FPS、Face Detector 型号和 bbox 扩展比例没有保留在当前仓库中，因此本报告不对这些不可追溯信息作推断性描述。当前仓库负责的是处理后数据的质量审计、标签解析、Subject/Client 解析、Subject-disjoint 划分、训练、跨域测试与分析。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三、数据划分与防泄漏策略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原始课程强调不能先把视频抽帧为大量图片后再进行帧级随机划分，因为同一视频相邻帧高度相似，会导致训练集与测试集出现近重复样本。项目采用 Subject-disjoint 70/15/15 划分，保证同一 Subject 的所有帧只属于一个集合。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Subject/Client 提取规则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OULU-NPU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从 1_1_01_1_frame00000.jpg 中提取第三段 01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MSU-MFSD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从 real_client026_... 中提取 client026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Replay-Attack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从 client030_session... 中提取 client030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CASIA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根据 train/test 前缀与人物编号构造 group</w:t>
            </w:r>
          </w:p>
        </w:tc>
      </w:tr>
    </w:tbl>
    <w:p/>
    <w:p>
      <w:pPr>
        <w:pStyle w:val="ListBullet"/>
        <w:spacing w:line="276" w:lineRule="auto"/>
      </w:pPr>
      <w:r>
        <w:rPr>
          <w:rFonts w:ascii="Noto Sans CJK JP" w:hAnsi="Noto Sans CJK JP" w:eastAsia="Noto Sans CJK JP"/>
          <w:sz w:val="20"/>
        </w:rPr>
        <w:t>Train Subjects ∩ Validation Subjects = ∅。</w:t>
      </w:r>
    </w:p>
    <w:p>
      <w:pPr>
        <w:pStyle w:val="ListBullet"/>
        <w:spacing w:line="276" w:lineRule="auto"/>
      </w:pPr>
      <w:r>
        <w:rPr>
          <w:rFonts w:ascii="Noto Sans CJK JP" w:hAnsi="Noto Sans CJK JP" w:eastAsia="Noto Sans CJK JP"/>
          <w:sz w:val="20"/>
        </w:rPr>
        <w:t>Train Subjects ∩ Test Subjects = ∅。</w:t>
      </w:r>
    </w:p>
    <w:p>
      <w:pPr>
        <w:pStyle w:val="ListBullet"/>
        <w:spacing w:line="276" w:lineRule="auto"/>
      </w:pPr>
      <w:r>
        <w:rPr>
          <w:rFonts w:ascii="Noto Sans CJK JP" w:hAnsi="Noto Sans CJK JP" w:eastAsia="Noto Sans CJK JP"/>
          <w:sz w:val="20"/>
        </w:rPr>
        <w:t>Validation Subjects ∩ Test Subjects = ∅。</w:t>
      </w:r>
    </w:p>
    <w:p>
      <w:pPr>
        <w:pStyle w:val="ListBullet"/>
        <w:spacing w:line="276" w:lineRule="auto"/>
      </w:pPr>
      <w:r>
        <w:rPr>
          <w:rFonts w:ascii="Noto Sans CJK JP" w:hAnsi="Noto Sans CJK JP" w:eastAsia="Noto Sans CJK JP"/>
          <w:sz w:val="20"/>
        </w:rPr>
        <w:t>当前协议是项目自定义 Subject-disjoint 70/15/15，不应表述为各数据集官方 Protocol。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四、模型与训练配置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Baseline 使用 torchvision 的 ResNet18，加载 ImageNet 预训练权重，并将最后全连接层替换为 2 类输出。训练使用 CrossEntropyLoss 与 AdamW，依据验证集 loss 保存 best.pth，并启用 Early Stopping。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model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ResNet18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最后分类层改为 2 类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image_size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224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训练前 Resize 或随机裁切到 224×224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batch_size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64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所有主要实验一致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epochs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最大训练轮数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1e-4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AdamW 学习率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weight_decay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1e-4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权重衰减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patience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Early Stopping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pretrained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ImageNet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使用预训练权重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seed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42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复现实验划分与训练随机性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b/>
        </w:rPr>
        <w:t>五、第一周：数据审计与 OULU-NPU 同域 Baseline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第一周任务是跑通可靠 Baseline，输出 Accuracy、AUC、EER、ROC Curve 和 Confusion Matrix，并提交实验记录。当前仓库还补充了可复现的数据质量审计脚本和审计结果。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训练/测试数据集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划分方式</w:t>
            </w:r>
          </w:p>
        </w:tc>
        <w:tc>
          <w:tcPr>
            <w:tcW w:type="dxa" w:w="119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19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AUC</w:t>
            </w:r>
          </w:p>
        </w:tc>
        <w:tc>
          <w:tcPr>
            <w:tcW w:type="dxa" w:w="119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EER</w:t>
            </w:r>
          </w:p>
        </w:tc>
        <w:tc>
          <w:tcPr>
            <w:tcW w:type="dxa" w:w="147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EER Threshold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OULU-NPU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ResNet18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Subject-disjoint 70/15/15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99.8161%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99.9999%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0.0526%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0.643187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真实类别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预测 Spoof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预测 Live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Spoof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7609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Live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3787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该结果说明 ResNet18 在 OULU-NPU 同域条件下具有很强判别能力。但由于同域训练和测试仍共享数据集采集方式、设备分布、攻击类型和预处理风格，因此不能仅凭同域接近满分就判断模型具备真实跨数据集泛化能力。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六、第二周：Source-only 跨数据集测试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第二周固定第一周训练得到的 OULU-NPU 模型参数，将 CASIA、MSU-MFSD 和 Replay-Attack 作为完全未见目标域进行测试。目标域不参与训练、微调或参数选择。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训练数据集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测试数据集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AUC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EER</w:t>
            </w:r>
          </w:p>
        </w:tc>
        <w:tc>
          <w:tcPr>
            <w:tcW w:type="dxa" w:w="153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EER Threshold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OULU-NPU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CASIA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28.0648%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23.4007%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69.8964%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0.666826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OULU-NPU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MSU-MFSD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60.9356%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64.0805%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41.6813%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0.251069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OULU-NPU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Replay-Attack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48.2725%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39.1893%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54.5629%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0.006060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domain_shi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17"/>
        </w:rPr>
        <w:t>图2  第二周：同域到跨域的 Baseline 性能退化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第二周结果表明，OULU-NPU 同域 AUC 接近 1，但跨域后 CASIA 与 Replay-Attack 的 AUC 明显低于 0.5，EER 也显著上升，说明模型存在明显域依赖。可能的域偏移来源包括摄像设备、光照、攻击介质、图像压缩、颜色分布和预处理差异。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七、第三周：泛化增强方法与实现细节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第三周保持模型骨干、源域数据和评价协议不变，只改变训练阶段的泛化机制。这里必须区分命名性质：Strong Data Augmentation 与 Appearance Randomization 是项目自定义实验策略；MixStyle 是已有正式方法名；Fourier Amplitude Augmentation 是本项目轻量频域实现。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2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性质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代码设置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核心机制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Strong Data Augmentation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项目自定义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augmentation=strong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随机裁切、强 ColorJitter、灰度、模糊、RandomErasing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Appearance Randomization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项目自定义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augmentation=appearance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外观/成像风格随机化，不使用随机裁切和擦除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MixStyle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已有正式方法名；本项目轻量集成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method=mixstyle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在 layer1/layer2 后混合特征均值和标准差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Fourier Amplitude Augmentation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项目轻量频域实现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method=fourier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同类别样本低频幅度谱混合，保留源样本相位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</w:rPr>
        <w:t>7.1 Strong Data Augmentation（项目自定义）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该配置使用 RandomResizedCrop(scale=(0.80,1.00), ratio=(0.90,1.10))、ColorJitter(0.40/0.40/0.40/0.10, p=0.80)、RandomGrayscale(p=0.15)、GaussianBlur(kernel_size=5, sigma=(0.1,2.0), p=0.30) 和 RandomErasing(p=0.25)。它扩大空间与外观变化，但可能破坏 FAS 所需的细粒度 spoof cue。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7.2 Appearance Randomization（项目自定义）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该配置早期也写作 Appearance Augmentation。它保留完整人脸区域，不使用 RandomResizedCrop 和 RandomErasing，重点随机化颜色、对比度、灰度、自动对比度、模糊和锐度，以减少对成像外观统计的依赖。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7.3 MixStyle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MixStyle 插入 ResNet18 的 layer1 和 layer2 后，默认 p=0.5、alpha=0.1，混合系数服从 Beta(0.1,0.1)。该模块只在训练阶段启用，验证和测试阶段自动关闭。</w:t>
      </w:r>
    </w:p>
    <w:p>
      <w:pPr>
        <w:pStyle w:val="Heading2"/>
      </w:pPr>
      <w:r>
        <w:rPr>
          <w:rFonts w:ascii="Noto Sans CJK JP" w:hAnsi="Noto Sans CJK JP" w:eastAsia="Noto Sans CJK JP"/>
          <w:b/>
        </w:rPr>
        <w:t>7.4 Fourier Amplitude Augmentation（项目轻量实现）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Fourier 方法在训练阶段反归一化输入图像，执行二维 FFT，将图像分解为 amplitude 和 phase；随后只在同类别样本之间混合频谱中心约 10% 的低频 amplitude，最大混合权重为 0.35，同时保留源样本 phase 和其余高频幅度，最后 IFFT 重建并重新 Normalize。Live 只与 Live 混合，Spoof 只与 Spoof 混合，以避免标签语义污染。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八、第三周实验结果与最终推荐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0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17"/>
        </w:rPr>
        <w:t>图3  三个目标域宏平均：五种方法总体对比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平均 Accuracy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平均 AUC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平均 EER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完整改善数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Baseline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45.7576%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42.2235%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55.3802%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-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Strong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59.5185%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46.9866%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50.7384%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1/3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Appearance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50.5986%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47.1715%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51.7376%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2/3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MixStyle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53.5927%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46.5625%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52.2578%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2/3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Fourier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58.4002%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53.7558%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48.4219%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3/3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Strong 的宏平均 Accuracy 最高，但只有 CASIA 获得完整改善；Appearance 与 MixStyle 均在两个目标域上完整改善；Fourier 是唯一在 CASIA、MSU-MFSD 和 Replay-Attack 三个目标域上均同时满足 Accuracy 上升、AUC 上升和 EER 下降的方法。</w:t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九、第四周：统一对比、消融式分析与可视化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第四周不再训练新模型，而是统一分析 Baseline、Strong、Appearance、MixStyle 和 Fourier 五组方法，生成完整结果表、宏平均、各目标域最优方法、提升矩阵以及可视化图。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029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17"/>
        </w:rPr>
        <w:t>图4  五种方法跨数据集 AUC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029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17"/>
        </w:rPr>
        <w:t>图5  五种方法跨数据集 EER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8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rovement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8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17"/>
        </w:rPr>
        <w:t>图6  相对 Baseline 的 AUC 提升与 EER 降低热力图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ier_g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JP" w:hAnsi="Noto Sans CJK JP" w:eastAsia="Noto Sans CJK JP"/>
          <w:color w:val="666666"/>
          <w:sz w:val="17"/>
        </w:rPr>
        <w:t>图7  Fourier 相对 Baseline 的三域一致改善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/>
        </w:rPr>
        <w:t>十、核心结论、局限性与后续工作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目标域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Fourier Accuracy 提升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Fourier AUC 提升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Fourier EER 降低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CASIA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+5.6346 pp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+8.2756 pp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5.3079 pp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MSU-MFSD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+14.3568 pp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+1.6658 pp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2.1035 pp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Replay-Attack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+17.9362 pp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+24.6555 pp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13.4634 pp</w:t>
            </w:r>
          </w:p>
        </w:tc>
      </w:tr>
    </w:tbl>
    <w:p/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综合结果表明，项目自定义的 Strong Data Augmentation 与 Appearance Randomization，以及特征统计层面的 MixStyle，都只能改善部分目标域。Fourier Amplitude Augmentation 是当前唯一三域一致改善的方法，并取得最高宏平均 AUC 和最低宏平均 EER，因此是当前最推荐的泛化增强方案。</w:t>
      </w:r>
    </w:p>
    <w:p>
      <w:pPr>
        <w:pStyle w:val="ListBullet"/>
        <w:spacing w:line="276" w:lineRule="auto"/>
      </w:pPr>
      <w:r>
        <w:rPr>
          <w:rFonts w:ascii="Noto Sans CJK JP" w:hAnsi="Noto Sans CJK JP" w:eastAsia="Noto Sans CJK JP"/>
          <w:sz w:val="20"/>
        </w:rPr>
        <w:t>局限一：CASIA 上 Fourier 绝对 AUC 仍低于 0.5，说明跨域问题尚未真正解决。</w:t>
      </w:r>
    </w:p>
    <w:p>
      <w:pPr>
        <w:pStyle w:val="ListBullet"/>
        <w:spacing w:line="276" w:lineRule="auto"/>
      </w:pPr>
      <w:r>
        <w:rPr>
          <w:rFonts w:ascii="Noto Sans CJK JP" w:hAnsi="Noto Sans CJK JP" w:eastAsia="Noto Sans CJK JP"/>
          <w:sz w:val="20"/>
        </w:rPr>
        <w:t>局限二：当前只使用 OULU-NPU 单源域训练，后续可研究多源域训练。</w:t>
      </w:r>
    </w:p>
    <w:p>
      <w:pPr>
        <w:pStyle w:val="ListBullet"/>
        <w:spacing w:line="276" w:lineRule="auto"/>
      </w:pPr>
      <w:r>
        <w:rPr>
          <w:rFonts w:ascii="Noto Sans CJK JP" w:hAnsi="Noto Sans CJK JP" w:eastAsia="Noto Sans CJK JP"/>
          <w:sz w:val="20"/>
        </w:rPr>
        <w:t>局限三：当前 Fourier 是轻量幅度扰动，不包含额外频域网络、蒸馏损失或一致性约束。</w:t>
      </w:r>
    </w:p>
    <w:p>
      <w:pPr>
        <w:pStyle w:val="ListBullet"/>
        <w:spacing w:line="276" w:lineRule="auto"/>
      </w:pPr>
      <w:r>
        <w:rPr>
          <w:rFonts w:ascii="Noto Sans CJK JP" w:hAnsi="Noto Sans CJK JP" w:eastAsia="Noto Sans CJK JP"/>
          <w:sz w:val="20"/>
        </w:rPr>
        <w:t>后续工作：可加入 Grad-CAM、频谱可视化、阈值校准和无监督域适应。</w:t>
      </w:r>
    </w:p>
    <w:p>
      <w:pPr>
        <w:spacing w:line="300" w:lineRule="auto"/>
        <w:ind w:firstLine="420"/>
      </w:pPr>
      <w:r>
        <w:rPr>
          <w:rFonts w:ascii="Noto Sans CJK JP" w:hAnsi="Noto Sans CJK JP" w:eastAsia="Noto Sans CJK JP"/>
          <w:b w:val="0"/>
          <w:sz w:val="21"/>
        </w:rPr>
        <w:t>最终结论：本项目形成了从 Baseline 构建、跨域失败验证、泛化增强探索到统一消融分析的完整实验链路。结果证明同域高性能与跨域泛化能力并不等价；在当前实验设置下，低频幅度扰动能够稳定改善跨数据集泛化，但仍不能声称已经彻底解决 FAS 跨域泛化问题。</w:t>
      </w:r>
    </w:p>
    <w:sectPr w:rsidR="00FC693F" w:rsidRPr="0006063C" w:rsidSect="00034616"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