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DF37C51" w14:textId="77777777" w:rsidR="00CB4C92" w:rsidRDefault="00CB4C92"/>
    <w:tbl>
      <w:tblPr>
        <w:tblW w:w="9852" w:type="dxa"/>
        <w:tblLayout w:type="fixed"/>
        <w:tblLook w:val="01E0" w:firstRow="1" w:lastRow="1" w:firstColumn="1" w:lastColumn="1" w:noHBand="0" w:noVBand="0"/>
      </w:tblPr>
      <w:tblGrid>
        <w:gridCol w:w="2520"/>
        <w:gridCol w:w="7332"/>
      </w:tblGrid>
      <w:tr w:rsidR="00CB4C92" w14:paraId="097A2182" w14:textId="77777777" w:rsidTr="00D743A5">
        <w:trPr>
          <w:cantSplit/>
          <w:trHeight w:val="375"/>
        </w:trPr>
        <w:tc>
          <w:tcPr>
            <w:tcW w:w="2520" w:type="dxa"/>
            <w:vMerge w:val="restart"/>
          </w:tcPr>
          <w:p w14:paraId="60F523B6" w14:textId="77777777" w:rsidR="00CB4C92" w:rsidRDefault="00533B41">
            <w:pPr>
              <w:jc w:val="right"/>
              <w:rPr>
                <w:color w:val="000000"/>
                <w:sz w:val="22"/>
              </w:rPr>
            </w:pPr>
            <w:r>
              <w:rPr>
                <w:noProof/>
                <w:lang w:val="en-US"/>
              </w:rPr>
              <w:pict w14:anchorId="205DF2A0">
                <v:shapetype id="_x0000_t202" coordsize="21600,21600" o:spt="202" path="m,l,21600r21600,l21600,xe">
                  <v:stroke joinstyle="miter"/>
                  <v:path gradientshapeok="t" o:connecttype="rect"/>
                </v:shapetype>
                <v:shape id="Text Box 2" o:spid="_x0000_s1026" type="#_x0000_t202" style="position:absolute;left:0;text-align:left;margin-left:-11.35pt;margin-top:217.9pt;width:92.3pt;height:267.55pt;z-index:-2516592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" o:allowincell="f" filled="f" stroked="f">
                  <v:textbox>
                    <w:txbxContent>
                      <w:p w14:paraId="36F5B6B8" w14:textId="77777777" w:rsidR="005623B3" w:rsidRDefault="005623B3">
                        <w:pPr>
                          <w:pStyle w:val="Titelref"/>
                          <w:rPr>
                            <w:lang w:val="fr-FR"/>
                          </w:rPr>
                        </w:pPr>
                        <w:r>
                          <w:rPr>
                            <w:lang w:val="fr-FR"/>
                          </w:rPr>
                          <w:t>votre avis du</w:t>
                        </w:r>
                      </w:p>
                      <w:p w14:paraId="0B6F8764" w14:textId="77777777" w:rsidR="005623B3" w:rsidRDefault="005623B3">
                        <w:pPr>
                          <w:pStyle w:val="Reference"/>
                          <w:rPr>
                            <w:lang w:val="fr-FR"/>
                          </w:rPr>
                        </w:pPr>
                      </w:p>
                      <w:p w14:paraId="50A9B2F0" w14:textId="77777777" w:rsidR="005623B3" w:rsidRDefault="005623B3">
                        <w:pPr>
                          <w:rPr>
                            <w:lang w:val="fr-FR"/>
                          </w:rPr>
                        </w:pPr>
                      </w:p>
                      <w:p w14:paraId="19427017" w14:textId="77777777" w:rsidR="005623B3" w:rsidRDefault="005623B3">
                        <w:pPr>
                          <w:pStyle w:val="Titelref"/>
                        </w:pPr>
                        <w:r>
                          <w:rPr>
                            <w:lang w:val="fr-FR"/>
                          </w:rPr>
                          <w:t>votre</w:t>
                        </w:r>
                        <w:r w:rsidR="003370B7">
                          <w:rPr>
                            <w:lang w:val="fr-FR"/>
                          </w:rPr>
                          <w:t xml:space="preserve"> </w:t>
                        </w:r>
                        <w:r>
                          <w:rPr>
                            <w:lang w:val="fr-FR"/>
                          </w:rPr>
                          <w:t>référence</w:t>
                        </w:r>
                      </w:p>
                      <w:p w14:paraId="24D2E019" w14:textId="77777777" w:rsidR="005623B3" w:rsidRDefault="005623B3">
                        <w:pPr>
                          <w:pStyle w:val="Reference"/>
                        </w:pPr>
                      </w:p>
                      <w:p w14:paraId="48EBEC55" w14:textId="77777777" w:rsidR="005623B3" w:rsidRDefault="005623B3"/>
                      <w:p w14:paraId="1DD65D23" w14:textId="77777777" w:rsidR="005623B3" w:rsidRDefault="005623B3">
                        <w:pPr>
                          <w:pStyle w:val="Titelref"/>
                        </w:pPr>
                        <w:r>
                          <w:rPr>
                            <w:lang w:val="fr-FR"/>
                          </w:rPr>
                          <w:t>notre référence</w:t>
                        </w:r>
                      </w:p>
                      <w:p w14:paraId="43BFBC8A" w14:textId="77777777" w:rsidR="005623B3" w:rsidRDefault="005623B3">
                        <w:pPr>
                          <w:pStyle w:val="Reference"/>
                        </w:pPr>
                        <w:r>
                          <w:t>S2/</w:t>
                        </w:r>
                      </w:p>
                      <w:p w14:paraId="2DB0D625" w14:textId="77777777" w:rsidR="005623B3" w:rsidRDefault="005623B3"/>
                      <w:p w14:paraId="74142560" w14:textId="77777777" w:rsidR="005623B3" w:rsidRPr="006848B1" w:rsidRDefault="005623B3">
                        <w:pPr>
                          <w:pStyle w:val="Titelref"/>
                        </w:pPr>
                        <w:r w:rsidRPr="006848B1">
                          <w:rPr>
                            <w:lang w:val="fr-FR"/>
                          </w:rPr>
                          <w:t>annexes</w:t>
                        </w:r>
                      </w:p>
                      <w:p w14:paraId="43EACF35" w14:textId="77777777" w:rsidR="005623B3" w:rsidRDefault="005623B3" w:rsidP="004267DF">
                        <w:pPr>
                          <w:pStyle w:val="Reference"/>
                        </w:pPr>
                      </w:p>
                      <w:p w14:paraId="221BFD7F" w14:textId="77777777" w:rsidR="005623B3" w:rsidRDefault="005623B3"/>
                    </w:txbxContent>
                  </v:textbox>
                  <w10:wrap anchorx="margin" anchory="margin"/>
                </v:shape>
              </w:pict>
            </w:r>
            <w:r>
              <w:rPr>
                <w:noProof/>
                <w:lang w:val="en-US"/>
              </w:rPr>
              <w:pict w14:anchorId="4F319B32">
                <v:shape id="Text Box 3" o:spid="_x0000_s1027" type="#_x0000_t202" style="position:absolute;left:0;text-align:left;margin-left:78.65pt;margin-top:182.5pt;width:35.4pt;height:6.6pt;flip:y;z-index:251658240;visibility:visible;mso-position-horizontal-relative:margin;mso-position-vertical-relative:margin" wrapcoords="-460 0 -460 19200 21600 19200 21600 0 -46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" o:allowincell="f" stroked="f">
                  <v:textbox>
                    <w:txbxContent>
                      <w:tbl>
                        <w:tblPr>
                          <w:tblW w:w="0" w:type="auto"/>
                          <w:tblLayout w:type="fixed"/>
                          <w:tblLook w:val="01E0" w:firstRow="1" w:lastRow="1" w:firstColumn="1" w:lastColumn="1" w:noHBand="0" w:noVBand="0"/>
                        </w:tblPr>
                        <w:tblGrid>
                          <w:gridCol w:w="360"/>
                        </w:tblGrid>
                        <w:tr w:rsidR="005623B3" w14:paraId="52A17072" w14:textId="77777777">
                          <w:trPr>
                            <w:cantSplit/>
                            <w:trHeight w:val="1982"/>
                          </w:trPr>
                          <w:tc>
                            <w:tcPr>
                              <w:tcW w:w="360" w:type="dxa"/>
                              <w:textDirection w:val="btLr"/>
                              <w:vAlign w:val="bottom"/>
                            </w:tcPr>
                            <w:p w14:paraId="621B7697" w14:textId="77777777" w:rsidR="005623B3" w:rsidRDefault="005623B3">
                              <w:pPr>
                                <w:pStyle w:val="Objet"/>
                                <w:ind w:left="113" w:right="113"/>
                                <w:jc w:val="right"/>
                              </w:pPr>
                              <w:r>
                                <w:rPr>
                                  <w:sz w:val="12"/>
                                  <w:lang w:val="nl-NL"/>
                                </w:rPr>
                                <w:t xml:space="preserve">N° </w:t>
                              </w:r>
                              <w:r>
                                <w:rPr>
                                  <w:sz w:val="12"/>
                                  <w:lang w:val="fr-FR"/>
                                </w:rPr>
                                <w:t>d’entreprise</w:t>
                              </w:r>
                              <w:r>
                                <w:rPr>
                                  <w:sz w:val="12"/>
                                  <w:lang w:val="nl-NL"/>
                                </w:rPr>
                                <w:t xml:space="preserve"> 0314.595.348</w:t>
                              </w:r>
                            </w:p>
                          </w:tc>
                        </w:tr>
                      </w:tbl>
                      <w:p w14:paraId="1663AD58" w14:textId="77777777" w:rsidR="005623B3" w:rsidRDefault="005623B3"/>
                    </w:txbxContent>
                  </v:textbox>
                  <w10:wrap type="tight" anchorx="margin" anchory="margin"/>
                  <w10:anchorlock/>
                </v:shape>
              </w:pict>
            </w:r>
          </w:p>
        </w:tc>
        <w:tc>
          <w:tcPr>
            <w:tcW w:w="7332" w:type="dxa"/>
          </w:tcPr>
          <w:p w14:paraId="3767F9B9" w14:textId="77777777" w:rsidR="00CB4C92" w:rsidRPr="00D743A5" w:rsidRDefault="00CB4C92">
            <w:pPr>
              <w:pStyle w:val="RefDGS"/>
              <w:rPr>
                <w:szCs w:val="20"/>
                <w:lang w:val="en-GB"/>
              </w:rPr>
            </w:pPr>
          </w:p>
          <w:p w14:paraId="2AE40AAC" w14:textId="77777777" w:rsidR="00CB4C92" w:rsidRPr="00D743A5" w:rsidRDefault="00D743A5">
            <w:pPr>
              <w:pStyle w:val="RefDGS"/>
              <w:rPr>
                <w:rFonts w:ascii="Lato Light" w:hAnsi="Lato Light"/>
                <w:color w:val="000000"/>
                <w:szCs w:val="20"/>
                <w:lang w:val="fr-FR"/>
              </w:rPr>
            </w:pPr>
            <w:r w:rsidRPr="00D743A5">
              <w:rPr>
                <w:rFonts w:ascii="Lato Light" w:hAnsi="Lato Light"/>
                <w:szCs w:val="20"/>
                <w:lang w:val="fr-FR"/>
              </w:rPr>
              <w:t>Bruxelles, 3/3/2021</w:t>
            </w:r>
          </w:p>
        </w:tc>
      </w:tr>
      <w:tr w:rsidR="00CB4C92" w:rsidRPr="00E97A2A" w14:paraId="57FF4910" w14:textId="77777777" w:rsidTr="00D743A5">
        <w:trPr>
          <w:cantSplit/>
          <w:trHeight w:val="2092"/>
        </w:trPr>
        <w:tc>
          <w:tcPr>
            <w:tcW w:w="2520" w:type="dxa"/>
            <w:vMerge/>
          </w:tcPr>
          <w:p w14:paraId="2D643478" w14:textId="77777777" w:rsidR="00CB4C92" w:rsidRPr="00E97A2A" w:rsidRDefault="00CB4C92">
            <w:pPr>
              <w:jc w:val="right"/>
              <w:rPr>
                <w:rFonts w:ascii="Lato Light" w:hAnsi="Lato Light"/>
                <w:szCs w:val="20"/>
                <w:lang w:val="fr-FR"/>
              </w:rPr>
            </w:pPr>
          </w:p>
        </w:tc>
        <w:tc>
          <w:tcPr>
            <w:tcW w:w="7332" w:type="dxa"/>
          </w:tcPr>
          <w:p w14:paraId="783DBAEE" w14:textId="77777777" w:rsidR="00CB4C92" w:rsidRPr="00E97A2A" w:rsidRDefault="00CB4C92">
            <w:pPr>
              <w:pStyle w:val="Adresse"/>
              <w:rPr>
                <w:rFonts w:ascii="Lato Light" w:hAnsi="Lato Light"/>
                <w:lang w:val="fr-FR"/>
              </w:rPr>
            </w:pPr>
          </w:p>
          <w:p w14:paraId="73392668" w14:textId="77777777" w:rsidR="00CB4C92" w:rsidRPr="00E97A2A" w:rsidRDefault="00CB4C92">
            <w:pPr>
              <w:pStyle w:val="Adresse"/>
              <w:rPr>
                <w:rFonts w:ascii="Lato Light" w:hAnsi="Lato Light"/>
                <w:lang w:val="fr-FR"/>
              </w:rPr>
            </w:pPr>
          </w:p>
          <w:p w14:paraId="72835DFD" w14:textId="77777777" w:rsidR="00CB4C92" w:rsidRPr="00E97A2A" w:rsidRDefault="00CB4C92" w:rsidP="00D743A5">
            <w:pPr>
              <w:pStyle w:val="Adresse"/>
              <w:ind w:left="3436"/>
              <w:jc w:val="left"/>
              <w:rPr>
                <w:rFonts w:ascii="Lato Light" w:hAnsi="Lato Light"/>
                <w:lang w:val="fr-FR"/>
              </w:rPr>
            </w:pPr>
            <w:r w:rsidRPr="00E97A2A">
              <w:rPr>
                <w:rFonts w:ascii="Lato Light" w:hAnsi="Lato Light"/>
                <w:lang w:val="fr-FR"/>
              </w:rPr>
              <w:t xml:space="preserve">Note </w:t>
            </w:r>
            <w:r w:rsidR="00E97A2A">
              <w:rPr>
                <w:rFonts w:ascii="Lato Light" w:hAnsi="Lato Light"/>
                <w:lang w:val="fr-FR"/>
              </w:rPr>
              <w:t>à la Présidente</w:t>
            </w:r>
            <w:r w:rsidRPr="00E97A2A">
              <w:rPr>
                <w:rFonts w:ascii="Lato Light" w:hAnsi="Lato Light"/>
                <w:lang w:val="fr-FR"/>
              </w:rPr>
              <w:t xml:space="preserve"> et aux </w:t>
            </w:r>
            <w:r w:rsidR="00AA408A" w:rsidRPr="00E97A2A">
              <w:rPr>
                <w:rFonts w:ascii="Lato Light" w:hAnsi="Lato Light"/>
                <w:lang w:val="fr-FR"/>
              </w:rPr>
              <w:t>m</w:t>
            </w:r>
            <w:r w:rsidR="00FD2802" w:rsidRPr="00E97A2A">
              <w:rPr>
                <w:rFonts w:ascii="Lato Light" w:hAnsi="Lato Light"/>
                <w:lang w:val="fr-FR"/>
              </w:rPr>
              <w:t xml:space="preserve">embres </w:t>
            </w:r>
            <w:r w:rsidR="00FD2802" w:rsidRPr="00E97A2A">
              <w:rPr>
                <w:rFonts w:ascii="Lato Light" w:hAnsi="Lato Light"/>
                <w:lang w:val="fr-FR"/>
              </w:rPr>
              <w:br/>
              <w:t>du Comité de direction</w:t>
            </w:r>
          </w:p>
          <w:p w14:paraId="34B996A4" w14:textId="77777777" w:rsidR="00CB4C92" w:rsidRPr="00E97A2A" w:rsidRDefault="00CB4C92">
            <w:pPr>
              <w:pStyle w:val="Adresse"/>
              <w:rPr>
                <w:rFonts w:ascii="Lato Light" w:hAnsi="Lato Light"/>
                <w:lang w:val="fr-FR"/>
              </w:rPr>
            </w:pPr>
          </w:p>
          <w:p w14:paraId="4ED4E26D" w14:textId="77777777" w:rsidR="00CB4C92" w:rsidRPr="00E97A2A" w:rsidRDefault="00CB4C92">
            <w:pPr>
              <w:pStyle w:val="Adresse"/>
              <w:rPr>
                <w:rFonts w:ascii="Lato Light" w:hAnsi="Lato Light"/>
                <w:lang w:val="fr-FR"/>
              </w:rPr>
            </w:pPr>
          </w:p>
        </w:tc>
      </w:tr>
      <w:tr w:rsidR="00CB4C92" w:rsidRPr="003370B7" w14:paraId="365B99C6" w14:textId="77777777" w:rsidTr="00D743A5">
        <w:trPr>
          <w:cantSplit/>
          <w:trHeight w:val="793"/>
        </w:trPr>
        <w:tc>
          <w:tcPr>
            <w:tcW w:w="2520" w:type="dxa"/>
            <w:vMerge/>
          </w:tcPr>
          <w:p w14:paraId="77A2C001" w14:textId="77777777" w:rsidR="00CB4C92" w:rsidRPr="00E97A2A" w:rsidRDefault="00CB4C92">
            <w:pPr>
              <w:jc w:val="right"/>
              <w:rPr>
                <w:rFonts w:ascii="Lato Light" w:hAnsi="Lato Light"/>
                <w:szCs w:val="20"/>
                <w:lang w:val="fr-FR"/>
              </w:rPr>
            </w:pPr>
          </w:p>
        </w:tc>
        <w:tc>
          <w:tcPr>
            <w:tcW w:w="7332" w:type="dxa"/>
          </w:tcPr>
          <w:p w14:paraId="39ACD45C" w14:textId="77777777" w:rsidR="00CB4C92" w:rsidRPr="003370B7" w:rsidRDefault="009C1F17" w:rsidP="007811DB">
            <w:pPr>
              <w:pStyle w:val="Corpsdetexte"/>
              <w:tabs>
                <w:tab w:val="left" w:pos="736"/>
              </w:tabs>
              <w:ind w:left="919" w:hanging="919"/>
              <w:rPr>
                <w:rFonts w:ascii="Lato Light" w:hAnsi="Lato Light"/>
                <w:b/>
                <w:bCs/>
                <w:sz w:val="20"/>
                <w:szCs w:val="20"/>
                <w:lang w:val="fr-FR"/>
              </w:rPr>
            </w:pPr>
            <w:r w:rsidRPr="003370B7">
              <w:rPr>
                <w:rFonts w:ascii="Lato Light" w:hAnsi="Lato Light"/>
                <w:b/>
                <w:sz w:val="20"/>
                <w:szCs w:val="20"/>
                <w:lang w:val="fr-FR"/>
              </w:rPr>
              <w:t>Objet</w:t>
            </w:r>
            <w:r w:rsidRPr="003370B7">
              <w:rPr>
                <w:rFonts w:ascii="Lato Light" w:hAnsi="Lato Light"/>
                <w:b/>
                <w:color w:val="5F5F5F"/>
                <w:sz w:val="20"/>
                <w:szCs w:val="20"/>
                <w:lang w:val="fr-FR"/>
              </w:rPr>
              <w:t xml:space="preserve"> :</w:t>
            </w:r>
            <w:r w:rsidR="00C05BED" w:rsidRPr="003370B7">
              <w:rPr>
                <w:rFonts w:ascii="Lato Light" w:hAnsi="Lato Light"/>
                <w:b/>
                <w:bCs/>
                <w:sz w:val="20"/>
                <w:szCs w:val="20"/>
                <w:lang w:val="fr-FR"/>
              </w:rPr>
              <w:t>r</w:t>
            </w:r>
            <w:r w:rsidR="00845750" w:rsidRPr="003370B7">
              <w:rPr>
                <w:rFonts w:ascii="Lato Light" w:hAnsi="Lato Light"/>
                <w:b/>
                <w:bCs/>
                <w:sz w:val="20"/>
                <w:szCs w:val="20"/>
                <w:lang w:val="fr-FR"/>
              </w:rPr>
              <w:t>evue de</w:t>
            </w:r>
            <w:r w:rsidR="000F740D" w:rsidRPr="003370B7">
              <w:rPr>
                <w:rFonts w:ascii="Lato Light" w:hAnsi="Lato Light"/>
                <w:b/>
                <w:bCs/>
                <w:sz w:val="20"/>
                <w:szCs w:val="20"/>
                <w:lang w:val="fr-FR"/>
              </w:rPr>
              <w:t xml:space="preserve"> direction</w:t>
            </w:r>
            <w:r w:rsidR="00C05BED" w:rsidRPr="003370B7">
              <w:rPr>
                <w:rFonts w:ascii="Lato Light" w:hAnsi="Lato Light"/>
                <w:b/>
                <w:bCs/>
                <w:sz w:val="20"/>
                <w:szCs w:val="20"/>
                <w:lang w:val="fr-FR"/>
              </w:rPr>
              <w:t>environnementale</w:t>
            </w:r>
            <w:r w:rsidR="00607BDF" w:rsidRPr="003370B7">
              <w:rPr>
                <w:rFonts w:ascii="Lato Light" w:hAnsi="Lato Light"/>
                <w:b/>
                <w:bCs/>
                <w:sz w:val="20"/>
                <w:szCs w:val="20"/>
                <w:lang w:val="fr-FR"/>
              </w:rPr>
              <w:t>20</w:t>
            </w:r>
            <w:r w:rsidR="008A449D" w:rsidRPr="003370B7">
              <w:rPr>
                <w:rFonts w:ascii="Lato Light" w:hAnsi="Lato Light"/>
                <w:b/>
                <w:bCs/>
                <w:sz w:val="20"/>
                <w:szCs w:val="20"/>
                <w:lang w:val="fr-FR"/>
              </w:rPr>
              <w:t>20</w:t>
            </w:r>
          </w:p>
        </w:tc>
      </w:tr>
    </w:tbl>
    <w:p w14:paraId="73271E4A" w14:textId="77777777" w:rsidR="00CB4C92" w:rsidRPr="003370B7" w:rsidRDefault="00CB4C92">
      <w:pPr>
        <w:rPr>
          <w:rFonts w:ascii="Lato Light" w:hAnsi="Lato Light"/>
          <w:szCs w:val="20"/>
          <w:lang w:val="fr-FR"/>
        </w:rPr>
        <w:sectPr w:rsidR="00CB4C92" w:rsidRPr="003370B7">
          <w:headerReference w:type="default" r:id="rId11"/>
          <w:footerReference w:type="default" r:id="rId12"/>
          <w:headerReference w:type="first" r:id="rId13"/>
          <w:footerReference w:type="first" r:id="rId14"/>
          <w:pgSz w:w="11907" w:h="16840" w:code="9"/>
          <w:pgMar w:top="1418" w:right="1418" w:bottom="2516" w:left="851" w:header="851" w:footer="816" w:gutter="0"/>
          <w:cols w:space="708"/>
          <w:titlePg/>
          <w:docGrid w:linePitch="360"/>
        </w:sectPr>
      </w:pPr>
    </w:p>
    <w:p w14:paraId="3EC1E329" w14:textId="77777777" w:rsidR="000F740D" w:rsidRPr="003370B7" w:rsidRDefault="004A1AC4" w:rsidP="00B520E6">
      <w:pPr>
        <w:pStyle w:val="Corpsdetexte"/>
        <w:spacing w:after="120"/>
        <w:rPr>
          <w:rFonts w:ascii="Lato Light" w:hAnsi="Lato Light" w:cs="Arial"/>
          <w:sz w:val="20"/>
          <w:szCs w:val="20"/>
          <w:lang w:val="fr-BE" w:eastAsia="fr-BE"/>
        </w:rPr>
      </w:pPr>
      <w:r w:rsidRPr="003370B7">
        <w:rPr>
          <w:rFonts w:ascii="Lato Light" w:hAnsi="Lato Light" w:cs="Arial"/>
          <w:sz w:val="20"/>
          <w:szCs w:val="20"/>
          <w:lang w:val="fr-BE" w:eastAsia="fr-BE"/>
        </w:rPr>
        <w:t>Selon le règlement européen EMAS</w:t>
      </w:r>
      <w:r w:rsidR="008A105E" w:rsidRPr="003370B7">
        <w:rPr>
          <w:rFonts w:ascii="Lato Light" w:hAnsi="Lato Light" w:cs="Arial"/>
          <w:sz w:val="20"/>
          <w:szCs w:val="20"/>
          <w:lang w:val="fr-BE" w:eastAsia="fr-BE"/>
        </w:rPr>
        <w:t xml:space="preserve">, </w:t>
      </w:r>
      <w:r w:rsidRPr="003370B7">
        <w:rPr>
          <w:rFonts w:ascii="Lato Light" w:hAnsi="Lato Light" w:cs="Arial"/>
          <w:sz w:val="20"/>
          <w:szCs w:val="20"/>
          <w:lang w:val="fr-BE" w:eastAsia="fr-BE"/>
        </w:rPr>
        <w:t>une</w:t>
      </w:r>
      <w:r w:rsidR="00DB47D1" w:rsidRPr="003370B7">
        <w:rPr>
          <w:rFonts w:ascii="Lato Light" w:hAnsi="Lato Light" w:cs="Arial"/>
          <w:sz w:val="20"/>
          <w:szCs w:val="20"/>
          <w:lang w:val="fr-BE" w:eastAsia="fr-BE"/>
        </w:rPr>
        <w:t xml:space="preserve"> revue de direction du système </w:t>
      </w:r>
      <w:r w:rsidRPr="003370B7">
        <w:rPr>
          <w:rFonts w:ascii="Lato Light" w:hAnsi="Lato Light" w:cs="Arial"/>
          <w:sz w:val="20"/>
          <w:szCs w:val="20"/>
          <w:lang w:val="fr-BE" w:eastAsia="fr-BE"/>
        </w:rPr>
        <w:t>de management de l'environnement (SME) doi</w:t>
      </w:r>
      <w:r w:rsidR="000F740D" w:rsidRPr="003370B7">
        <w:rPr>
          <w:rFonts w:ascii="Lato Light" w:hAnsi="Lato Light" w:cs="Arial"/>
          <w:sz w:val="20"/>
          <w:szCs w:val="20"/>
          <w:lang w:val="fr-BE" w:eastAsia="fr-BE"/>
        </w:rPr>
        <w:t xml:space="preserve">t être réalisée </w:t>
      </w:r>
      <w:r w:rsidR="0098434F" w:rsidRPr="003370B7">
        <w:rPr>
          <w:rFonts w:ascii="Lato Light" w:hAnsi="Lato Light" w:cs="Arial"/>
          <w:sz w:val="20"/>
          <w:szCs w:val="20"/>
          <w:lang w:val="fr-BE" w:eastAsia="fr-BE"/>
        </w:rPr>
        <w:t>à intervalle</w:t>
      </w:r>
      <w:r w:rsidR="001D037B" w:rsidRPr="003370B7">
        <w:rPr>
          <w:rFonts w:ascii="Lato Light" w:hAnsi="Lato Light" w:cs="Arial"/>
          <w:sz w:val="20"/>
          <w:szCs w:val="20"/>
          <w:lang w:val="fr-BE" w:eastAsia="fr-BE"/>
        </w:rPr>
        <w:t>s</w:t>
      </w:r>
      <w:r w:rsidR="009211C9" w:rsidRPr="003370B7">
        <w:rPr>
          <w:rFonts w:ascii="Lato Light" w:hAnsi="Lato Light" w:cs="Arial"/>
          <w:sz w:val="20"/>
          <w:szCs w:val="20"/>
          <w:lang w:val="fr-BE" w:eastAsia="fr-BE"/>
        </w:rPr>
        <w:t xml:space="preserve"> </w:t>
      </w:r>
      <w:r w:rsidR="0098434F" w:rsidRPr="003370B7">
        <w:rPr>
          <w:rFonts w:ascii="Lato Light" w:hAnsi="Lato Light" w:cs="Arial"/>
          <w:sz w:val="20"/>
          <w:szCs w:val="20"/>
          <w:lang w:val="fr-BE" w:eastAsia="fr-BE"/>
        </w:rPr>
        <w:t>planifié</w:t>
      </w:r>
      <w:r w:rsidR="001D037B" w:rsidRPr="003370B7">
        <w:rPr>
          <w:rFonts w:ascii="Lato Light" w:hAnsi="Lato Light" w:cs="Arial"/>
          <w:sz w:val="20"/>
          <w:szCs w:val="20"/>
          <w:lang w:val="fr-BE" w:eastAsia="fr-BE"/>
        </w:rPr>
        <w:t>s</w:t>
      </w:r>
      <w:r w:rsidR="0098434F" w:rsidRPr="003370B7">
        <w:rPr>
          <w:rFonts w:ascii="Lato Light" w:hAnsi="Lato Light" w:cs="Arial"/>
          <w:sz w:val="20"/>
          <w:szCs w:val="20"/>
          <w:lang w:val="fr-BE" w:eastAsia="fr-BE"/>
        </w:rPr>
        <w:t xml:space="preserve"> (rythme annuel dans notre système) </w:t>
      </w:r>
      <w:r w:rsidR="001D037B" w:rsidRPr="003370B7">
        <w:rPr>
          <w:rFonts w:ascii="Lato Light" w:hAnsi="Lato Light" w:cs="Arial"/>
          <w:sz w:val="20"/>
          <w:szCs w:val="20"/>
          <w:lang w:val="fr-BE" w:eastAsia="fr-BE"/>
        </w:rPr>
        <w:t xml:space="preserve">par </w:t>
      </w:r>
      <w:r w:rsidRPr="003370B7">
        <w:rPr>
          <w:rFonts w:ascii="Lato Light" w:hAnsi="Lato Light" w:cs="Arial"/>
          <w:sz w:val="20"/>
          <w:szCs w:val="20"/>
          <w:lang w:val="fr-BE" w:eastAsia="fr-BE"/>
        </w:rPr>
        <w:t xml:space="preserve">la direction de l'organisation à son plus haut niveau. </w:t>
      </w:r>
    </w:p>
    <w:p w14:paraId="2F34737D" w14:textId="77777777" w:rsidR="00866D48" w:rsidRPr="003370B7" w:rsidRDefault="00866D48" w:rsidP="00B520E6">
      <w:pPr>
        <w:pStyle w:val="Corpsdetexte"/>
        <w:spacing w:after="120"/>
        <w:rPr>
          <w:rFonts w:ascii="Lato Light" w:hAnsi="Lato Light" w:cs="Arial"/>
          <w:sz w:val="20"/>
          <w:szCs w:val="20"/>
          <w:lang w:val="fr-BE" w:eastAsia="fr-BE"/>
        </w:rPr>
      </w:pPr>
      <w:r w:rsidRPr="003370B7">
        <w:rPr>
          <w:rFonts w:ascii="Lato Light" w:hAnsi="Lato Light" w:cs="Arial"/>
          <w:sz w:val="20"/>
          <w:szCs w:val="20"/>
          <w:lang w:val="fr-BE" w:eastAsia="fr-BE"/>
        </w:rPr>
        <w:t xml:space="preserve">Cette revue a pour but de </w:t>
      </w:r>
      <w:r w:rsidRPr="003370B7">
        <w:rPr>
          <w:rFonts w:ascii="Lato Light" w:hAnsi="Lato Light" w:cs="Arial"/>
          <w:iCs/>
          <w:sz w:val="20"/>
          <w:szCs w:val="20"/>
          <w:lang w:val="fr-BE" w:eastAsia="fr-BE"/>
        </w:rPr>
        <w:t>s'assurer que le système de management environnemental est toujours approprié et efficient.</w:t>
      </w:r>
    </w:p>
    <w:p w14:paraId="0A3F42DA" w14:textId="77777777" w:rsidR="000F740D" w:rsidRPr="003370B7" w:rsidRDefault="004A1AC4" w:rsidP="00B520E6">
      <w:pPr>
        <w:pStyle w:val="Corpsdetexte"/>
        <w:spacing w:after="120"/>
        <w:rPr>
          <w:rFonts w:ascii="Lato Light" w:hAnsi="Lato Light" w:cs="Arial"/>
          <w:sz w:val="20"/>
          <w:szCs w:val="20"/>
          <w:lang w:val="fr-BE" w:eastAsia="fr-BE"/>
        </w:rPr>
      </w:pPr>
      <w:r w:rsidRPr="003370B7">
        <w:rPr>
          <w:rFonts w:ascii="Lato Light" w:hAnsi="Lato Light" w:cs="Arial"/>
          <w:sz w:val="20"/>
          <w:szCs w:val="20"/>
          <w:lang w:val="fr-BE" w:eastAsia="fr-BE"/>
        </w:rPr>
        <w:t xml:space="preserve">Les éléments d'entrée </w:t>
      </w:r>
      <w:r w:rsidR="0098434F" w:rsidRPr="003370B7">
        <w:rPr>
          <w:rFonts w:ascii="Lato Light" w:hAnsi="Lato Light" w:cs="Arial"/>
          <w:sz w:val="20"/>
          <w:szCs w:val="20"/>
          <w:lang w:val="fr-BE" w:eastAsia="fr-BE"/>
        </w:rPr>
        <w:t xml:space="preserve">et de sortie </w:t>
      </w:r>
      <w:r w:rsidRPr="003370B7">
        <w:rPr>
          <w:rFonts w:ascii="Lato Light" w:hAnsi="Lato Light" w:cs="Arial"/>
          <w:sz w:val="20"/>
          <w:szCs w:val="20"/>
          <w:lang w:val="fr-BE" w:eastAsia="fr-BE"/>
        </w:rPr>
        <w:t xml:space="preserve">de </w:t>
      </w:r>
      <w:r w:rsidR="0098434F" w:rsidRPr="003370B7">
        <w:rPr>
          <w:rFonts w:ascii="Lato Light" w:hAnsi="Lato Light" w:cs="Arial"/>
          <w:sz w:val="20"/>
          <w:szCs w:val="20"/>
          <w:lang w:val="fr-BE" w:eastAsia="fr-BE"/>
        </w:rPr>
        <w:t xml:space="preserve">cette revue tels que définis dans </w:t>
      </w:r>
      <w:r w:rsidR="005B0F85" w:rsidRPr="003370B7">
        <w:rPr>
          <w:rFonts w:ascii="Lato Light" w:hAnsi="Lato Light" w:cs="Arial"/>
          <w:sz w:val="20"/>
          <w:szCs w:val="20"/>
          <w:lang w:val="fr-BE" w:eastAsia="fr-BE"/>
        </w:rPr>
        <w:br/>
      </w:r>
      <w:r w:rsidR="0098434F" w:rsidRPr="003370B7">
        <w:rPr>
          <w:rFonts w:ascii="Lato Light" w:hAnsi="Lato Light" w:cs="Arial"/>
          <w:sz w:val="20"/>
          <w:szCs w:val="20"/>
          <w:lang w:val="fr-BE" w:eastAsia="fr-BE"/>
        </w:rPr>
        <w:t>le règlement EMAS se retrouvent dans la présente note</w:t>
      </w:r>
      <w:r w:rsidR="00F940C1" w:rsidRPr="003370B7">
        <w:rPr>
          <w:rFonts w:ascii="Lato Light" w:hAnsi="Lato Light" w:cs="Arial"/>
          <w:sz w:val="20"/>
          <w:szCs w:val="20"/>
          <w:lang w:val="fr-BE" w:eastAsia="fr-BE"/>
        </w:rPr>
        <w:t xml:space="preserve"> de support.</w:t>
      </w:r>
    </w:p>
    <w:p w14:paraId="37F460C4" w14:textId="77777777" w:rsidR="00C97EC7" w:rsidRPr="003370B7" w:rsidRDefault="004A1AC4" w:rsidP="00B520E6">
      <w:pPr>
        <w:pStyle w:val="Corpsdetexte"/>
        <w:spacing w:after="120"/>
        <w:rPr>
          <w:rFonts w:ascii="Lato Light" w:hAnsi="Lato Light" w:cs="Arial"/>
          <w:sz w:val="20"/>
          <w:szCs w:val="20"/>
          <w:lang w:val="fr-BE" w:eastAsia="fr-BE"/>
        </w:rPr>
      </w:pPr>
      <w:r w:rsidRPr="003370B7">
        <w:rPr>
          <w:rFonts w:ascii="Lato Light" w:hAnsi="Lato Light" w:cs="Arial"/>
          <w:sz w:val="20"/>
          <w:szCs w:val="20"/>
          <w:lang w:val="fr-BE" w:eastAsia="fr-BE"/>
        </w:rPr>
        <w:t xml:space="preserve">La procédure du </w:t>
      </w:r>
      <w:r w:rsidR="00156DC8" w:rsidRPr="003370B7">
        <w:rPr>
          <w:rFonts w:ascii="Lato Light" w:hAnsi="Lato Light" w:cs="Arial"/>
          <w:sz w:val="20"/>
          <w:szCs w:val="20"/>
          <w:lang w:val="fr-BE" w:eastAsia="fr-BE"/>
        </w:rPr>
        <w:t>SME de référence P02 intitulée « </w:t>
      </w:r>
      <w:r w:rsidR="00AC3757" w:rsidRPr="003370B7">
        <w:rPr>
          <w:rFonts w:ascii="Lato Light" w:hAnsi="Lato Light" w:cs="Arial"/>
          <w:iCs/>
          <w:sz w:val="20"/>
          <w:szCs w:val="20"/>
          <w:lang w:val="fr-BE" w:eastAsia="fr-BE"/>
        </w:rPr>
        <w:t>Appréciation</w:t>
      </w:r>
      <w:r w:rsidR="00156DC8" w:rsidRPr="003370B7">
        <w:rPr>
          <w:rFonts w:ascii="Lato Light" w:hAnsi="Lato Light" w:cs="Arial"/>
          <w:iCs/>
          <w:sz w:val="20"/>
          <w:szCs w:val="20"/>
          <w:lang w:val="fr-BE" w:eastAsia="fr-BE"/>
        </w:rPr>
        <w:t xml:space="preserve"> de la direction</w:t>
      </w:r>
      <w:r w:rsidR="00156DC8" w:rsidRPr="003370B7">
        <w:rPr>
          <w:rFonts w:ascii="Lato Light" w:hAnsi="Lato Light" w:cs="Arial"/>
          <w:sz w:val="20"/>
          <w:szCs w:val="20"/>
          <w:lang w:val="fr-BE" w:eastAsia="fr-BE"/>
        </w:rPr>
        <w:t> »</w:t>
      </w:r>
      <w:r w:rsidR="0035395D" w:rsidRPr="003370B7">
        <w:rPr>
          <w:rFonts w:ascii="Lato Light" w:hAnsi="Lato Light" w:cs="Arial"/>
          <w:sz w:val="20"/>
          <w:szCs w:val="20"/>
          <w:lang w:val="fr-BE" w:eastAsia="fr-BE"/>
        </w:rPr>
        <w:t>,</w:t>
      </w:r>
      <w:r w:rsidR="009211C9" w:rsidRPr="003370B7">
        <w:rPr>
          <w:rFonts w:ascii="Lato Light" w:hAnsi="Lato Light" w:cs="Arial"/>
          <w:sz w:val="20"/>
          <w:szCs w:val="20"/>
          <w:lang w:val="fr-BE" w:eastAsia="fr-BE"/>
        </w:rPr>
        <w:t xml:space="preserve"> </w:t>
      </w:r>
      <w:r w:rsidR="00C377D5" w:rsidRPr="003370B7">
        <w:rPr>
          <w:rFonts w:ascii="Lato Light" w:hAnsi="Lato Light" w:cs="Arial"/>
          <w:sz w:val="20"/>
          <w:szCs w:val="20"/>
          <w:lang w:val="fr-BE" w:eastAsia="fr-BE"/>
        </w:rPr>
        <w:t>disponible sur le site intranet d</w:t>
      </w:r>
      <w:r w:rsidR="009871D9" w:rsidRPr="003370B7">
        <w:rPr>
          <w:rFonts w:ascii="Lato Light" w:hAnsi="Lato Light" w:cs="Arial"/>
          <w:sz w:val="20"/>
          <w:szCs w:val="20"/>
          <w:lang w:val="fr-BE" w:eastAsia="fr-BE"/>
        </w:rPr>
        <w:t>u SPF, rubrique « </w:t>
      </w:r>
      <w:r w:rsidR="00CD230D" w:rsidRPr="003370B7">
        <w:rPr>
          <w:rFonts w:ascii="Lato Light" w:hAnsi="Lato Light" w:cs="Arial"/>
          <w:sz w:val="20"/>
          <w:szCs w:val="20"/>
          <w:lang w:val="fr-BE" w:eastAsia="fr-BE"/>
        </w:rPr>
        <w:t>Politique environnementale</w:t>
      </w:r>
      <w:r w:rsidR="009871D9" w:rsidRPr="003370B7">
        <w:rPr>
          <w:rFonts w:ascii="Lato Light" w:hAnsi="Lato Light" w:cs="Arial"/>
          <w:sz w:val="20"/>
          <w:szCs w:val="20"/>
          <w:lang w:val="fr-BE" w:eastAsia="fr-BE"/>
        </w:rPr>
        <w:t> »</w:t>
      </w:r>
      <w:r w:rsidR="0035395D" w:rsidRPr="003370B7">
        <w:rPr>
          <w:rFonts w:ascii="Lato Light" w:hAnsi="Lato Light" w:cs="Arial"/>
          <w:sz w:val="20"/>
          <w:szCs w:val="20"/>
          <w:lang w:val="fr-BE" w:eastAsia="fr-BE"/>
        </w:rPr>
        <w:t xml:space="preserve">, </w:t>
      </w:r>
      <w:r w:rsidR="001C3F80" w:rsidRPr="003370B7">
        <w:rPr>
          <w:rFonts w:ascii="Lato Light" w:hAnsi="Lato Light" w:cs="Arial"/>
          <w:sz w:val="20"/>
          <w:szCs w:val="20"/>
          <w:lang w:val="fr-BE" w:eastAsia="fr-BE"/>
        </w:rPr>
        <w:t xml:space="preserve">décrit </w:t>
      </w:r>
      <w:r w:rsidRPr="003370B7">
        <w:rPr>
          <w:rFonts w:ascii="Lato Light" w:hAnsi="Lato Light" w:cs="Arial"/>
          <w:sz w:val="20"/>
          <w:szCs w:val="20"/>
          <w:lang w:val="fr-BE" w:eastAsia="fr-BE"/>
        </w:rPr>
        <w:t>comment la revue est prép</w:t>
      </w:r>
      <w:r w:rsidR="00370520" w:rsidRPr="003370B7">
        <w:rPr>
          <w:rFonts w:ascii="Lato Light" w:hAnsi="Lato Light" w:cs="Arial"/>
          <w:sz w:val="20"/>
          <w:szCs w:val="20"/>
          <w:lang w:val="fr-BE" w:eastAsia="fr-BE"/>
        </w:rPr>
        <w:t xml:space="preserve">arée, menée et formalisée quant </w:t>
      </w:r>
      <w:r w:rsidRPr="003370B7">
        <w:rPr>
          <w:rFonts w:ascii="Lato Light" w:hAnsi="Lato Light" w:cs="Arial"/>
          <w:sz w:val="20"/>
          <w:szCs w:val="20"/>
          <w:lang w:val="fr-BE" w:eastAsia="fr-BE"/>
        </w:rPr>
        <w:t xml:space="preserve">à ses </w:t>
      </w:r>
      <w:r w:rsidR="000F740D" w:rsidRPr="003370B7">
        <w:rPr>
          <w:rFonts w:ascii="Lato Light" w:hAnsi="Lato Light" w:cs="Arial"/>
          <w:sz w:val="20"/>
          <w:szCs w:val="20"/>
          <w:lang w:val="fr-BE" w:eastAsia="fr-BE"/>
        </w:rPr>
        <w:t xml:space="preserve">résultats. </w:t>
      </w:r>
      <w:r w:rsidRPr="003370B7">
        <w:rPr>
          <w:rFonts w:ascii="Lato Light" w:hAnsi="Lato Light" w:cs="Arial"/>
          <w:sz w:val="20"/>
          <w:szCs w:val="20"/>
          <w:lang w:val="fr-BE" w:eastAsia="fr-BE"/>
        </w:rPr>
        <w:t>Cette procédure consiste en fait en l'adaptation des prescriptions du règlement EMAS à la structure et à l'organisation du SPF Economie.</w:t>
      </w:r>
    </w:p>
    <w:p w14:paraId="35310231" w14:textId="77777777" w:rsidR="00D743A5" w:rsidRPr="003370B7" w:rsidRDefault="00D743A5" w:rsidP="00B520E6">
      <w:pPr>
        <w:pStyle w:val="Corpsdetexte"/>
        <w:spacing w:after="120"/>
        <w:rPr>
          <w:rFonts w:ascii="Lato Light" w:hAnsi="Lato Light" w:cs="Arial"/>
          <w:sz w:val="20"/>
          <w:szCs w:val="20"/>
          <w:lang w:val="fr-BE" w:eastAsia="fr-BE"/>
        </w:rPr>
      </w:pPr>
    </w:p>
    <w:p w14:paraId="342DD41D" w14:textId="77777777" w:rsidR="001C1908" w:rsidRPr="003370B7" w:rsidRDefault="001C1908" w:rsidP="00B520E6">
      <w:pPr>
        <w:pStyle w:val="Corpsdetexte"/>
        <w:numPr>
          <w:ilvl w:val="0"/>
          <w:numId w:val="21"/>
        </w:numPr>
        <w:spacing w:after="120"/>
        <w:rPr>
          <w:rFonts w:ascii="Lato Light" w:hAnsi="Lato Light" w:cs="Arial"/>
          <w:smallCaps/>
          <w:sz w:val="20"/>
          <w:szCs w:val="20"/>
          <w:lang w:val="fr-BE" w:eastAsia="fr-BE"/>
        </w:rPr>
      </w:pPr>
      <w:r w:rsidRPr="003370B7">
        <w:rPr>
          <w:rFonts w:ascii="Lato Light" w:hAnsi="Lato Light" w:cs="Arial"/>
          <w:b/>
          <w:smallCaps/>
          <w:sz w:val="20"/>
          <w:szCs w:val="20"/>
          <w:lang w:val="fr-BE" w:eastAsia="fr-BE"/>
        </w:rPr>
        <w:t>Champ d'application actuel du système de management de l'environnement et de l'enregistrement EMAS</w:t>
      </w:r>
    </w:p>
    <w:p w14:paraId="5D2F2CDB" w14:textId="77777777" w:rsidR="001C1908" w:rsidRPr="003370B7" w:rsidRDefault="001C1908" w:rsidP="00B520E6">
      <w:pPr>
        <w:pStyle w:val="Corpsdetexte"/>
        <w:spacing w:after="120"/>
        <w:rPr>
          <w:rFonts w:ascii="Lato Light" w:hAnsi="Lato Light" w:cs="Arial"/>
          <w:sz w:val="20"/>
          <w:szCs w:val="20"/>
          <w:lang w:val="fr-BE" w:eastAsia="fr-BE"/>
        </w:rPr>
      </w:pPr>
      <w:r w:rsidRPr="003370B7">
        <w:rPr>
          <w:rFonts w:ascii="Lato Light" w:hAnsi="Lato Light" w:cs="Arial"/>
          <w:sz w:val="20"/>
          <w:szCs w:val="20"/>
          <w:lang w:val="fr-BE" w:eastAsia="fr-BE"/>
        </w:rPr>
        <w:t xml:space="preserve">Actuellement, le système de management de l'environnement (SME) instauré </w:t>
      </w:r>
      <w:r w:rsidR="00854E95" w:rsidRPr="003370B7">
        <w:rPr>
          <w:rFonts w:ascii="Lato Light" w:hAnsi="Lato Light" w:cs="Arial"/>
          <w:sz w:val="20"/>
          <w:szCs w:val="20"/>
          <w:lang w:val="fr-BE" w:eastAsia="fr-BE"/>
        </w:rPr>
        <w:t xml:space="preserve">au sein du SPF Economie </w:t>
      </w:r>
      <w:r w:rsidRPr="003370B7">
        <w:rPr>
          <w:rFonts w:ascii="Lato Light" w:hAnsi="Lato Light" w:cs="Arial"/>
          <w:sz w:val="20"/>
          <w:szCs w:val="20"/>
          <w:lang w:val="fr-BE" w:eastAsia="fr-BE"/>
        </w:rPr>
        <w:t>pour obtenir l'</w:t>
      </w:r>
      <w:r w:rsidR="00D4237A" w:rsidRPr="003370B7">
        <w:rPr>
          <w:rFonts w:ascii="Lato Light" w:hAnsi="Lato Light" w:cs="Arial"/>
          <w:sz w:val="20"/>
          <w:szCs w:val="20"/>
          <w:lang w:val="fr-BE" w:eastAsia="fr-BE"/>
        </w:rPr>
        <w:t>enregistrement EMAS s'applique :</w:t>
      </w:r>
    </w:p>
    <w:p w14:paraId="75D8C2F8" w14:textId="77777777" w:rsidR="001C1908" w:rsidRPr="003370B7" w:rsidRDefault="001C1908" w:rsidP="00B520E6">
      <w:pPr>
        <w:pStyle w:val="Corpsdetexte"/>
        <w:numPr>
          <w:ilvl w:val="0"/>
          <w:numId w:val="1"/>
        </w:numPr>
        <w:spacing w:after="120"/>
        <w:ind w:left="777" w:hanging="357"/>
        <w:rPr>
          <w:rFonts w:ascii="Lato Light" w:hAnsi="Lato Light" w:cs="Arial"/>
          <w:sz w:val="20"/>
          <w:szCs w:val="20"/>
          <w:lang w:val="fr-BE" w:eastAsia="fr-BE"/>
        </w:rPr>
      </w:pPr>
      <w:r w:rsidRPr="003370B7">
        <w:rPr>
          <w:rFonts w:ascii="Lato Light" w:hAnsi="Lato Light" w:cs="Arial"/>
          <w:sz w:val="20"/>
          <w:szCs w:val="20"/>
          <w:lang w:val="fr-BE" w:eastAsia="fr-BE"/>
        </w:rPr>
        <w:t xml:space="preserve">à l'ensemble des missions du SPF ; </w:t>
      </w:r>
    </w:p>
    <w:p w14:paraId="17BC9623" w14:textId="77777777" w:rsidR="001C1908" w:rsidRPr="003370B7" w:rsidRDefault="001C1908" w:rsidP="00B520E6">
      <w:pPr>
        <w:pStyle w:val="Corpsdetexte"/>
        <w:numPr>
          <w:ilvl w:val="0"/>
          <w:numId w:val="1"/>
        </w:numPr>
        <w:spacing w:after="120"/>
        <w:ind w:left="777" w:hanging="357"/>
        <w:rPr>
          <w:rFonts w:ascii="Lato Light" w:hAnsi="Lato Light" w:cs="Arial"/>
          <w:sz w:val="20"/>
          <w:szCs w:val="20"/>
          <w:lang w:val="fr-BE" w:eastAsia="fr-BE"/>
        </w:rPr>
      </w:pPr>
      <w:r w:rsidRPr="003370B7">
        <w:rPr>
          <w:rFonts w:ascii="Lato Light" w:hAnsi="Lato Light" w:cs="Arial"/>
          <w:sz w:val="20"/>
          <w:szCs w:val="20"/>
          <w:lang w:val="fr-BE" w:eastAsia="fr-BE"/>
        </w:rPr>
        <w:t xml:space="preserve">à la logistique générale du département, par exemple les achats de fournitures de bureau et la consommation des véhicules de service ; </w:t>
      </w:r>
    </w:p>
    <w:p w14:paraId="38D881E0" w14:textId="77777777" w:rsidR="00235873" w:rsidRPr="00E97A2A" w:rsidRDefault="001C1908" w:rsidP="00B520E6">
      <w:pPr>
        <w:pStyle w:val="Corpsdetexte"/>
        <w:numPr>
          <w:ilvl w:val="0"/>
          <w:numId w:val="1"/>
        </w:numPr>
        <w:spacing w:after="120"/>
        <w:ind w:left="777" w:hanging="357"/>
        <w:rPr>
          <w:rFonts w:ascii="Lato Light" w:hAnsi="Lato Light" w:cs="Arial"/>
          <w:sz w:val="20"/>
          <w:szCs w:val="20"/>
          <w:lang w:val="fr-BE" w:eastAsia="fr-BE"/>
        </w:rPr>
      </w:pPr>
      <w:r w:rsidRPr="003370B7">
        <w:rPr>
          <w:rFonts w:ascii="Lato Light" w:hAnsi="Lato Light" w:cs="Arial"/>
          <w:sz w:val="20"/>
          <w:szCs w:val="20"/>
          <w:lang w:val="fr-BE" w:eastAsia="fr-BE"/>
        </w:rPr>
        <w:t xml:space="preserve">aux consommations propres </w:t>
      </w:r>
      <w:r w:rsidR="004267DF" w:rsidRPr="003370B7">
        <w:rPr>
          <w:rFonts w:ascii="Lato Light" w:hAnsi="Lato Light" w:cs="Arial"/>
          <w:sz w:val="20"/>
          <w:szCs w:val="20"/>
          <w:lang w:val="fr-BE" w:eastAsia="fr-BE"/>
        </w:rPr>
        <w:t>des</w:t>
      </w:r>
      <w:r w:rsidR="006B5A0D" w:rsidRPr="003370B7">
        <w:rPr>
          <w:rFonts w:ascii="Lato Light" w:hAnsi="Lato Light" w:cs="Arial"/>
          <w:sz w:val="20"/>
          <w:szCs w:val="20"/>
          <w:lang w:val="fr-BE" w:eastAsia="fr-BE"/>
        </w:rPr>
        <w:t xml:space="preserve"> bâtiment</w:t>
      </w:r>
      <w:r w:rsidR="004267DF" w:rsidRPr="003370B7">
        <w:rPr>
          <w:rFonts w:ascii="Lato Light" w:hAnsi="Lato Light" w:cs="Arial"/>
          <w:sz w:val="20"/>
          <w:szCs w:val="20"/>
          <w:lang w:val="fr-BE" w:eastAsia="fr-BE"/>
        </w:rPr>
        <w:t>s</w:t>
      </w:r>
      <w:r w:rsidR="009211C9" w:rsidRPr="003370B7">
        <w:rPr>
          <w:rFonts w:ascii="Lato Light" w:hAnsi="Lato Light" w:cs="Arial"/>
          <w:sz w:val="20"/>
          <w:szCs w:val="20"/>
          <w:lang w:val="fr-BE" w:eastAsia="fr-BE"/>
        </w:rPr>
        <w:t xml:space="preserve"> </w:t>
      </w:r>
      <w:r w:rsidRPr="003370B7">
        <w:rPr>
          <w:rFonts w:ascii="Lato Light" w:hAnsi="Lato Light" w:cs="Arial"/>
          <w:sz w:val="20"/>
          <w:szCs w:val="20"/>
          <w:lang w:val="fr-BE" w:eastAsia="fr-BE"/>
        </w:rPr>
        <w:t>City Atrium</w:t>
      </w:r>
      <w:r w:rsidR="004267DF" w:rsidRPr="00E97A2A">
        <w:rPr>
          <w:rFonts w:ascii="Lato Light" w:hAnsi="Lato Light" w:cs="Arial"/>
          <w:sz w:val="20"/>
          <w:szCs w:val="20"/>
          <w:lang w:val="fr-BE" w:eastAsia="fr-BE"/>
        </w:rPr>
        <w:t xml:space="preserve"> C ainsi que NG II et NG III.</w:t>
      </w:r>
    </w:p>
    <w:p w14:paraId="64FB3AF3" w14:textId="77777777" w:rsidR="00AE133F" w:rsidRPr="00E97A2A" w:rsidRDefault="00AE133F" w:rsidP="00B520E6">
      <w:pPr>
        <w:pStyle w:val="Corpsdetexte"/>
        <w:spacing w:after="120"/>
        <w:rPr>
          <w:rFonts w:ascii="Lato Light" w:hAnsi="Lato Light" w:cs="Arial"/>
          <w:sz w:val="20"/>
          <w:szCs w:val="20"/>
          <w:lang w:val="fr-BE" w:eastAsia="fr-BE"/>
        </w:rPr>
        <w:sectPr w:rsidR="00AE133F" w:rsidRPr="00E97A2A">
          <w:type w:val="continuous"/>
          <w:pgSz w:w="11907" w:h="16840" w:code="9"/>
          <w:pgMar w:top="1418" w:right="1418" w:bottom="1418" w:left="3238" w:header="851" w:footer="816" w:gutter="0"/>
          <w:cols w:space="708"/>
          <w:titlePg/>
          <w:docGrid w:linePitch="360"/>
        </w:sectPr>
      </w:pPr>
    </w:p>
    <w:p w14:paraId="15116E8C" w14:textId="77777777" w:rsidR="00866D48" w:rsidRPr="00866D48" w:rsidRDefault="00866D48" w:rsidP="00B520E6">
      <w:pPr>
        <w:pStyle w:val="Corpsdetexte"/>
        <w:spacing w:after="120"/>
        <w:rPr>
          <w:rFonts w:ascii="Lato Light" w:hAnsi="Lato Light" w:cs="Arial"/>
          <w:b/>
          <w:sz w:val="20"/>
          <w:szCs w:val="20"/>
          <w:lang w:val="fr-BE" w:eastAsia="fr-BE"/>
        </w:rPr>
      </w:pPr>
    </w:p>
    <w:p w14:paraId="58CAA469" w14:textId="77777777" w:rsidR="000134D8" w:rsidRPr="0030154C" w:rsidRDefault="00037465" w:rsidP="00B520E6">
      <w:pPr>
        <w:pStyle w:val="Corpsdetexte"/>
        <w:numPr>
          <w:ilvl w:val="0"/>
          <w:numId w:val="21"/>
        </w:numPr>
        <w:spacing w:after="120"/>
        <w:rPr>
          <w:rFonts w:ascii="Lato Light" w:hAnsi="Lato Light" w:cs="Arial"/>
          <w:b/>
          <w:smallCaps/>
          <w:sz w:val="20"/>
          <w:szCs w:val="20"/>
          <w:lang w:val="fr-BE" w:eastAsia="fr-BE"/>
        </w:rPr>
      </w:pPr>
      <w:r w:rsidRPr="0030154C">
        <w:rPr>
          <w:rFonts w:ascii="Lato Light" w:hAnsi="Lato Light" w:cs="Arial"/>
          <w:b/>
          <w:smallCaps/>
          <w:sz w:val="20"/>
          <w:szCs w:val="20"/>
          <w:lang w:val="fr-BE" w:eastAsia="fr-BE"/>
        </w:rPr>
        <w:t>Politique environnementale</w:t>
      </w:r>
    </w:p>
    <w:p w14:paraId="711228C8" w14:textId="77777777" w:rsidR="00D6126C" w:rsidRPr="00E97A2A" w:rsidRDefault="00037465" w:rsidP="00B520E6">
      <w:pPr>
        <w:pStyle w:val="Corpsdetexte"/>
        <w:spacing w:after="120"/>
        <w:rPr>
          <w:rFonts w:ascii="Lato Light" w:hAnsi="Lato Light" w:cs="Arial"/>
          <w:b/>
          <w:sz w:val="20"/>
          <w:szCs w:val="20"/>
          <w:lang w:val="fr-FR"/>
        </w:rPr>
      </w:pPr>
      <w:r w:rsidRPr="00E97A2A">
        <w:rPr>
          <w:rFonts w:ascii="Lato Light" w:hAnsi="Lato Light" w:cs="Arial"/>
          <w:sz w:val="20"/>
          <w:szCs w:val="20"/>
          <w:lang w:val="fr-FR"/>
        </w:rPr>
        <w:t>La politique environnementale du SPF Economie reprise en annexe</w:t>
      </w:r>
      <w:r w:rsidR="003438BF" w:rsidRPr="00E97A2A">
        <w:rPr>
          <w:rFonts w:ascii="Lato Light" w:hAnsi="Lato Light" w:cs="Arial"/>
          <w:sz w:val="20"/>
          <w:szCs w:val="20"/>
          <w:lang w:val="fr-FR"/>
        </w:rPr>
        <w:t>1</w:t>
      </w:r>
      <w:r w:rsidR="005B106A" w:rsidRPr="00E97A2A">
        <w:rPr>
          <w:rFonts w:ascii="Lato Light" w:hAnsi="Lato Light" w:cs="Arial"/>
          <w:sz w:val="20"/>
          <w:szCs w:val="20"/>
          <w:lang w:val="fr-FR"/>
        </w:rPr>
        <w:t>,</w:t>
      </w:r>
      <w:r w:rsidRPr="00E97A2A">
        <w:rPr>
          <w:rFonts w:ascii="Lato Light" w:hAnsi="Lato Light" w:cs="Arial"/>
          <w:sz w:val="20"/>
          <w:szCs w:val="20"/>
          <w:lang w:val="fr-FR"/>
        </w:rPr>
        <w:t xml:space="preserve"> constitue </w:t>
      </w:r>
      <w:r w:rsidR="00BA366A" w:rsidRPr="00E97A2A">
        <w:rPr>
          <w:rFonts w:ascii="Lato Light" w:hAnsi="Lato Light" w:cs="Arial"/>
          <w:sz w:val="20"/>
          <w:szCs w:val="20"/>
          <w:lang w:val="fr-FR"/>
        </w:rPr>
        <w:t>le point de départ</w:t>
      </w:r>
      <w:r w:rsidRPr="00E97A2A">
        <w:rPr>
          <w:rFonts w:ascii="Lato Light" w:hAnsi="Lato Light" w:cs="Arial"/>
          <w:sz w:val="20"/>
          <w:szCs w:val="20"/>
          <w:lang w:val="fr-FR"/>
        </w:rPr>
        <w:t xml:space="preserve"> de la démarche EMAS car c'est dans ce document que sont définis les objectifs environnementaux généraux.</w:t>
      </w:r>
    </w:p>
    <w:p w14:paraId="60B37C49" w14:textId="77777777" w:rsidR="00037465" w:rsidRPr="00E97A2A" w:rsidRDefault="00037465" w:rsidP="00B520E6">
      <w:pPr>
        <w:pStyle w:val="Corpsdetexte"/>
        <w:spacing w:after="120"/>
        <w:rPr>
          <w:rFonts w:ascii="Lato Light" w:hAnsi="Lato Light" w:cs="Arial"/>
          <w:sz w:val="20"/>
          <w:szCs w:val="20"/>
          <w:lang w:val="fr-FR"/>
        </w:rPr>
      </w:pPr>
      <w:r w:rsidRPr="00E97A2A">
        <w:rPr>
          <w:rFonts w:ascii="Lato Light" w:hAnsi="Lato Light" w:cs="Arial"/>
          <w:sz w:val="20"/>
          <w:szCs w:val="20"/>
          <w:lang w:val="fr-FR"/>
        </w:rPr>
        <w:t>Le Comité de direction est seul juge de la nécessité ou non de la modifier.</w:t>
      </w:r>
    </w:p>
    <w:p w14:paraId="60B3F1A1" w14:textId="77777777" w:rsidR="00037465" w:rsidRPr="00E97A2A" w:rsidRDefault="00037465" w:rsidP="00B520E6">
      <w:pPr>
        <w:pStyle w:val="Corpsdetexte"/>
        <w:spacing w:after="120"/>
        <w:rPr>
          <w:rFonts w:ascii="Lato Light" w:hAnsi="Lato Light" w:cs="Arial"/>
          <w:sz w:val="20"/>
          <w:szCs w:val="20"/>
          <w:lang w:val="fr-FR"/>
        </w:rPr>
      </w:pPr>
      <w:r w:rsidRPr="00E97A2A">
        <w:rPr>
          <w:rFonts w:ascii="Lato Light" w:hAnsi="Lato Light" w:cs="Arial"/>
          <w:sz w:val="20"/>
          <w:szCs w:val="20"/>
          <w:lang w:val="fr-FR"/>
        </w:rPr>
        <w:t>Les objectifs environnementaux des projets actuellement en cours concordent bien avec les obje</w:t>
      </w:r>
      <w:r w:rsidR="0043443E" w:rsidRPr="00E97A2A">
        <w:rPr>
          <w:rFonts w:ascii="Lato Light" w:hAnsi="Lato Light" w:cs="Arial"/>
          <w:sz w:val="20"/>
          <w:szCs w:val="20"/>
          <w:lang w:val="fr-FR"/>
        </w:rPr>
        <w:t xml:space="preserve">ctifs généraux exprimés dans l'actuelle </w:t>
      </w:r>
      <w:r w:rsidRPr="00E97A2A">
        <w:rPr>
          <w:rFonts w:ascii="Lato Light" w:hAnsi="Lato Light" w:cs="Arial"/>
          <w:sz w:val="20"/>
          <w:szCs w:val="20"/>
          <w:lang w:val="fr-FR"/>
        </w:rPr>
        <w:t>politiqu</w:t>
      </w:r>
      <w:r w:rsidR="005469BB" w:rsidRPr="00E97A2A">
        <w:rPr>
          <w:rFonts w:ascii="Lato Light" w:hAnsi="Lato Light" w:cs="Arial"/>
          <w:sz w:val="20"/>
          <w:szCs w:val="20"/>
          <w:lang w:val="fr-FR"/>
        </w:rPr>
        <w:t>e du SPF</w:t>
      </w:r>
      <w:r w:rsidRPr="00E97A2A">
        <w:rPr>
          <w:rFonts w:ascii="Lato Light" w:hAnsi="Lato Light" w:cs="Arial"/>
          <w:sz w:val="20"/>
          <w:szCs w:val="20"/>
          <w:lang w:val="fr-FR"/>
        </w:rPr>
        <w:t>.</w:t>
      </w:r>
    </w:p>
    <w:p w14:paraId="7249AA04" w14:textId="77777777" w:rsidR="00866D48" w:rsidRPr="002F7F57" w:rsidRDefault="007958AF" w:rsidP="00B520E6">
      <w:pPr>
        <w:pStyle w:val="Corpsdetexte"/>
        <w:spacing w:after="120"/>
        <w:rPr>
          <w:rFonts w:ascii="Lato Light" w:hAnsi="Lato Light" w:cs="Arial"/>
          <w:i/>
          <w:sz w:val="20"/>
          <w:szCs w:val="20"/>
          <w:lang w:val="fr-FR"/>
        </w:rPr>
      </w:pPr>
      <w:r w:rsidRPr="00E97A2A">
        <w:rPr>
          <w:rFonts w:ascii="Lato Light" w:hAnsi="Lato Light" w:cs="Arial"/>
          <w:i/>
          <w:sz w:val="20"/>
          <w:szCs w:val="20"/>
          <w:lang w:val="fr-FR"/>
        </w:rPr>
        <w:t xml:space="preserve">Dès lors, </w:t>
      </w:r>
      <w:r w:rsidR="00AC1234">
        <w:rPr>
          <w:rFonts w:ascii="Lato Light" w:hAnsi="Lato Light" w:cs="Arial"/>
          <w:i/>
          <w:sz w:val="20"/>
          <w:szCs w:val="20"/>
          <w:lang w:val="fr-FR"/>
        </w:rPr>
        <w:t>nous proposons</w:t>
      </w:r>
      <w:r w:rsidRPr="00E97A2A">
        <w:rPr>
          <w:rFonts w:ascii="Lato Light" w:hAnsi="Lato Light" w:cs="Arial"/>
          <w:i/>
          <w:sz w:val="20"/>
          <w:szCs w:val="20"/>
          <w:lang w:val="fr-FR"/>
        </w:rPr>
        <w:t xml:space="preserve"> au Comité de direction de garder la pol</w:t>
      </w:r>
      <w:r w:rsidR="00CB49E5" w:rsidRPr="00E97A2A">
        <w:rPr>
          <w:rFonts w:ascii="Lato Light" w:hAnsi="Lato Light" w:cs="Arial"/>
          <w:i/>
          <w:sz w:val="20"/>
          <w:szCs w:val="20"/>
          <w:lang w:val="fr-FR"/>
        </w:rPr>
        <w:t>i</w:t>
      </w:r>
      <w:r w:rsidRPr="00E97A2A">
        <w:rPr>
          <w:rFonts w:ascii="Lato Light" w:hAnsi="Lato Light" w:cs="Arial"/>
          <w:i/>
          <w:sz w:val="20"/>
          <w:szCs w:val="20"/>
          <w:lang w:val="fr-FR"/>
        </w:rPr>
        <w:t>tique environnementale du SPF inchangée.</w:t>
      </w:r>
    </w:p>
    <w:p w14:paraId="0F0C5750" w14:textId="77777777" w:rsidR="002210A2" w:rsidRDefault="002210A2" w:rsidP="00B520E6">
      <w:pPr>
        <w:pStyle w:val="Corpsdetexte"/>
        <w:spacing w:after="120"/>
        <w:rPr>
          <w:rFonts w:ascii="Lato Light" w:hAnsi="Lato Light" w:cs="Arial"/>
          <w:b/>
          <w:sz w:val="20"/>
          <w:szCs w:val="20"/>
          <w:lang w:val="fr-BE" w:eastAsia="fr-BE"/>
        </w:rPr>
      </w:pPr>
    </w:p>
    <w:p w14:paraId="677E5547" w14:textId="77777777" w:rsidR="00691C18" w:rsidRPr="0030154C" w:rsidRDefault="00691C18" w:rsidP="00B520E6">
      <w:pPr>
        <w:pStyle w:val="Corpsdetexte"/>
        <w:numPr>
          <w:ilvl w:val="0"/>
          <w:numId w:val="21"/>
        </w:numPr>
        <w:spacing w:after="120"/>
        <w:rPr>
          <w:rFonts w:ascii="Lato Light" w:hAnsi="Lato Light" w:cs="Arial"/>
          <w:b/>
          <w:smallCaps/>
          <w:sz w:val="20"/>
          <w:szCs w:val="20"/>
          <w:lang w:val="fr-BE" w:eastAsia="fr-BE"/>
        </w:rPr>
      </w:pPr>
      <w:r w:rsidRPr="0030154C">
        <w:rPr>
          <w:rFonts w:ascii="Lato Light" w:hAnsi="Lato Light" w:cs="Arial"/>
          <w:b/>
          <w:smallCaps/>
          <w:sz w:val="20"/>
          <w:szCs w:val="20"/>
          <w:lang w:val="fr-BE" w:eastAsia="fr-BE"/>
        </w:rPr>
        <w:t>Les résultats des audits</w:t>
      </w:r>
      <w:r w:rsidR="006B7203" w:rsidRPr="0030154C">
        <w:rPr>
          <w:rFonts w:ascii="Lato Light" w:hAnsi="Lato Light" w:cs="Arial"/>
          <w:b/>
          <w:smallCaps/>
          <w:sz w:val="20"/>
          <w:szCs w:val="20"/>
          <w:lang w:val="fr-BE" w:eastAsia="fr-BE"/>
        </w:rPr>
        <w:t xml:space="preserve"> y compris l’évaluation du respect de la législation</w:t>
      </w:r>
    </w:p>
    <w:p w14:paraId="749A6DFD" w14:textId="77777777" w:rsidR="00DF52D3" w:rsidRDefault="00DF52D3" w:rsidP="00B520E6">
      <w:pPr>
        <w:spacing w:after="120" w:line="240" w:lineRule="auto"/>
        <w:rPr>
          <w:rFonts w:ascii="Lato Light" w:hAnsi="Lato Light"/>
          <w:szCs w:val="20"/>
        </w:rPr>
      </w:pPr>
    </w:p>
    <w:p w14:paraId="637A8403" w14:textId="77777777" w:rsidR="00DF52D3" w:rsidRPr="00DF52D3" w:rsidRDefault="00DF52D3" w:rsidP="00B520E6">
      <w:pPr>
        <w:spacing w:after="120" w:line="240" w:lineRule="auto"/>
        <w:rPr>
          <w:rFonts w:ascii="Lato Light" w:hAnsi="Lato Light"/>
          <w:szCs w:val="20"/>
          <w:u w:val="single"/>
        </w:rPr>
      </w:pPr>
      <w:r w:rsidRPr="00DF52D3">
        <w:rPr>
          <w:rFonts w:ascii="Lato Light" w:hAnsi="Lato Light"/>
          <w:szCs w:val="20"/>
          <w:u w:val="single"/>
        </w:rPr>
        <w:t>Audits externes</w:t>
      </w:r>
    </w:p>
    <w:p w14:paraId="6E273FBA" w14:textId="77777777" w:rsidR="006326AD" w:rsidRPr="006326AD" w:rsidRDefault="006326AD" w:rsidP="00B520E6">
      <w:pPr>
        <w:spacing w:after="120" w:line="240" w:lineRule="auto"/>
        <w:rPr>
          <w:rFonts w:ascii="Lato Light" w:hAnsi="Lato Light"/>
          <w:szCs w:val="20"/>
        </w:rPr>
      </w:pPr>
      <w:r w:rsidRPr="006326AD">
        <w:rPr>
          <w:rFonts w:ascii="Lato Light" w:hAnsi="Lato Light"/>
          <w:szCs w:val="20"/>
        </w:rPr>
        <w:t>Pour pouvoir s’enregistrer dans l’EMAS, les organisations doivent démontrer qu’elles respectent les dispositions légales. Du fait de cette exigence, les vérifications EMAS s’apparentent toujours à un contrôle de conformité. Il s’agit d’un contrôle qui est exécuté par un vérificateur environnemental indépendant et externe</w:t>
      </w:r>
      <w:r>
        <w:rPr>
          <w:rFonts w:ascii="Lato Light" w:hAnsi="Lato Light"/>
          <w:szCs w:val="20"/>
        </w:rPr>
        <w:t xml:space="preserve">. </w:t>
      </w:r>
    </w:p>
    <w:p w14:paraId="72C4BE33" w14:textId="77777777" w:rsidR="00C34F99" w:rsidRPr="003370B7" w:rsidRDefault="00691C18" w:rsidP="00B520E6">
      <w:pPr>
        <w:spacing w:after="120" w:line="240" w:lineRule="auto"/>
        <w:rPr>
          <w:rFonts w:ascii="Lato Light" w:hAnsi="Lato Light"/>
          <w:szCs w:val="20"/>
        </w:rPr>
      </w:pPr>
      <w:r w:rsidRPr="00806728">
        <w:rPr>
          <w:rFonts w:ascii="Lato Light" w:hAnsi="Lato Light"/>
          <w:szCs w:val="20"/>
        </w:rPr>
        <w:t xml:space="preserve">L’audit </w:t>
      </w:r>
      <w:r w:rsidR="00821EB0" w:rsidRPr="00806728">
        <w:rPr>
          <w:rFonts w:ascii="Lato Light" w:hAnsi="Lato Light"/>
          <w:szCs w:val="20"/>
        </w:rPr>
        <w:t xml:space="preserve">de </w:t>
      </w:r>
      <w:r w:rsidR="00821EB0" w:rsidRPr="003370B7">
        <w:rPr>
          <w:rFonts w:ascii="Lato Light" w:hAnsi="Lato Light"/>
          <w:szCs w:val="20"/>
        </w:rPr>
        <w:t>re</w:t>
      </w:r>
      <w:r w:rsidR="00806728" w:rsidRPr="003370B7">
        <w:rPr>
          <w:rFonts w:ascii="Lato Light" w:hAnsi="Lato Light"/>
          <w:szCs w:val="20"/>
        </w:rPr>
        <w:t>-</w:t>
      </w:r>
      <w:r w:rsidR="00821EB0" w:rsidRPr="003370B7">
        <w:rPr>
          <w:rFonts w:ascii="Lato Light" w:hAnsi="Lato Light"/>
          <w:szCs w:val="20"/>
        </w:rPr>
        <w:t>certification</w:t>
      </w:r>
      <w:r w:rsidR="003370B7">
        <w:rPr>
          <w:rFonts w:ascii="Lato Light" w:hAnsi="Lato Light"/>
          <w:szCs w:val="20"/>
        </w:rPr>
        <w:t xml:space="preserve"> </w:t>
      </w:r>
      <w:r w:rsidR="00D94497" w:rsidRPr="003370B7">
        <w:rPr>
          <w:rFonts w:ascii="Lato Light" w:hAnsi="Lato Light"/>
          <w:szCs w:val="20"/>
        </w:rPr>
        <w:t>EMAS :</w:t>
      </w:r>
      <w:r w:rsidR="009211C9" w:rsidRPr="003370B7">
        <w:rPr>
          <w:rFonts w:ascii="Lato Light" w:hAnsi="Lato Light"/>
          <w:szCs w:val="20"/>
        </w:rPr>
        <w:t xml:space="preserve"> </w:t>
      </w:r>
      <w:r w:rsidR="00806728" w:rsidRPr="003370B7">
        <w:rPr>
          <w:rFonts w:ascii="Lato Light" w:hAnsi="Lato Light"/>
          <w:szCs w:val="20"/>
        </w:rPr>
        <w:t xml:space="preserve">2018, ISO </w:t>
      </w:r>
      <w:r w:rsidR="00D94497" w:rsidRPr="003370B7">
        <w:rPr>
          <w:rFonts w:ascii="Lato Light" w:hAnsi="Lato Light"/>
          <w:szCs w:val="20"/>
        </w:rPr>
        <w:t>14001 :</w:t>
      </w:r>
      <w:r w:rsidR="00806728" w:rsidRPr="003370B7">
        <w:rPr>
          <w:rFonts w:ascii="Lato Light" w:hAnsi="Lato Light"/>
          <w:szCs w:val="20"/>
        </w:rPr>
        <w:t>2015</w:t>
      </w:r>
      <w:r w:rsidRPr="003370B7">
        <w:rPr>
          <w:rFonts w:ascii="Lato Light" w:hAnsi="Lato Light"/>
          <w:szCs w:val="20"/>
        </w:rPr>
        <w:t xml:space="preserve"> a été réalisé </w:t>
      </w:r>
      <w:r w:rsidR="00C34F99" w:rsidRPr="003370B7">
        <w:rPr>
          <w:rFonts w:ascii="Lato Light" w:hAnsi="Lato Light"/>
          <w:szCs w:val="20"/>
        </w:rPr>
        <w:t>en février 2021</w:t>
      </w:r>
      <w:r w:rsidRPr="003370B7">
        <w:rPr>
          <w:rFonts w:ascii="Lato Light" w:hAnsi="Lato Light"/>
          <w:szCs w:val="20"/>
        </w:rPr>
        <w:t xml:space="preserve">. </w:t>
      </w:r>
    </w:p>
    <w:p w14:paraId="00C19FA5" w14:textId="77777777" w:rsidR="004648A5" w:rsidRPr="003370B7" w:rsidRDefault="004648A5" w:rsidP="004648A5">
      <w:pPr>
        <w:spacing w:after="120" w:line="240" w:lineRule="auto"/>
        <w:rPr>
          <w:rFonts w:ascii="Lato Light" w:hAnsi="Lato Light"/>
          <w:szCs w:val="20"/>
        </w:rPr>
      </w:pPr>
      <w:r w:rsidRPr="003370B7">
        <w:rPr>
          <w:rFonts w:ascii="Lato Light" w:hAnsi="Lato Light"/>
          <w:szCs w:val="20"/>
        </w:rPr>
        <w:t>Lors de cet audit, 5</w:t>
      </w:r>
      <w:r w:rsidR="00D94497" w:rsidRPr="003370B7">
        <w:rPr>
          <w:rFonts w:ascii="Lato Light" w:hAnsi="Lato Light"/>
          <w:szCs w:val="20"/>
        </w:rPr>
        <w:t>non-conformités</w:t>
      </w:r>
      <w:r w:rsidRPr="003370B7">
        <w:rPr>
          <w:rFonts w:ascii="Lato Light" w:hAnsi="Lato Light"/>
          <w:szCs w:val="20"/>
        </w:rPr>
        <w:t xml:space="preserve"> ont été détectées par l’auditeur : </w:t>
      </w:r>
    </w:p>
    <w:p w14:paraId="1F162CD3" w14:textId="77777777" w:rsidR="004648A5" w:rsidRPr="003370B7" w:rsidRDefault="004648A5" w:rsidP="004648A5">
      <w:pPr>
        <w:spacing w:after="120" w:line="240" w:lineRule="auto"/>
        <w:ind w:left="720"/>
        <w:rPr>
          <w:rFonts w:ascii="Lato Light" w:hAnsi="Lato Light"/>
          <w:szCs w:val="20"/>
        </w:rPr>
      </w:pPr>
      <w:r w:rsidRPr="003370B7">
        <w:rPr>
          <w:rFonts w:ascii="Lato Light" w:hAnsi="Lato Light"/>
          <w:szCs w:val="20"/>
        </w:rPr>
        <w:t>- la revue de Direction n’est pas complète et n’a pas été validée ;</w:t>
      </w:r>
    </w:p>
    <w:p w14:paraId="30C250C1" w14:textId="77777777" w:rsidR="004648A5" w:rsidRDefault="004648A5" w:rsidP="004648A5">
      <w:pPr>
        <w:spacing w:after="120" w:line="240" w:lineRule="auto"/>
        <w:ind w:left="720"/>
        <w:rPr>
          <w:rFonts w:ascii="Lato Light" w:hAnsi="Lato Light"/>
          <w:szCs w:val="20"/>
        </w:rPr>
      </w:pPr>
      <w:r w:rsidRPr="003370B7">
        <w:rPr>
          <w:rFonts w:ascii="Lato Light" w:hAnsi="Lato Light"/>
          <w:szCs w:val="20"/>
        </w:rPr>
        <w:t>- les objectifs 2021 et 2024 n’ont</w:t>
      </w:r>
      <w:r>
        <w:rPr>
          <w:rFonts w:ascii="Lato Light" w:hAnsi="Lato Light"/>
          <w:szCs w:val="20"/>
        </w:rPr>
        <w:t xml:space="preserve"> pas été validés par le Comité de Direction ;</w:t>
      </w:r>
    </w:p>
    <w:p w14:paraId="29A0C0A3" w14:textId="77777777" w:rsidR="004648A5" w:rsidRDefault="004648A5" w:rsidP="004648A5">
      <w:pPr>
        <w:spacing w:after="120" w:line="240" w:lineRule="auto"/>
        <w:ind w:left="720"/>
        <w:rPr>
          <w:rFonts w:ascii="Lato Light" w:hAnsi="Lato Light"/>
          <w:szCs w:val="20"/>
        </w:rPr>
      </w:pPr>
      <w:r>
        <w:rPr>
          <w:rFonts w:ascii="Lato Light" w:hAnsi="Lato Light"/>
          <w:szCs w:val="20"/>
        </w:rPr>
        <w:t>- l</w:t>
      </w:r>
      <w:r w:rsidRPr="006544E4">
        <w:rPr>
          <w:rFonts w:ascii="Lato Light" w:hAnsi="Lato Light"/>
          <w:szCs w:val="20"/>
        </w:rPr>
        <w:t>es bâtiments NGII et NGIII n'ont pas de permis valide</w:t>
      </w:r>
      <w:r>
        <w:rPr>
          <w:rFonts w:ascii="Lato Light" w:hAnsi="Lato Light"/>
          <w:szCs w:val="20"/>
        </w:rPr>
        <w:t> ;</w:t>
      </w:r>
    </w:p>
    <w:p w14:paraId="170AF81C" w14:textId="77777777" w:rsidR="004648A5" w:rsidRDefault="004648A5" w:rsidP="004648A5">
      <w:pPr>
        <w:spacing w:after="120" w:line="240" w:lineRule="auto"/>
        <w:ind w:left="720"/>
        <w:rPr>
          <w:rFonts w:ascii="Lato Light" w:hAnsi="Lato Light"/>
          <w:szCs w:val="20"/>
        </w:rPr>
      </w:pPr>
      <w:r>
        <w:rPr>
          <w:rFonts w:ascii="Lato Light" w:hAnsi="Lato Light"/>
          <w:szCs w:val="20"/>
        </w:rPr>
        <w:t xml:space="preserve">- </w:t>
      </w:r>
      <w:r w:rsidR="00CB71CD">
        <w:rPr>
          <w:rFonts w:ascii="Lato Light" w:hAnsi="Lato Light"/>
          <w:szCs w:val="20"/>
        </w:rPr>
        <w:t>l</w:t>
      </w:r>
      <w:r w:rsidRPr="006B4BE2">
        <w:rPr>
          <w:rFonts w:ascii="Lato Light" w:hAnsi="Lato Light"/>
          <w:szCs w:val="20"/>
        </w:rPr>
        <w:t>'évaluation de la conformité réglementaire est incomplète</w:t>
      </w:r>
      <w:r>
        <w:rPr>
          <w:rFonts w:ascii="Lato Light" w:hAnsi="Lato Light"/>
          <w:szCs w:val="20"/>
        </w:rPr>
        <w:t> ;</w:t>
      </w:r>
    </w:p>
    <w:p w14:paraId="1ADCFF90" w14:textId="77777777" w:rsidR="004648A5" w:rsidRDefault="004648A5" w:rsidP="00E56156">
      <w:pPr>
        <w:spacing w:after="120" w:line="240" w:lineRule="auto"/>
        <w:ind w:left="720"/>
        <w:rPr>
          <w:rFonts w:ascii="Lato Light" w:hAnsi="Lato Light"/>
          <w:szCs w:val="20"/>
        </w:rPr>
      </w:pPr>
      <w:r>
        <w:rPr>
          <w:rFonts w:ascii="Lato Light" w:hAnsi="Lato Light"/>
          <w:szCs w:val="20"/>
        </w:rPr>
        <w:t>- l</w:t>
      </w:r>
      <w:r w:rsidRPr="00C82AC9">
        <w:rPr>
          <w:rFonts w:ascii="Lato Light" w:hAnsi="Lato Light"/>
          <w:szCs w:val="20"/>
        </w:rPr>
        <w:t>e stockage des produits inflammables n'est pas conforme aux exigences légales.</w:t>
      </w:r>
    </w:p>
    <w:p w14:paraId="2B44E7AE" w14:textId="77777777" w:rsidR="004648A5" w:rsidRPr="003370B7" w:rsidRDefault="004648A5" w:rsidP="004648A5">
      <w:pPr>
        <w:spacing w:after="120" w:line="240" w:lineRule="auto"/>
        <w:rPr>
          <w:rFonts w:ascii="Lato Light" w:hAnsi="Lato Light"/>
          <w:szCs w:val="20"/>
        </w:rPr>
      </w:pPr>
      <w:r w:rsidRPr="003370B7">
        <w:rPr>
          <w:rFonts w:ascii="Lato Light" w:hAnsi="Lato Light"/>
          <w:szCs w:val="20"/>
        </w:rPr>
        <w:t>L</w:t>
      </w:r>
      <w:r w:rsidR="00375FB7" w:rsidRPr="003370B7">
        <w:rPr>
          <w:rFonts w:ascii="Lato Light" w:hAnsi="Lato Light"/>
          <w:szCs w:val="20"/>
        </w:rPr>
        <w:t>’audit a montré que l</w:t>
      </w:r>
      <w:r w:rsidRPr="003370B7">
        <w:rPr>
          <w:rFonts w:ascii="Lato Light" w:hAnsi="Lato Light"/>
          <w:szCs w:val="20"/>
        </w:rPr>
        <w:t>e SME n'a pas été suivi et manque d'une dynamique d'amélioration continue. Les remarques formulées lors des deux</w:t>
      </w:r>
      <w:r w:rsidR="009211C9" w:rsidRPr="003370B7">
        <w:rPr>
          <w:rFonts w:ascii="Lato Light" w:hAnsi="Lato Light"/>
          <w:szCs w:val="20"/>
        </w:rPr>
        <w:t xml:space="preserve"> </w:t>
      </w:r>
      <w:r w:rsidRPr="003370B7">
        <w:rPr>
          <w:rFonts w:ascii="Lato Light" w:hAnsi="Lato Light"/>
          <w:szCs w:val="20"/>
        </w:rPr>
        <w:t xml:space="preserve">audits externes précédents n'ont pas été </w:t>
      </w:r>
      <w:r w:rsidR="009211C9" w:rsidRPr="003370B7">
        <w:rPr>
          <w:rFonts w:ascii="Lato Light" w:hAnsi="Lato Light"/>
          <w:szCs w:val="20"/>
        </w:rPr>
        <w:t>prises en compte</w:t>
      </w:r>
      <w:r w:rsidRPr="003370B7">
        <w:rPr>
          <w:rFonts w:ascii="Lato Light" w:hAnsi="Lato Light"/>
          <w:szCs w:val="20"/>
        </w:rPr>
        <w:t>. La communication interne est insuffisante et inefficace. Les services évaluent correctement leurs impacts</w:t>
      </w:r>
      <w:r w:rsidR="009211C9" w:rsidRPr="003370B7">
        <w:rPr>
          <w:rFonts w:ascii="Lato Light" w:hAnsi="Lato Light"/>
          <w:szCs w:val="20"/>
        </w:rPr>
        <w:t xml:space="preserve"> </w:t>
      </w:r>
      <w:r w:rsidRPr="003370B7">
        <w:rPr>
          <w:rFonts w:ascii="Lato Light" w:hAnsi="Lato Light"/>
          <w:szCs w:val="20"/>
        </w:rPr>
        <w:t>significatifs et des mesures sont prises concernant les missions. Le suivi du SME par l'ensemble du personnel est</w:t>
      </w:r>
      <w:r w:rsidR="009211C9" w:rsidRPr="003370B7">
        <w:rPr>
          <w:rFonts w:ascii="Lato Light" w:hAnsi="Lato Light"/>
          <w:szCs w:val="20"/>
        </w:rPr>
        <w:t xml:space="preserve"> </w:t>
      </w:r>
      <w:r w:rsidRPr="003370B7">
        <w:rPr>
          <w:rFonts w:ascii="Lato Light" w:hAnsi="Lato Light"/>
          <w:szCs w:val="20"/>
        </w:rPr>
        <w:t>inégal, et le système documentaire semble peu adapté aux besoins de l'orga</w:t>
      </w:r>
      <w:r w:rsidR="00C059AA" w:rsidRPr="003370B7">
        <w:rPr>
          <w:rFonts w:ascii="Lato Light" w:hAnsi="Lato Light"/>
          <w:szCs w:val="20"/>
        </w:rPr>
        <w:t xml:space="preserve">nisation. </w:t>
      </w:r>
    </w:p>
    <w:p w14:paraId="0D78CE6D" w14:textId="77777777" w:rsidR="000A0CCF" w:rsidRPr="003370B7" w:rsidRDefault="00691C18" w:rsidP="00B520E6">
      <w:pPr>
        <w:spacing w:after="120" w:line="240" w:lineRule="auto"/>
        <w:rPr>
          <w:rFonts w:ascii="Lato Light" w:hAnsi="Lato Light"/>
          <w:szCs w:val="20"/>
        </w:rPr>
      </w:pPr>
      <w:r w:rsidRPr="003370B7">
        <w:rPr>
          <w:rFonts w:ascii="Lato Light" w:hAnsi="Lato Light"/>
          <w:szCs w:val="20"/>
        </w:rPr>
        <w:t>En vue de la mise en conformité de notre SME</w:t>
      </w:r>
      <w:r w:rsidR="001D248E" w:rsidRPr="003370B7">
        <w:rPr>
          <w:rFonts w:ascii="Lato Light" w:hAnsi="Lato Light"/>
          <w:szCs w:val="20"/>
        </w:rPr>
        <w:t xml:space="preserve">, </w:t>
      </w:r>
      <w:r w:rsidR="00792025" w:rsidRPr="003370B7">
        <w:rPr>
          <w:rFonts w:ascii="Lato Light" w:hAnsi="Lato Light"/>
          <w:szCs w:val="20"/>
        </w:rPr>
        <w:t xml:space="preserve">nous avons prévu </w:t>
      </w:r>
      <w:r w:rsidR="003B62A5" w:rsidRPr="003370B7">
        <w:rPr>
          <w:rFonts w:ascii="Lato Light" w:hAnsi="Lato Light"/>
          <w:szCs w:val="20"/>
        </w:rPr>
        <w:t>la tenue d’un audit de suivi supplémentaire à brève échéance (post-audit)</w:t>
      </w:r>
      <w:r w:rsidR="001D248E" w:rsidRPr="003370B7">
        <w:rPr>
          <w:rFonts w:ascii="Lato Light" w:hAnsi="Lato Light"/>
          <w:szCs w:val="20"/>
        </w:rPr>
        <w:t>.</w:t>
      </w:r>
    </w:p>
    <w:p w14:paraId="6E93DD03" w14:textId="77777777" w:rsidR="00B02E74" w:rsidRPr="003370B7" w:rsidRDefault="00241D43" w:rsidP="00B520E6">
      <w:pPr>
        <w:spacing w:after="120" w:line="240" w:lineRule="auto"/>
        <w:rPr>
          <w:rFonts w:ascii="Lato Light" w:hAnsi="Lato Light"/>
          <w:szCs w:val="20"/>
        </w:rPr>
      </w:pPr>
      <w:r w:rsidRPr="003370B7">
        <w:rPr>
          <w:rFonts w:ascii="Lato Light" w:hAnsi="Lato Light"/>
          <w:szCs w:val="20"/>
        </w:rPr>
        <w:t xml:space="preserve">Lors de l’audit </w:t>
      </w:r>
      <w:r w:rsidR="00B02E74" w:rsidRPr="003370B7">
        <w:rPr>
          <w:rFonts w:ascii="Lato Light" w:hAnsi="Lato Light"/>
          <w:szCs w:val="20"/>
        </w:rPr>
        <w:t>de re-certification de février 2021, il est apparu que nous procédons</w:t>
      </w:r>
      <w:r w:rsidR="009078F5" w:rsidRPr="003370B7">
        <w:rPr>
          <w:rFonts w:ascii="Lato Light" w:hAnsi="Lato Light"/>
          <w:szCs w:val="20"/>
        </w:rPr>
        <w:t xml:space="preserve"> à la vérification externe </w:t>
      </w:r>
      <w:r w:rsidR="002855EF" w:rsidRPr="003370B7">
        <w:rPr>
          <w:rFonts w:ascii="Lato Light" w:hAnsi="Lato Light"/>
          <w:szCs w:val="20"/>
        </w:rPr>
        <w:t>tro</w:t>
      </w:r>
      <w:r w:rsidR="00FD0D80" w:rsidRPr="003370B7">
        <w:rPr>
          <w:rFonts w:ascii="Lato Light" w:hAnsi="Lato Light"/>
          <w:szCs w:val="20"/>
        </w:rPr>
        <w:t>p tard par rapport à l’année relative aux données</w:t>
      </w:r>
      <w:r w:rsidR="00E13AB8" w:rsidRPr="003370B7">
        <w:rPr>
          <w:rFonts w:ascii="Lato Light" w:hAnsi="Lato Light"/>
          <w:szCs w:val="20"/>
        </w:rPr>
        <w:t xml:space="preserve"> (par exemple, en 2021 nous avons </w:t>
      </w:r>
      <w:r w:rsidR="00685EDA" w:rsidRPr="003370B7">
        <w:rPr>
          <w:rFonts w:ascii="Lato Light" w:hAnsi="Lato Light"/>
          <w:szCs w:val="20"/>
        </w:rPr>
        <w:t>vérifié</w:t>
      </w:r>
      <w:r w:rsidR="00E13AB8" w:rsidRPr="003370B7">
        <w:rPr>
          <w:rFonts w:ascii="Lato Light" w:hAnsi="Lato Light"/>
          <w:szCs w:val="20"/>
        </w:rPr>
        <w:t xml:space="preserve"> les données relatives à l’année 2019</w:t>
      </w:r>
      <w:r w:rsidR="00685EDA" w:rsidRPr="003370B7">
        <w:rPr>
          <w:rFonts w:ascii="Lato Light" w:hAnsi="Lato Light"/>
          <w:szCs w:val="20"/>
        </w:rPr>
        <w:t>)</w:t>
      </w:r>
      <w:r w:rsidR="00F90147" w:rsidRPr="003370B7">
        <w:rPr>
          <w:rFonts w:ascii="Lato Light" w:hAnsi="Lato Light"/>
          <w:szCs w:val="20"/>
        </w:rPr>
        <w:t>. Cela</w:t>
      </w:r>
      <w:r w:rsidR="009211C9" w:rsidRPr="003370B7">
        <w:rPr>
          <w:rFonts w:ascii="Lato Light" w:hAnsi="Lato Light"/>
          <w:szCs w:val="20"/>
        </w:rPr>
        <w:t xml:space="preserve"> </w:t>
      </w:r>
      <w:r w:rsidR="00D54B5E" w:rsidRPr="003370B7">
        <w:rPr>
          <w:rFonts w:ascii="Lato Light" w:hAnsi="Lato Light"/>
          <w:szCs w:val="20"/>
        </w:rPr>
        <w:t xml:space="preserve">entraine des difficultés et des retards dans la mise en place des éventuelles actions correctives et impacte l’efficacité de notre SME. Par ailleurs, cela engendre </w:t>
      </w:r>
      <w:r w:rsidR="00F90147" w:rsidRPr="003370B7">
        <w:rPr>
          <w:rFonts w:ascii="Lato Light" w:hAnsi="Lato Light"/>
          <w:szCs w:val="20"/>
        </w:rPr>
        <w:t xml:space="preserve">également un retard dans la publication de </w:t>
      </w:r>
      <w:r w:rsidR="00BD5D99" w:rsidRPr="003370B7">
        <w:rPr>
          <w:rFonts w:ascii="Lato Light" w:hAnsi="Lato Light"/>
          <w:szCs w:val="20"/>
        </w:rPr>
        <w:t>la</w:t>
      </w:r>
      <w:r w:rsidR="00F90147" w:rsidRPr="003370B7">
        <w:rPr>
          <w:rFonts w:ascii="Lato Light" w:hAnsi="Lato Light"/>
          <w:szCs w:val="20"/>
        </w:rPr>
        <w:t xml:space="preserve"> déclaration environnementale. </w:t>
      </w:r>
    </w:p>
    <w:p w14:paraId="3992A122" w14:textId="77777777" w:rsidR="00E56156" w:rsidRDefault="00F90147" w:rsidP="00B520E6">
      <w:pPr>
        <w:spacing w:after="120" w:line="240" w:lineRule="auto"/>
        <w:rPr>
          <w:rFonts w:ascii="Lato Light" w:hAnsi="Lato Light"/>
          <w:szCs w:val="20"/>
        </w:rPr>
      </w:pPr>
      <w:r w:rsidRPr="003370B7">
        <w:rPr>
          <w:rFonts w:ascii="Lato Light" w:hAnsi="Lato Light"/>
          <w:szCs w:val="20"/>
        </w:rPr>
        <w:t>A</w:t>
      </w:r>
      <w:r w:rsidR="009E42A7" w:rsidRPr="003370B7">
        <w:rPr>
          <w:rFonts w:ascii="Lato Light" w:hAnsi="Lato Light"/>
          <w:szCs w:val="20"/>
        </w:rPr>
        <w:t xml:space="preserve">fin </w:t>
      </w:r>
      <w:r w:rsidRPr="003370B7">
        <w:rPr>
          <w:rFonts w:ascii="Lato Light" w:hAnsi="Lato Light"/>
          <w:szCs w:val="20"/>
        </w:rPr>
        <w:t xml:space="preserve">de corriger </w:t>
      </w:r>
      <w:r w:rsidR="00245D50" w:rsidRPr="003370B7">
        <w:rPr>
          <w:rFonts w:ascii="Lato Light" w:hAnsi="Lato Light"/>
          <w:szCs w:val="20"/>
        </w:rPr>
        <w:t>cela</w:t>
      </w:r>
      <w:r w:rsidR="005C073A" w:rsidRPr="003370B7">
        <w:rPr>
          <w:rFonts w:ascii="Lato Light" w:hAnsi="Lato Light"/>
          <w:szCs w:val="20"/>
        </w:rPr>
        <w:t xml:space="preserve"> et </w:t>
      </w:r>
      <w:r w:rsidR="009E42A7" w:rsidRPr="003370B7">
        <w:rPr>
          <w:rFonts w:ascii="Lato Light" w:hAnsi="Lato Light"/>
          <w:szCs w:val="20"/>
        </w:rPr>
        <w:t>d’améliorer notre système de management environnement</w:t>
      </w:r>
      <w:r w:rsidR="00F1726C" w:rsidRPr="003370B7">
        <w:rPr>
          <w:rFonts w:ascii="Lato Light" w:hAnsi="Lato Light"/>
          <w:szCs w:val="20"/>
        </w:rPr>
        <w:t>al</w:t>
      </w:r>
      <w:r w:rsidR="009E42A7" w:rsidRPr="003370B7">
        <w:rPr>
          <w:rFonts w:ascii="Lato Light" w:hAnsi="Lato Light"/>
          <w:szCs w:val="20"/>
        </w:rPr>
        <w:t xml:space="preserve">, </w:t>
      </w:r>
      <w:r w:rsidR="009840B2" w:rsidRPr="003370B7">
        <w:rPr>
          <w:rFonts w:ascii="Lato Light" w:hAnsi="Lato Light"/>
          <w:szCs w:val="20"/>
        </w:rPr>
        <w:t>n</w:t>
      </w:r>
      <w:r w:rsidR="00006874" w:rsidRPr="003370B7">
        <w:rPr>
          <w:rFonts w:ascii="Lato Light" w:hAnsi="Lato Light"/>
          <w:szCs w:val="20"/>
        </w:rPr>
        <w:t xml:space="preserve">ous proposons </w:t>
      </w:r>
      <w:r w:rsidR="00D94497" w:rsidRPr="003370B7">
        <w:rPr>
          <w:rFonts w:ascii="Lato Light" w:hAnsi="Lato Light"/>
          <w:szCs w:val="20"/>
        </w:rPr>
        <w:t>de</w:t>
      </w:r>
      <w:r w:rsidR="009211C9" w:rsidRPr="003370B7">
        <w:rPr>
          <w:rFonts w:ascii="Lato Light" w:hAnsi="Lato Light"/>
          <w:szCs w:val="20"/>
        </w:rPr>
        <w:t xml:space="preserve"> </w:t>
      </w:r>
      <w:r w:rsidR="00006874" w:rsidRPr="003370B7">
        <w:rPr>
          <w:rFonts w:ascii="Lato Light" w:hAnsi="Lato Light"/>
          <w:szCs w:val="20"/>
        </w:rPr>
        <w:t>revoir le rythme</w:t>
      </w:r>
      <w:r w:rsidR="009211C9" w:rsidRPr="003370B7">
        <w:rPr>
          <w:rFonts w:ascii="Lato Light" w:hAnsi="Lato Light"/>
          <w:szCs w:val="20"/>
        </w:rPr>
        <w:t xml:space="preserve"> </w:t>
      </w:r>
      <w:r w:rsidR="00772A40" w:rsidRPr="003370B7">
        <w:rPr>
          <w:rFonts w:ascii="Lato Light" w:hAnsi="Lato Light"/>
          <w:szCs w:val="20"/>
        </w:rPr>
        <w:t>de</w:t>
      </w:r>
      <w:r w:rsidR="00BD5D99" w:rsidRPr="003370B7">
        <w:rPr>
          <w:rFonts w:ascii="Lato Light" w:hAnsi="Lato Light"/>
          <w:szCs w:val="20"/>
        </w:rPr>
        <w:t xml:space="preserve">s </w:t>
      </w:r>
      <w:r w:rsidR="00A2056B" w:rsidRPr="003370B7">
        <w:rPr>
          <w:rFonts w:ascii="Lato Light" w:hAnsi="Lato Light"/>
          <w:szCs w:val="20"/>
        </w:rPr>
        <w:t>vérifications externes</w:t>
      </w:r>
      <w:r w:rsidR="001B536B" w:rsidRPr="003370B7">
        <w:rPr>
          <w:rFonts w:ascii="Lato Light" w:hAnsi="Lato Light"/>
          <w:szCs w:val="20"/>
        </w:rPr>
        <w:t xml:space="preserve">. A cette fin, un audit de surveillance sera </w:t>
      </w:r>
      <w:r w:rsidR="00D94497" w:rsidRPr="003370B7">
        <w:rPr>
          <w:rFonts w:ascii="Lato Light" w:hAnsi="Lato Light"/>
          <w:szCs w:val="20"/>
        </w:rPr>
        <w:t>organisé</w:t>
      </w:r>
      <w:r w:rsidR="009211C9" w:rsidRPr="003370B7">
        <w:rPr>
          <w:rFonts w:ascii="Lato Light" w:hAnsi="Lato Light"/>
          <w:szCs w:val="20"/>
        </w:rPr>
        <w:t xml:space="preserve"> </w:t>
      </w:r>
      <w:r w:rsidR="00FF25D6" w:rsidRPr="003370B7">
        <w:rPr>
          <w:rFonts w:ascii="Lato Light" w:hAnsi="Lato Light"/>
          <w:szCs w:val="20"/>
        </w:rPr>
        <w:t>en novembre</w:t>
      </w:r>
      <w:r w:rsidR="0032589B" w:rsidRPr="003370B7">
        <w:rPr>
          <w:rFonts w:ascii="Lato Light" w:hAnsi="Lato Light"/>
          <w:szCs w:val="20"/>
        </w:rPr>
        <w:t xml:space="preserve"> 2021</w:t>
      </w:r>
      <w:r w:rsidR="005C073A" w:rsidRPr="003370B7">
        <w:rPr>
          <w:rFonts w:ascii="Lato Light" w:hAnsi="Lato Light"/>
          <w:szCs w:val="20"/>
        </w:rPr>
        <w:t xml:space="preserve"> pour vérifier les données de l’année 2020</w:t>
      </w:r>
      <w:r w:rsidR="006E3301" w:rsidRPr="003370B7">
        <w:rPr>
          <w:rFonts w:ascii="Lato Light" w:hAnsi="Lato Light"/>
          <w:szCs w:val="20"/>
        </w:rPr>
        <w:t>.</w:t>
      </w:r>
      <w:r w:rsidR="0032589B" w:rsidRPr="003370B7">
        <w:rPr>
          <w:rFonts w:ascii="Lato Light" w:hAnsi="Lato Light"/>
          <w:szCs w:val="20"/>
        </w:rPr>
        <w:t xml:space="preserve"> Ensuite, </w:t>
      </w:r>
      <w:r w:rsidR="005C073A" w:rsidRPr="003370B7">
        <w:rPr>
          <w:rFonts w:ascii="Lato Light" w:hAnsi="Lato Light"/>
          <w:szCs w:val="20"/>
        </w:rPr>
        <w:t>chaque année</w:t>
      </w:r>
      <w:r w:rsidR="00867FF0" w:rsidRPr="003370B7">
        <w:rPr>
          <w:rFonts w:ascii="Lato Light" w:hAnsi="Lato Light"/>
          <w:szCs w:val="20"/>
        </w:rPr>
        <w:t>,</w:t>
      </w:r>
      <w:r w:rsidR="00035799" w:rsidRPr="003370B7">
        <w:rPr>
          <w:rFonts w:ascii="Lato Light" w:hAnsi="Lato Light"/>
          <w:szCs w:val="20"/>
        </w:rPr>
        <w:t xml:space="preserve"> </w:t>
      </w:r>
      <w:r w:rsidR="0032589B" w:rsidRPr="003370B7">
        <w:rPr>
          <w:rFonts w:ascii="Lato Light" w:hAnsi="Lato Light"/>
          <w:szCs w:val="20"/>
        </w:rPr>
        <w:t xml:space="preserve">l’audit externe aura lieu en juin pour </w:t>
      </w:r>
      <w:r w:rsidR="009268D5" w:rsidRPr="003370B7">
        <w:rPr>
          <w:rFonts w:ascii="Lato Light" w:hAnsi="Lato Light"/>
          <w:szCs w:val="20"/>
        </w:rPr>
        <w:t xml:space="preserve">vérifier les données </w:t>
      </w:r>
      <w:r w:rsidR="009078F5" w:rsidRPr="003370B7">
        <w:rPr>
          <w:rFonts w:ascii="Lato Light" w:hAnsi="Lato Light"/>
          <w:szCs w:val="20"/>
        </w:rPr>
        <w:t xml:space="preserve">relatives à </w:t>
      </w:r>
      <w:r w:rsidR="009268D5" w:rsidRPr="003370B7">
        <w:rPr>
          <w:rFonts w:ascii="Lato Light" w:hAnsi="Lato Light"/>
          <w:szCs w:val="20"/>
        </w:rPr>
        <w:t>l’année précédente.</w:t>
      </w:r>
      <w:r w:rsidR="009268D5">
        <w:rPr>
          <w:rFonts w:ascii="Lato Light" w:hAnsi="Lato Light"/>
          <w:szCs w:val="20"/>
        </w:rPr>
        <w:t xml:space="preserve"> </w:t>
      </w:r>
    </w:p>
    <w:tbl>
      <w:tblPr>
        <w:tblStyle w:val="Grilledutableau"/>
        <w:tblW w:w="0" w:type="auto"/>
        <w:tblLook w:val="04A0" w:firstRow="1" w:lastRow="0" w:firstColumn="1" w:lastColumn="0" w:noHBand="0" w:noVBand="1"/>
      </w:tblPr>
      <w:tblGrid>
        <w:gridCol w:w="4508"/>
        <w:gridCol w:w="4509"/>
      </w:tblGrid>
      <w:tr w:rsidR="0099084C" w14:paraId="2B522134" w14:textId="77777777" w:rsidTr="00D6226C">
        <w:tc>
          <w:tcPr>
            <w:tcW w:w="9017" w:type="dxa"/>
            <w:gridSpan w:val="2"/>
            <w:shd w:val="clear" w:color="auto" w:fill="EAF1DD" w:themeFill="accent3" w:themeFillTint="33"/>
          </w:tcPr>
          <w:p w14:paraId="493C59E9" w14:textId="77777777" w:rsidR="0099084C" w:rsidRDefault="0099084C" w:rsidP="00B520E6">
            <w:pPr>
              <w:spacing w:after="120" w:line="240" w:lineRule="auto"/>
              <w:rPr>
                <w:rFonts w:ascii="Lato Light" w:hAnsi="Lato Light"/>
                <w:szCs w:val="20"/>
              </w:rPr>
            </w:pPr>
            <w:r>
              <w:rPr>
                <w:rFonts w:ascii="Lato Light" w:hAnsi="Lato Light"/>
                <w:szCs w:val="20"/>
              </w:rPr>
              <w:t>Planning des audits</w:t>
            </w:r>
            <w:r w:rsidR="001E7532">
              <w:rPr>
                <w:rFonts w:ascii="Lato Light" w:hAnsi="Lato Light"/>
                <w:szCs w:val="20"/>
              </w:rPr>
              <w:t xml:space="preserve"> externes</w:t>
            </w:r>
            <w:r>
              <w:rPr>
                <w:rFonts w:ascii="Lato Light" w:hAnsi="Lato Light"/>
                <w:szCs w:val="20"/>
              </w:rPr>
              <w:t xml:space="preserve"> à veni</w:t>
            </w:r>
            <w:r w:rsidR="001E7532">
              <w:rPr>
                <w:rFonts w:ascii="Lato Light" w:hAnsi="Lato Light"/>
                <w:szCs w:val="20"/>
              </w:rPr>
              <w:t>r :</w:t>
            </w:r>
          </w:p>
        </w:tc>
      </w:tr>
      <w:tr w:rsidR="00E16EDB" w14:paraId="7798DFE7" w14:textId="77777777" w:rsidTr="00E16EDB">
        <w:tc>
          <w:tcPr>
            <w:tcW w:w="4508" w:type="dxa"/>
          </w:tcPr>
          <w:p w14:paraId="08D08E67" w14:textId="77777777" w:rsidR="00E16EDB" w:rsidRDefault="00E16EDB" w:rsidP="00B520E6">
            <w:pPr>
              <w:spacing w:after="120" w:line="240" w:lineRule="auto"/>
              <w:rPr>
                <w:rFonts w:ascii="Lato Light" w:hAnsi="Lato Light"/>
                <w:szCs w:val="20"/>
              </w:rPr>
            </w:pPr>
            <w:r w:rsidRPr="00FA6CB5">
              <w:rPr>
                <w:rFonts w:ascii="Lato Light" w:hAnsi="Lato Light"/>
                <w:szCs w:val="20"/>
              </w:rPr>
              <w:t>Audit de suivi supplémentaire (post-audit)</w:t>
            </w:r>
          </w:p>
        </w:tc>
        <w:tc>
          <w:tcPr>
            <w:tcW w:w="4509" w:type="dxa"/>
          </w:tcPr>
          <w:p w14:paraId="43F3B5F9" w14:textId="77777777" w:rsidR="00E16EDB" w:rsidRDefault="00E16EDB" w:rsidP="00B520E6">
            <w:pPr>
              <w:spacing w:after="120" w:line="240" w:lineRule="auto"/>
              <w:rPr>
                <w:rFonts w:ascii="Lato Light" w:hAnsi="Lato Light"/>
                <w:szCs w:val="20"/>
              </w:rPr>
            </w:pPr>
            <w:r w:rsidRPr="00FA6CB5">
              <w:rPr>
                <w:rFonts w:ascii="Lato Light" w:hAnsi="Lato Light"/>
                <w:szCs w:val="20"/>
              </w:rPr>
              <w:t>juin 2021</w:t>
            </w:r>
          </w:p>
        </w:tc>
      </w:tr>
      <w:tr w:rsidR="00E16EDB" w14:paraId="2E575502" w14:textId="77777777" w:rsidTr="00E16EDB">
        <w:tc>
          <w:tcPr>
            <w:tcW w:w="4508" w:type="dxa"/>
          </w:tcPr>
          <w:p w14:paraId="3ED2A7F0" w14:textId="77777777" w:rsidR="00E16EDB" w:rsidRDefault="00E16EDB" w:rsidP="00B520E6">
            <w:pPr>
              <w:spacing w:after="120" w:line="240" w:lineRule="auto"/>
              <w:rPr>
                <w:rFonts w:ascii="Lato Light" w:hAnsi="Lato Light"/>
                <w:szCs w:val="20"/>
              </w:rPr>
            </w:pPr>
            <w:r w:rsidRPr="00FA6CB5">
              <w:rPr>
                <w:rFonts w:ascii="Lato Light" w:hAnsi="Lato Light"/>
                <w:szCs w:val="20"/>
              </w:rPr>
              <w:t>Audit de surveillance (données 2020)</w:t>
            </w:r>
          </w:p>
        </w:tc>
        <w:tc>
          <w:tcPr>
            <w:tcW w:w="4509" w:type="dxa"/>
          </w:tcPr>
          <w:p w14:paraId="32818851" w14:textId="77777777" w:rsidR="00E16EDB" w:rsidRDefault="00E16EDB" w:rsidP="00B520E6">
            <w:pPr>
              <w:spacing w:after="120" w:line="240" w:lineRule="auto"/>
              <w:rPr>
                <w:rFonts w:ascii="Lato Light" w:hAnsi="Lato Light"/>
                <w:szCs w:val="20"/>
              </w:rPr>
            </w:pPr>
            <w:r w:rsidRPr="00FA6CB5">
              <w:rPr>
                <w:rFonts w:ascii="Lato Light" w:hAnsi="Lato Light"/>
                <w:szCs w:val="20"/>
              </w:rPr>
              <w:t>novembre 2021</w:t>
            </w:r>
          </w:p>
        </w:tc>
      </w:tr>
      <w:tr w:rsidR="00E16EDB" w14:paraId="605B59ED" w14:textId="77777777" w:rsidTr="00E16EDB">
        <w:tc>
          <w:tcPr>
            <w:tcW w:w="4508" w:type="dxa"/>
          </w:tcPr>
          <w:p w14:paraId="6764EF70" w14:textId="77777777" w:rsidR="00E16EDB" w:rsidRDefault="00E16EDB" w:rsidP="00B520E6">
            <w:pPr>
              <w:spacing w:after="120" w:line="240" w:lineRule="auto"/>
              <w:rPr>
                <w:rFonts w:ascii="Lato Light" w:hAnsi="Lato Light"/>
                <w:szCs w:val="20"/>
              </w:rPr>
            </w:pPr>
            <w:r w:rsidRPr="00FA6CB5">
              <w:rPr>
                <w:rFonts w:ascii="Lato Light" w:hAnsi="Lato Light"/>
                <w:szCs w:val="20"/>
              </w:rPr>
              <w:t>Audit de surveillance</w:t>
            </w:r>
            <w:r w:rsidR="00035799">
              <w:rPr>
                <w:rFonts w:ascii="Lato Light" w:hAnsi="Lato Light"/>
                <w:szCs w:val="20"/>
              </w:rPr>
              <w:t xml:space="preserve"> {données 2021}</w:t>
            </w:r>
          </w:p>
        </w:tc>
        <w:tc>
          <w:tcPr>
            <w:tcW w:w="4509" w:type="dxa"/>
          </w:tcPr>
          <w:p w14:paraId="264280FE" w14:textId="77777777" w:rsidR="00E16EDB" w:rsidRDefault="00E16EDB" w:rsidP="00B520E6">
            <w:pPr>
              <w:spacing w:after="120" w:line="240" w:lineRule="auto"/>
              <w:rPr>
                <w:rFonts w:ascii="Lato Light" w:hAnsi="Lato Light"/>
                <w:szCs w:val="20"/>
              </w:rPr>
            </w:pPr>
            <w:r>
              <w:rPr>
                <w:rFonts w:ascii="Lato Light" w:hAnsi="Lato Light"/>
                <w:szCs w:val="20"/>
              </w:rPr>
              <w:t>juin 2022</w:t>
            </w:r>
          </w:p>
        </w:tc>
      </w:tr>
    </w:tbl>
    <w:p w14:paraId="2B95C825" w14:textId="77777777" w:rsidR="009268D5" w:rsidRDefault="009268D5" w:rsidP="00B520E6">
      <w:pPr>
        <w:spacing w:after="120" w:line="240" w:lineRule="auto"/>
        <w:rPr>
          <w:rFonts w:ascii="Lato Light" w:hAnsi="Lato Light"/>
          <w:szCs w:val="20"/>
        </w:rPr>
      </w:pPr>
    </w:p>
    <w:p w14:paraId="2C2BEE43" w14:textId="77777777" w:rsidR="00DF52D3" w:rsidRPr="00DF52D3" w:rsidRDefault="00DF52D3" w:rsidP="0032736B">
      <w:pPr>
        <w:autoSpaceDE w:val="0"/>
        <w:autoSpaceDN w:val="0"/>
        <w:adjustRightInd w:val="0"/>
        <w:spacing w:after="120" w:line="240" w:lineRule="auto"/>
        <w:rPr>
          <w:rFonts w:ascii="Lato Light" w:hAnsi="Lato Light" w:cs="Arial"/>
          <w:szCs w:val="20"/>
          <w:u w:val="single"/>
          <w:lang w:val="fr-FR"/>
        </w:rPr>
      </w:pPr>
      <w:r w:rsidRPr="00DF52D3">
        <w:rPr>
          <w:rFonts w:ascii="Lato Light" w:hAnsi="Lato Light" w:cs="Arial"/>
          <w:szCs w:val="20"/>
          <w:u w:val="single"/>
          <w:lang w:val="fr-FR"/>
        </w:rPr>
        <w:lastRenderedPageBreak/>
        <w:t>Audits internes</w:t>
      </w:r>
    </w:p>
    <w:p w14:paraId="2C604A5F" w14:textId="77777777" w:rsidR="00867FF0" w:rsidRPr="003370B7" w:rsidRDefault="005A3387" w:rsidP="0032736B">
      <w:pPr>
        <w:autoSpaceDE w:val="0"/>
        <w:autoSpaceDN w:val="0"/>
        <w:adjustRightInd w:val="0"/>
        <w:spacing w:after="120" w:line="240" w:lineRule="auto"/>
        <w:rPr>
          <w:rFonts w:ascii="Lato Light" w:hAnsi="Lato Light" w:cs="Arial"/>
          <w:szCs w:val="20"/>
          <w:lang w:val="fr-FR"/>
        </w:rPr>
      </w:pPr>
      <w:r w:rsidRPr="00E97A2A">
        <w:rPr>
          <w:rFonts w:ascii="Lato Light" w:hAnsi="Lato Light" w:cs="Arial"/>
          <w:szCs w:val="20"/>
          <w:lang w:val="fr-FR"/>
        </w:rPr>
        <w:t xml:space="preserve">Le règlement EMAS prévoit que l'intégralité du SME, c'est-à-dire tous les services en relation avec le </w:t>
      </w:r>
      <w:r w:rsidRPr="003370B7">
        <w:rPr>
          <w:rFonts w:ascii="Lato Light" w:hAnsi="Lato Light" w:cs="Arial"/>
          <w:szCs w:val="20"/>
          <w:lang w:val="fr-FR"/>
        </w:rPr>
        <w:t>système de management environnemental, fasse l'objet d'un audit interne au minimum une fois sur une période de trois ans, soit la durée d'un cycle d'enregistrement EMAS.</w:t>
      </w:r>
    </w:p>
    <w:p w14:paraId="0511E3AD" w14:textId="77777777" w:rsidR="00C973D0" w:rsidRPr="003370B7" w:rsidRDefault="00757D1D" w:rsidP="0032736B">
      <w:pPr>
        <w:autoSpaceDE w:val="0"/>
        <w:autoSpaceDN w:val="0"/>
        <w:adjustRightInd w:val="0"/>
        <w:spacing w:after="120" w:line="240" w:lineRule="auto"/>
        <w:rPr>
          <w:rFonts w:ascii="Lato Light" w:hAnsi="Lato Light"/>
          <w:szCs w:val="20"/>
        </w:rPr>
      </w:pPr>
      <w:r w:rsidRPr="003370B7">
        <w:rPr>
          <w:rFonts w:ascii="Lato Light" w:hAnsi="Lato Light"/>
          <w:szCs w:val="20"/>
        </w:rPr>
        <w:t xml:space="preserve">Aucun audit interne n'a été réalisé en 2020. </w:t>
      </w:r>
      <w:r w:rsidR="00653FCD" w:rsidRPr="003370B7">
        <w:rPr>
          <w:rFonts w:ascii="Lato Light" w:hAnsi="Lato Light"/>
          <w:szCs w:val="20"/>
        </w:rPr>
        <w:t>Ceci est partiellement explicable par l'inoccupation des bâtiments</w:t>
      </w:r>
      <w:r w:rsidR="00035799" w:rsidRPr="003370B7">
        <w:rPr>
          <w:rFonts w:ascii="Lato Light" w:hAnsi="Lato Light"/>
          <w:szCs w:val="20"/>
        </w:rPr>
        <w:t xml:space="preserve"> </w:t>
      </w:r>
      <w:r w:rsidR="00653FCD" w:rsidRPr="003370B7">
        <w:rPr>
          <w:rFonts w:ascii="Lato Light" w:hAnsi="Lato Light"/>
          <w:szCs w:val="20"/>
        </w:rPr>
        <w:t xml:space="preserve">suite au </w:t>
      </w:r>
      <w:proofErr w:type="spellStart"/>
      <w:r w:rsidR="00653FCD" w:rsidRPr="003370B7">
        <w:rPr>
          <w:rFonts w:ascii="Lato Light" w:hAnsi="Lato Light"/>
          <w:szCs w:val="20"/>
        </w:rPr>
        <w:t>Covid</w:t>
      </w:r>
      <w:proofErr w:type="spellEnd"/>
      <w:r w:rsidR="00653FCD" w:rsidRPr="003370B7">
        <w:rPr>
          <w:rFonts w:ascii="Lato Light" w:hAnsi="Lato Light"/>
          <w:szCs w:val="20"/>
        </w:rPr>
        <w:t xml:space="preserve"> qui complique la réalisation des audits. </w:t>
      </w:r>
      <w:r w:rsidR="00703CCB" w:rsidRPr="003370B7">
        <w:rPr>
          <w:rFonts w:ascii="Lato Light" w:hAnsi="Lato Light"/>
          <w:szCs w:val="20"/>
        </w:rPr>
        <w:t>Par ailleurs, f</w:t>
      </w:r>
      <w:r w:rsidR="00A80608" w:rsidRPr="003370B7">
        <w:rPr>
          <w:rFonts w:ascii="Lato Light" w:hAnsi="Lato Light"/>
          <w:szCs w:val="20"/>
        </w:rPr>
        <w:t>orce est de constater que l</w:t>
      </w:r>
      <w:r w:rsidRPr="003370B7">
        <w:rPr>
          <w:rFonts w:ascii="Lato Light" w:hAnsi="Lato Light"/>
          <w:szCs w:val="20"/>
        </w:rPr>
        <w:t>e nombre d'auditeurs disponible</w:t>
      </w:r>
      <w:r w:rsidR="00703CCB" w:rsidRPr="003370B7">
        <w:rPr>
          <w:rFonts w:ascii="Lato Light" w:hAnsi="Lato Light"/>
          <w:szCs w:val="20"/>
        </w:rPr>
        <w:t>s</w:t>
      </w:r>
      <w:r w:rsidRPr="003370B7">
        <w:rPr>
          <w:rFonts w:ascii="Lato Light" w:hAnsi="Lato Light"/>
          <w:szCs w:val="20"/>
        </w:rPr>
        <w:t xml:space="preserve"> a chuté avec le départ de plusieurs</w:t>
      </w:r>
      <w:r w:rsidR="00035799" w:rsidRPr="003370B7">
        <w:rPr>
          <w:rFonts w:ascii="Lato Light" w:hAnsi="Lato Light"/>
          <w:szCs w:val="20"/>
        </w:rPr>
        <w:t xml:space="preserve"> d’entre eux</w:t>
      </w:r>
      <w:r w:rsidRPr="003370B7">
        <w:rPr>
          <w:rFonts w:ascii="Lato Light" w:hAnsi="Lato Light"/>
          <w:szCs w:val="20"/>
        </w:rPr>
        <w:t xml:space="preserve">. </w:t>
      </w:r>
    </w:p>
    <w:p w14:paraId="1A580A10" w14:textId="77777777" w:rsidR="00754FE8" w:rsidRPr="003370B7" w:rsidRDefault="00703CCB" w:rsidP="00B520E6">
      <w:pPr>
        <w:autoSpaceDE w:val="0"/>
        <w:autoSpaceDN w:val="0"/>
        <w:adjustRightInd w:val="0"/>
        <w:spacing w:after="120" w:line="240" w:lineRule="auto"/>
        <w:jc w:val="left"/>
        <w:rPr>
          <w:rFonts w:ascii="Lato Light" w:hAnsi="Lato Light"/>
          <w:szCs w:val="20"/>
        </w:rPr>
      </w:pPr>
      <w:r w:rsidRPr="003370B7">
        <w:rPr>
          <w:rFonts w:ascii="Lato Light" w:hAnsi="Lato Light"/>
          <w:szCs w:val="20"/>
        </w:rPr>
        <w:t xml:space="preserve">Nous avons </w:t>
      </w:r>
      <w:r w:rsidR="002C4A7B" w:rsidRPr="003370B7">
        <w:rPr>
          <w:rFonts w:ascii="Lato Light" w:hAnsi="Lato Light"/>
          <w:szCs w:val="20"/>
        </w:rPr>
        <w:t>rédigé un programme d’audit</w:t>
      </w:r>
      <w:r w:rsidR="00C046B7" w:rsidRPr="003370B7">
        <w:rPr>
          <w:rFonts w:ascii="Lato Light" w:hAnsi="Lato Light"/>
          <w:szCs w:val="20"/>
        </w:rPr>
        <w:t>s</w:t>
      </w:r>
      <w:r w:rsidR="002C4A7B" w:rsidRPr="003370B7">
        <w:rPr>
          <w:rFonts w:ascii="Lato Light" w:hAnsi="Lato Light"/>
          <w:szCs w:val="20"/>
        </w:rPr>
        <w:t xml:space="preserve"> internes 2021-2023 (voir annexe 3). </w:t>
      </w:r>
    </w:p>
    <w:p w14:paraId="3E86D3B7" w14:textId="77777777" w:rsidR="003F1F31" w:rsidRDefault="00754FE8" w:rsidP="00FF457E">
      <w:pPr>
        <w:autoSpaceDE w:val="0"/>
        <w:autoSpaceDN w:val="0"/>
        <w:adjustRightInd w:val="0"/>
        <w:spacing w:after="120" w:line="240" w:lineRule="auto"/>
        <w:rPr>
          <w:rFonts w:ascii="Lato Light" w:hAnsi="Lato Light"/>
          <w:szCs w:val="20"/>
        </w:rPr>
      </w:pPr>
      <w:r w:rsidRPr="003370B7">
        <w:rPr>
          <w:rFonts w:ascii="Lato Light" w:hAnsi="Lato Light"/>
          <w:szCs w:val="20"/>
        </w:rPr>
        <w:t>A</w:t>
      </w:r>
      <w:r w:rsidR="00C973D0" w:rsidRPr="003370B7">
        <w:rPr>
          <w:rFonts w:ascii="Lato Light" w:hAnsi="Lato Light"/>
          <w:szCs w:val="20"/>
        </w:rPr>
        <w:t>fin de procéder à une refon</w:t>
      </w:r>
      <w:r w:rsidR="00476179" w:rsidRPr="003370B7">
        <w:rPr>
          <w:rFonts w:ascii="Lato Light" w:hAnsi="Lato Light"/>
          <w:szCs w:val="20"/>
        </w:rPr>
        <w:t>t</w:t>
      </w:r>
      <w:r w:rsidR="00C973D0" w:rsidRPr="003370B7">
        <w:rPr>
          <w:rFonts w:ascii="Lato Light" w:hAnsi="Lato Light"/>
          <w:szCs w:val="20"/>
        </w:rPr>
        <w:t>e de notre système de managemen</w:t>
      </w:r>
      <w:r w:rsidR="00476179" w:rsidRPr="003370B7">
        <w:rPr>
          <w:rFonts w:ascii="Lato Light" w:hAnsi="Lato Light"/>
          <w:szCs w:val="20"/>
        </w:rPr>
        <w:t>t, n</w:t>
      </w:r>
      <w:r w:rsidR="00757D1D" w:rsidRPr="003370B7">
        <w:rPr>
          <w:rFonts w:ascii="Lato Light" w:hAnsi="Lato Light"/>
          <w:szCs w:val="20"/>
        </w:rPr>
        <w:t xml:space="preserve">ous </w:t>
      </w:r>
      <w:r w:rsidRPr="003370B7">
        <w:rPr>
          <w:rFonts w:ascii="Lato Light" w:hAnsi="Lato Light"/>
          <w:szCs w:val="20"/>
        </w:rPr>
        <w:t xml:space="preserve">proposons </w:t>
      </w:r>
      <w:r w:rsidR="00B520E6" w:rsidRPr="003370B7">
        <w:rPr>
          <w:rFonts w:ascii="Lato Light" w:hAnsi="Lato Light"/>
          <w:szCs w:val="20"/>
        </w:rPr>
        <w:t>d’organiser</w:t>
      </w:r>
      <w:r w:rsidR="00035799" w:rsidRPr="003370B7">
        <w:rPr>
          <w:rFonts w:ascii="Lato Light" w:hAnsi="Lato Light"/>
          <w:szCs w:val="20"/>
        </w:rPr>
        <w:t xml:space="preserve"> </w:t>
      </w:r>
      <w:r w:rsidR="000F4E52" w:rsidRPr="003370B7">
        <w:rPr>
          <w:rFonts w:ascii="Lato Light" w:hAnsi="Lato Light"/>
          <w:szCs w:val="20"/>
        </w:rPr>
        <w:t>un audit interne</w:t>
      </w:r>
      <w:r w:rsidR="00035799" w:rsidRPr="003370B7">
        <w:rPr>
          <w:rFonts w:ascii="Lato Light" w:hAnsi="Lato Light"/>
          <w:szCs w:val="20"/>
        </w:rPr>
        <w:t xml:space="preserve"> </w:t>
      </w:r>
      <w:r w:rsidR="009B462F" w:rsidRPr="003370B7">
        <w:rPr>
          <w:rFonts w:ascii="Lato Light" w:hAnsi="Lato Light"/>
          <w:szCs w:val="20"/>
        </w:rPr>
        <w:t>dans le courant du mois d’avril 2021</w:t>
      </w:r>
      <w:r w:rsidR="00476179" w:rsidRPr="003370B7">
        <w:rPr>
          <w:rFonts w:ascii="Lato Light" w:hAnsi="Lato Light"/>
          <w:szCs w:val="20"/>
        </w:rPr>
        <w:t xml:space="preserve">. Cet audit </w:t>
      </w:r>
      <w:r w:rsidR="00C01D96" w:rsidRPr="003370B7">
        <w:rPr>
          <w:rFonts w:ascii="Lato Light" w:hAnsi="Lato Light"/>
          <w:szCs w:val="20"/>
        </w:rPr>
        <w:t xml:space="preserve">permettra de </w:t>
      </w:r>
      <w:r w:rsidR="009268D5" w:rsidRPr="003370B7">
        <w:rPr>
          <w:rFonts w:ascii="Lato Light" w:hAnsi="Lato Light"/>
          <w:szCs w:val="20"/>
        </w:rPr>
        <w:t xml:space="preserve">mettre en lumière les points à revoir et à améliorer. </w:t>
      </w:r>
      <w:r w:rsidR="00506808" w:rsidRPr="003370B7">
        <w:rPr>
          <w:rFonts w:ascii="Lato Light" w:hAnsi="Lato Light"/>
          <w:szCs w:val="20"/>
        </w:rPr>
        <w:t>Nous considérons cette étape comme essentielle en vue d’apporter les corrections nécessaire</w:t>
      </w:r>
      <w:r w:rsidR="00E54E32" w:rsidRPr="003370B7">
        <w:rPr>
          <w:rFonts w:ascii="Lato Light" w:hAnsi="Lato Light"/>
          <w:szCs w:val="20"/>
        </w:rPr>
        <w:t>s</w:t>
      </w:r>
      <w:r w:rsidR="0034161E" w:rsidRPr="003370B7">
        <w:rPr>
          <w:rFonts w:ascii="Lato Light" w:hAnsi="Lato Light"/>
          <w:szCs w:val="20"/>
        </w:rPr>
        <w:t xml:space="preserve">. </w:t>
      </w:r>
      <w:r w:rsidR="003056AD" w:rsidRPr="003370B7">
        <w:rPr>
          <w:rFonts w:ascii="Lato Light" w:hAnsi="Lato Light"/>
          <w:szCs w:val="20"/>
        </w:rPr>
        <w:t xml:space="preserve">Pour la réalisation de cet audit, nous comptons nous appuyer sur les </w:t>
      </w:r>
      <w:r w:rsidR="00266D84" w:rsidRPr="003370B7">
        <w:rPr>
          <w:rFonts w:ascii="Lato Light" w:hAnsi="Lato Light"/>
          <w:szCs w:val="20"/>
        </w:rPr>
        <w:t xml:space="preserve">forces internes existantes ainsi que sur le réseau fédéral EMAS. Sur le long terme, </w:t>
      </w:r>
      <w:r w:rsidR="00011D62" w:rsidRPr="003370B7">
        <w:rPr>
          <w:rFonts w:ascii="Lato Light" w:hAnsi="Lato Light"/>
          <w:szCs w:val="20"/>
        </w:rPr>
        <w:t>nous organiserons des formations spécifiques pour récréer un p</w:t>
      </w:r>
      <w:r w:rsidR="003370B7" w:rsidRPr="003370B7">
        <w:rPr>
          <w:rFonts w:ascii="Lato Light" w:hAnsi="Lato Light"/>
          <w:szCs w:val="20"/>
        </w:rPr>
        <w:t>oo</w:t>
      </w:r>
      <w:r w:rsidR="00011D62" w:rsidRPr="003370B7">
        <w:rPr>
          <w:rFonts w:ascii="Lato Light" w:hAnsi="Lato Light"/>
          <w:szCs w:val="20"/>
        </w:rPr>
        <w:t>l d’auditeurs EMAS.</w:t>
      </w:r>
      <w:r w:rsidR="00011D62">
        <w:rPr>
          <w:rFonts w:ascii="Lato Light" w:hAnsi="Lato Light"/>
          <w:szCs w:val="20"/>
        </w:rPr>
        <w:t xml:space="preserve"> </w:t>
      </w:r>
    </w:p>
    <w:p w14:paraId="5574ED65" w14:textId="77777777" w:rsidR="005A3387" w:rsidRDefault="005A3387" w:rsidP="00B474E1">
      <w:pPr>
        <w:autoSpaceDE w:val="0"/>
        <w:autoSpaceDN w:val="0"/>
        <w:adjustRightInd w:val="0"/>
        <w:spacing w:after="120" w:line="240" w:lineRule="auto"/>
        <w:jc w:val="left"/>
        <w:rPr>
          <w:rFonts w:ascii="Lato Light" w:hAnsi="Lato Light"/>
          <w:szCs w:val="20"/>
        </w:rPr>
      </w:pPr>
    </w:p>
    <w:p w14:paraId="01C41456" w14:textId="77777777" w:rsidR="005A3387" w:rsidRPr="00E97A2A" w:rsidRDefault="005A3387" w:rsidP="005A3387">
      <w:pPr>
        <w:pStyle w:val="Corpsdetexte"/>
        <w:tabs>
          <w:tab w:val="left" w:pos="284"/>
        </w:tabs>
        <w:spacing w:after="120"/>
        <w:rPr>
          <w:rFonts w:ascii="Lato Light" w:hAnsi="Lato Light" w:cs="Arial"/>
          <w:sz w:val="20"/>
          <w:szCs w:val="20"/>
          <w:lang w:val="fr-BE" w:eastAsia="fr-BE"/>
        </w:rPr>
      </w:pPr>
      <w:r w:rsidRPr="00E97A2A">
        <w:rPr>
          <w:rFonts w:ascii="Lato Light" w:hAnsi="Lato Light" w:cs="Arial"/>
          <w:sz w:val="20"/>
          <w:szCs w:val="20"/>
          <w:u w:val="single"/>
          <w:lang w:val="fr-BE" w:eastAsia="fr-BE"/>
        </w:rPr>
        <w:t>Le respect de nos obligations de conformité</w:t>
      </w:r>
    </w:p>
    <w:p w14:paraId="5A4CD625" w14:textId="77777777" w:rsidR="00A23D2D" w:rsidRPr="003370B7" w:rsidRDefault="007C3054" w:rsidP="007C3054">
      <w:pPr>
        <w:pStyle w:val="Corpsdetexte"/>
        <w:tabs>
          <w:tab w:val="left" w:pos="284"/>
        </w:tabs>
        <w:spacing w:after="120"/>
        <w:rPr>
          <w:rFonts w:ascii="Lato Light" w:hAnsi="Lato Light"/>
          <w:sz w:val="20"/>
          <w:szCs w:val="20"/>
          <w:lang w:val="fr-BE"/>
        </w:rPr>
      </w:pPr>
      <w:r w:rsidRPr="00A23D2D">
        <w:rPr>
          <w:rFonts w:ascii="Lato Light" w:hAnsi="Lato Light"/>
          <w:sz w:val="20"/>
          <w:szCs w:val="20"/>
          <w:lang w:val="fr-BE"/>
        </w:rPr>
        <w:t xml:space="preserve">Le SPF Economie est tenu de se conformer à diverses réglementations environnementales applicables aux niveaux local, national et européen. Celles-ci établissent les exigences légales contraignantes que le SPF Economie s’est engagé à respecter dans le cadre </w:t>
      </w:r>
      <w:r w:rsidRPr="003370B7">
        <w:rPr>
          <w:rFonts w:ascii="Lato Light" w:hAnsi="Lato Light"/>
          <w:sz w:val="20"/>
          <w:szCs w:val="20"/>
          <w:lang w:val="fr-BE"/>
        </w:rPr>
        <w:t xml:space="preserve">du SME. </w:t>
      </w:r>
    </w:p>
    <w:p w14:paraId="50C03E68" w14:textId="77777777" w:rsidR="00C23A0B" w:rsidRPr="003370B7" w:rsidRDefault="007C3054" w:rsidP="007C3054">
      <w:pPr>
        <w:pStyle w:val="Corpsdetexte"/>
        <w:tabs>
          <w:tab w:val="left" w:pos="284"/>
        </w:tabs>
        <w:spacing w:after="120"/>
        <w:rPr>
          <w:rFonts w:ascii="Lato Light" w:hAnsi="Lato Light"/>
          <w:sz w:val="20"/>
          <w:szCs w:val="20"/>
          <w:lang w:val="fr-BE"/>
        </w:rPr>
      </w:pPr>
      <w:r w:rsidRPr="003370B7">
        <w:rPr>
          <w:rFonts w:ascii="Lato Light" w:hAnsi="Lato Light"/>
          <w:sz w:val="20"/>
          <w:szCs w:val="20"/>
          <w:lang w:val="fr-BE"/>
        </w:rPr>
        <w:t>Pour satisfaire à ces prescriptions</w:t>
      </w:r>
      <w:r w:rsidR="0048497B" w:rsidRPr="003370B7">
        <w:rPr>
          <w:rFonts w:ascii="Lato Light" w:hAnsi="Lato Light"/>
          <w:sz w:val="20"/>
          <w:szCs w:val="20"/>
          <w:lang w:val="fr-BE"/>
        </w:rPr>
        <w:t xml:space="preserve"> et compte tenu des remarques des derniers audits</w:t>
      </w:r>
      <w:r w:rsidRPr="003370B7">
        <w:rPr>
          <w:rFonts w:ascii="Lato Light" w:hAnsi="Lato Light"/>
          <w:sz w:val="20"/>
          <w:szCs w:val="20"/>
          <w:lang w:val="fr-BE"/>
        </w:rPr>
        <w:t>,</w:t>
      </w:r>
      <w:r w:rsidR="00035799" w:rsidRPr="003370B7">
        <w:rPr>
          <w:rFonts w:ascii="Lato Light" w:hAnsi="Lato Light"/>
          <w:sz w:val="20"/>
          <w:szCs w:val="20"/>
          <w:lang w:val="fr-BE"/>
        </w:rPr>
        <w:t xml:space="preserve"> </w:t>
      </w:r>
      <w:r w:rsidR="00C23A0B" w:rsidRPr="003370B7">
        <w:rPr>
          <w:rFonts w:ascii="Lato Light" w:hAnsi="Lato Light"/>
          <w:sz w:val="20"/>
          <w:szCs w:val="20"/>
          <w:lang w:val="fr-BE"/>
        </w:rPr>
        <w:t>le CEMAS</w:t>
      </w:r>
      <w:r w:rsidR="001E6792" w:rsidRPr="003370B7">
        <w:rPr>
          <w:rFonts w:ascii="Lato Light" w:hAnsi="Lato Light"/>
          <w:sz w:val="20"/>
          <w:szCs w:val="20"/>
          <w:lang w:val="fr-BE"/>
        </w:rPr>
        <w:t xml:space="preserve"> a mis </w:t>
      </w:r>
      <w:r w:rsidR="00D94497" w:rsidRPr="003370B7">
        <w:rPr>
          <w:rFonts w:ascii="Lato Light" w:hAnsi="Lato Light"/>
          <w:sz w:val="20"/>
          <w:szCs w:val="20"/>
          <w:lang w:val="fr-BE"/>
        </w:rPr>
        <w:t>à</w:t>
      </w:r>
      <w:r w:rsidR="00EA75EF" w:rsidRPr="003370B7">
        <w:rPr>
          <w:rFonts w:ascii="Lato Light" w:hAnsi="Lato Light"/>
          <w:sz w:val="20"/>
          <w:szCs w:val="20"/>
          <w:lang w:val="fr-BE"/>
        </w:rPr>
        <w:t xml:space="preserve"> jour</w:t>
      </w:r>
      <w:r w:rsidR="00C23A0B" w:rsidRPr="003370B7">
        <w:rPr>
          <w:rFonts w:ascii="Lato Light" w:hAnsi="Lato Light"/>
          <w:sz w:val="20"/>
          <w:szCs w:val="20"/>
          <w:lang w:val="fr-BE"/>
        </w:rPr>
        <w:t xml:space="preserve"> en </w:t>
      </w:r>
      <w:r w:rsidR="00EA75EF" w:rsidRPr="003370B7">
        <w:rPr>
          <w:rFonts w:ascii="Lato Light" w:hAnsi="Lato Light"/>
          <w:sz w:val="20"/>
          <w:szCs w:val="20"/>
          <w:lang w:val="fr-BE"/>
        </w:rPr>
        <w:t>janvier 2021</w:t>
      </w:r>
      <w:r w:rsidRPr="003370B7">
        <w:rPr>
          <w:rFonts w:ascii="Lato Light" w:hAnsi="Lato Light"/>
          <w:sz w:val="20"/>
          <w:szCs w:val="20"/>
          <w:lang w:val="fr-BE"/>
        </w:rPr>
        <w:t xml:space="preserve"> un registre global des règlements environnementaux.</w:t>
      </w:r>
    </w:p>
    <w:p w14:paraId="7A26FB03" w14:textId="77777777" w:rsidR="00C23A0B" w:rsidRPr="003370B7" w:rsidRDefault="007C3054" w:rsidP="007C3054">
      <w:pPr>
        <w:pStyle w:val="Corpsdetexte"/>
        <w:tabs>
          <w:tab w:val="left" w:pos="284"/>
        </w:tabs>
        <w:spacing w:after="120"/>
        <w:rPr>
          <w:rFonts w:ascii="Lato Light" w:hAnsi="Lato Light"/>
          <w:sz w:val="20"/>
          <w:szCs w:val="20"/>
          <w:lang w:val="fr-BE"/>
        </w:rPr>
      </w:pPr>
      <w:r w:rsidRPr="003370B7">
        <w:rPr>
          <w:rFonts w:ascii="Lato Light" w:hAnsi="Lato Light"/>
          <w:sz w:val="20"/>
          <w:szCs w:val="20"/>
          <w:lang w:val="fr-BE"/>
        </w:rPr>
        <w:t>Ce registre reprend– sans cependant s’y limiter– les éléments suivants :</w:t>
      </w:r>
    </w:p>
    <w:p w14:paraId="44789D1F" w14:textId="77777777" w:rsidR="00C84662" w:rsidRPr="003370B7" w:rsidRDefault="007C3054" w:rsidP="0022442E">
      <w:pPr>
        <w:pStyle w:val="Corpsdetexte"/>
        <w:numPr>
          <w:ilvl w:val="0"/>
          <w:numId w:val="32"/>
        </w:numPr>
        <w:tabs>
          <w:tab w:val="left" w:pos="284"/>
        </w:tabs>
        <w:spacing w:after="120"/>
        <w:rPr>
          <w:rFonts w:ascii="Lato Light" w:hAnsi="Lato Light"/>
          <w:sz w:val="20"/>
          <w:szCs w:val="20"/>
          <w:lang w:val="fr-BE"/>
        </w:rPr>
      </w:pPr>
      <w:r w:rsidRPr="003370B7">
        <w:rPr>
          <w:rFonts w:ascii="Lato Light" w:hAnsi="Lato Light"/>
          <w:sz w:val="20"/>
          <w:szCs w:val="20"/>
          <w:lang w:val="fr-BE"/>
        </w:rPr>
        <w:t xml:space="preserve">les permis environnementaux; </w:t>
      </w:r>
    </w:p>
    <w:p w14:paraId="623091FD" w14:textId="77777777" w:rsidR="00C84662" w:rsidRDefault="007C3054" w:rsidP="0022442E">
      <w:pPr>
        <w:pStyle w:val="Corpsdetexte"/>
        <w:numPr>
          <w:ilvl w:val="0"/>
          <w:numId w:val="32"/>
        </w:numPr>
        <w:tabs>
          <w:tab w:val="left" w:pos="284"/>
        </w:tabs>
        <w:spacing w:after="120"/>
        <w:rPr>
          <w:rFonts w:ascii="Lato Light" w:hAnsi="Lato Light"/>
          <w:sz w:val="20"/>
          <w:szCs w:val="20"/>
          <w:lang w:val="fr-BE"/>
        </w:rPr>
      </w:pPr>
      <w:r w:rsidRPr="00A23D2D">
        <w:rPr>
          <w:rFonts w:ascii="Lato Light" w:hAnsi="Lato Light"/>
          <w:sz w:val="20"/>
          <w:szCs w:val="20"/>
          <w:lang w:val="fr-BE"/>
        </w:rPr>
        <w:t xml:space="preserve">les règlements relatifs au recyclage, au tri et à l’élimination des déchets ; </w:t>
      </w:r>
    </w:p>
    <w:p w14:paraId="7C5D8E0B" w14:textId="77777777" w:rsidR="00C84662" w:rsidRDefault="007C3054" w:rsidP="0022442E">
      <w:pPr>
        <w:pStyle w:val="Corpsdetexte"/>
        <w:numPr>
          <w:ilvl w:val="0"/>
          <w:numId w:val="32"/>
        </w:numPr>
        <w:tabs>
          <w:tab w:val="left" w:pos="284"/>
        </w:tabs>
        <w:spacing w:after="120"/>
        <w:rPr>
          <w:rFonts w:ascii="Lato Light" w:hAnsi="Lato Light"/>
          <w:sz w:val="20"/>
          <w:szCs w:val="20"/>
          <w:lang w:val="fr-BE"/>
        </w:rPr>
      </w:pPr>
      <w:r w:rsidRPr="00A23D2D">
        <w:rPr>
          <w:rFonts w:ascii="Lato Light" w:hAnsi="Lato Light"/>
          <w:sz w:val="20"/>
          <w:szCs w:val="20"/>
          <w:lang w:val="fr-BE"/>
        </w:rPr>
        <w:t>les règlements relatifs aux émissions de polluants atmosphériques</w:t>
      </w:r>
      <w:r w:rsidR="00C84662">
        <w:rPr>
          <w:rFonts w:ascii="Lato Light" w:hAnsi="Lato Light"/>
          <w:sz w:val="20"/>
          <w:szCs w:val="20"/>
          <w:lang w:val="fr-BE"/>
        </w:rPr>
        <w:t> ;</w:t>
      </w:r>
    </w:p>
    <w:p w14:paraId="2C1F34DB" w14:textId="77777777" w:rsidR="00DF282B" w:rsidRDefault="007C3054" w:rsidP="0022442E">
      <w:pPr>
        <w:pStyle w:val="Corpsdetexte"/>
        <w:numPr>
          <w:ilvl w:val="0"/>
          <w:numId w:val="32"/>
        </w:numPr>
        <w:tabs>
          <w:tab w:val="left" w:pos="284"/>
        </w:tabs>
        <w:spacing w:after="120"/>
        <w:rPr>
          <w:rFonts w:ascii="Lato Light" w:hAnsi="Lato Light"/>
          <w:sz w:val="20"/>
          <w:szCs w:val="20"/>
          <w:lang w:val="fr-BE"/>
        </w:rPr>
      </w:pPr>
      <w:r w:rsidRPr="00A23D2D">
        <w:rPr>
          <w:rFonts w:ascii="Lato Light" w:hAnsi="Lato Light"/>
          <w:sz w:val="20"/>
          <w:szCs w:val="20"/>
          <w:lang w:val="fr-BE"/>
        </w:rPr>
        <w:t>les règlements relatifs à l'efficacité énergétique, à la gestion de l'énergie, à l’entretien des bâtiments et à l'utilisation de réfrigérants</w:t>
      </w:r>
      <w:r w:rsidR="00DF282B">
        <w:rPr>
          <w:rFonts w:ascii="Lato Light" w:hAnsi="Lato Light"/>
          <w:sz w:val="20"/>
          <w:szCs w:val="20"/>
          <w:lang w:val="fr-BE"/>
        </w:rPr>
        <w:t>.</w:t>
      </w:r>
    </w:p>
    <w:p w14:paraId="443B8EF3" w14:textId="77777777" w:rsidR="0003300A" w:rsidRDefault="00E33117" w:rsidP="0003300A">
      <w:pPr>
        <w:pStyle w:val="Corpsdetexte"/>
        <w:tabs>
          <w:tab w:val="left" w:pos="284"/>
        </w:tabs>
        <w:spacing w:after="120"/>
        <w:rPr>
          <w:rFonts w:ascii="Lato Light" w:hAnsi="Lato Light" w:cs="Arial"/>
          <w:sz w:val="20"/>
          <w:szCs w:val="20"/>
          <w:lang w:val="fr-FR"/>
        </w:rPr>
      </w:pPr>
      <w:r w:rsidRPr="003F087B">
        <w:rPr>
          <w:rFonts w:ascii="Lato Light" w:hAnsi="Lato Light" w:cs="Arial"/>
          <w:sz w:val="20"/>
          <w:szCs w:val="20"/>
          <w:lang w:val="fr-FR"/>
        </w:rPr>
        <w:t xml:space="preserve">Pour chaque </w:t>
      </w:r>
      <w:r w:rsidR="003F087B" w:rsidRPr="003F087B">
        <w:rPr>
          <w:rFonts w:ascii="Lato Light" w:hAnsi="Lato Light" w:cs="Arial"/>
          <w:sz w:val="20"/>
          <w:szCs w:val="20"/>
          <w:lang w:val="fr-FR"/>
        </w:rPr>
        <w:t xml:space="preserve">réglementation, </w:t>
      </w:r>
      <w:r w:rsidR="00D94497" w:rsidRPr="003F087B">
        <w:rPr>
          <w:rFonts w:ascii="Lato Light" w:hAnsi="Lato Light" w:cs="Arial"/>
          <w:sz w:val="20"/>
          <w:szCs w:val="20"/>
          <w:lang w:val="fr-FR"/>
        </w:rPr>
        <w:t>des fiches récapitulatives</w:t>
      </w:r>
      <w:r w:rsidRPr="003F087B">
        <w:rPr>
          <w:rFonts w:ascii="Lato Light" w:hAnsi="Lato Light" w:cs="Arial"/>
          <w:sz w:val="20"/>
          <w:szCs w:val="20"/>
          <w:lang w:val="fr-FR"/>
        </w:rPr>
        <w:t xml:space="preserve"> ont été créées</w:t>
      </w:r>
      <w:r w:rsidR="003F087B" w:rsidRPr="003F087B">
        <w:rPr>
          <w:rFonts w:ascii="Lato Light" w:hAnsi="Lato Light" w:cs="Arial"/>
          <w:sz w:val="20"/>
          <w:szCs w:val="20"/>
          <w:lang w:val="fr-FR"/>
        </w:rPr>
        <w:t xml:space="preserve">. </w:t>
      </w:r>
      <w:r w:rsidR="00932016">
        <w:rPr>
          <w:rFonts w:ascii="Lato Light" w:hAnsi="Lato Light" w:cs="Arial"/>
          <w:sz w:val="20"/>
          <w:szCs w:val="20"/>
          <w:lang w:val="fr-FR"/>
        </w:rPr>
        <w:t>Néanmoins, l</w:t>
      </w:r>
      <w:r w:rsidR="003F087B" w:rsidRPr="003F087B">
        <w:rPr>
          <w:rFonts w:ascii="Lato Light" w:hAnsi="Lato Light" w:cs="Arial"/>
          <w:sz w:val="20"/>
          <w:szCs w:val="20"/>
          <w:lang w:val="fr-FR"/>
        </w:rPr>
        <w:t>es exigences européennes ne sont pas encore intégrées au registre</w:t>
      </w:r>
      <w:r w:rsidR="00932016">
        <w:rPr>
          <w:rFonts w:ascii="Lato Light" w:hAnsi="Lato Light" w:cs="Arial"/>
          <w:sz w:val="20"/>
          <w:szCs w:val="20"/>
          <w:lang w:val="fr-FR"/>
        </w:rPr>
        <w:t xml:space="preserve"> et a</w:t>
      </w:r>
      <w:r w:rsidR="003F087B" w:rsidRPr="003F087B">
        <w:rPr>
          <w:rFonts w:ascii="Lato Light" w:hAnsi="Lato Light" w:cs="Arial"/>
          <w:sz w:val="20"/>
          <w:szCs w:val="20"/>
          <w:lang w:val="fr-FR"/>
        </w:rPr>
        <w:t xml:space="preserve">ucun audit exhaustif de conformité aux exigences applicables n'a été effectué. </w:t>
      </w:r>
      <w:r w:rsidR="00932016">
        <w:rPr>
          <w:rFonts w:ascii="Lato Light" w:hAnsi="Lato Light" w:cs="Arial"/>
          <w:sz w:val="20"/>
          <w:szCs w:val="20"/>
          <w:lang w:val="fr-FR"/>
        </w:rPr>
        <w:t xml:space="preserve">Le CEMAS procédera à cet audit </w:t>
      </w:r>
      <w:r w:rsidR="0022442E">
        <w:rPr>
          <w:rFonts w:ascii="Lato Light" w:hAnsi="Lato Light" w:cs="Arial"/>
          <w:sz w:val="20"/>
          <w:szCs w:val="20"/>
          <w:lang w:val="fr-FR"/>
        </w:rPr>
        <w:t xml:space="preserve">au courant du mois de mars 2021. </w:t>
      </w:r>
    </w:p>
    <w:p w14:paraId="3BE7CE81" w14:textId="77777777" w:rsidR="005A3387" w:rsidRPr="003370B7" w:rsidRDefault="005A3387" w:rsidP="0003300A">
      <w:pPr>
        <w:pStyle w:val="Corpsdetexte"/>
        <w:tabs>
          <w:tab w:val="left" w:pos="284"/>
        </w:tabs>
        <w:spacing w:after="120"/>
        <w:rPr>
          <w:rFonts w:ascii="Lato Light" w:hAnsi="Lato Light" w:cs="Arial"/>
          <w:sz w:val="20"/>
          <w:szCs w:val="20"/>
          <w:lang w:val="fr-FR"/>
        </w:rPr>
      </w:pPr>
      <w:r w:rsidRPr="00E97A2A">
        <w:rPr>
          <w:rFonts w:ascii="Lato Light" w:hAnsi="Lato Light" w:cs="Arial"/>
          <w:sz w:val="20"/>
          <w:szCs w:val="20"/>
          <w:lang w:val="fr-FR"/>
        </w:rPr>
        <w:t xml:space="preserve">Le « </w:t>
      </w:r>
      <w:r w:rsidRPr="003370B7">
        <w:rPr>
          <w:rFonts w:ascii="Lato Light" w:hAnsi="Lato Light" w:cs="Arial"/>
          <w:sz w:val="20"/>
          <w:szCs w:val="20"/>
          <w:lang w:val="fr-FR"/>
        </w:rPr>
        <w:t>registre des non-conformités, des points d'attention, des opportunités d'amélioration et des plaintes</w:t>
      </w:r>
      <w:r w:rsidR="0032736B" w:rsidRPr="003370B7">
        <w:rPr>
          <w:rFonts w:ascii="Lato Light" w:hAnsi="Lato Light" w:cs="Arial"/>
          <w:sz w:val="20"/>
          <w:szCs w:val="20"/>
          <w:lang w:val="fr-FR"/>
        </w:rPr>
        <w:t xml:space="preserve"> » </w:t>
      </w:r>
      <w:r w:rsidRPr="003370B7">
        <w:rPr>
          <w:rFonts w:ascii="Lato Light" w:hAnsi="Lato Light" w:cs="Arial"/>
          <w:sz w:val="20"/>
          <w:szCs w:val="20"/>
          <w:lang w:val="fr-FR"/>
        </w:rPr>
        <w:t>est complété et mis à jour.</w:t>
      </w:r>
    </w:p>
    <w:p w14:paraId="46E9F69E" w14:textId="77777777" w:rsidR="005A3387" w:rsidRPr="003370B7" w:rsidRDefault="005A3387" w:rsidP="005A3387">
      <w:pPr>
        <w:pStyle w:val="Corpsdetexte"/>
        <w:tabs>
          <w:tab w:val="left" w:pos="284"/>
        </w:tabs>
        <w:spacing w:after="120"/>
        <w:rPr>
          <w:rFonts w:ascii="Lato Light" w:hAnsi="Lato Light" w:cs="Arial"/>
          <w:sz w:val="20"/>
          <w:szCs w:val="20"/>
          <w:lang w:val="fr-FR"/>
        </w:rPr>
      </w:pPr>
      <w:r w:rsidRPr="003370B7">
        <w:rPr>
          <w:rFonts w:ascii="Lato Light" w:hAnsi="Lato Light" w:cs="Arial"/>
          <w:sz w:val="20"/>
          <w:szCs w:val="20"/>
          <w:lang w:val="fr-FR"/>
        </w:rPr>
        <w:t xml:space="preserve">La certification de la Performance Energétique des Bâtiments (PEB) </w:t>
      </w:r>
      <w:r w:rsidR="00594B3D" w:rsidRPr="003370B7">
        <w:rPr>
          <w:rFonts w:ascii="Lato Light" w:hAnsi="Lato Light" w:cs="Arial"/>
          <w:sz w:val="20"/>
          <w:szCs w:val="20"/>
          <w:lang w:val="fr-FR"/>
        </w:rPr>
        <w:t xml:space="preserve">pour </w:t>
      </w:r>
      <w:r w:rsidR="00DF52D3" w:rsidRPr="003370B7">
        <w:rPr>
          <w:rFonts w:ascii="Lato Light" w:hAnsi="Lato Light" w:cs="Arial"/>
          <w:sz w:val="20"/>
          <w:szCs w:val="20"/>
          <w:lang w:val="fr-FR"/>
        </w:rPr>
        <w:t xml:space="preserve">nos bâtiments </w:t>
      </w:r>
      <w:r w:rsidR="00594B3D" w:rsidRPr="003370B7">
        <w:rPr>
          <w:rFonts w:ascii="Lato Light" w:hAnsi="Lato Light" w:cs="Arial"/>
          <w:sz w:val="20"/>
          <w:szCs w:val="20"/>
          <w:lang w:val="fr-FR"/>
        </w:rPr>
        <w:t>est en ordre</w:t>
      </w:r>
      <w:r w:rsidRPr="003370B7">
        <w:rPr>
          <w:rFonts w:ascii="Lato Light" w:hAnsi="Lato Light" w:cs="Arial"/>
          <w:sz w:val="20"/>
          <w:szCs w:val="20"/>
          <w:lang w:val="fr-FR"/>
        </w:rPr>
        <w:t>.</w:t>
      </w:r>
    </w:p>
    <w:p w14:paraId="18A6D761" w14:textId="77777777" w:rsidR="005A3387" w:rsidRPr="003370B7" w:rsidRDefault="005A3387" w:rsidP="005A3387">
      <w:pPr>
        <w:pStyle w:val="Corpsdetexte"/>
        <w:tabs>
          <w:tab w:val="left" w:pos="284"/>
        </w:tabs>
        <w:spacing w:after="120"/>
        <w:rPr>
          <w:rFonts w:ascii="Lato Light" w:hAnsi="Lato Light" w:cs="Arial"/>
          <w:sz w:val="20"/>
          <w:szCs w:val="20"/>
          <w:lang w:val="fr-FR"/>
        </w:rPr>
      </w:pPr>
      <w:r w:rsidRPr="003370B7">
        <w:rPr>
          <w:rFonts w:ascii="Lato Light" w:hAnsi="Lato Light" w:cs="Arial"/>
          <w:sz w:val="20"/>
          <w:szCs w:val="20"/>
          <w:lang w:val="fr-FR"/>
        </w:rPr>
        <w:t>Le Permis d’environnement pour le City Atrium est en ordre</w:t>
      </w:r>
      <w:r w:rsidR="008572F7" w:rsidRPr="003370B7">
        <w:rPr>
          <w:rFonts w:ascii="Lato Light" w:hAnsi="Lato Light" w:cs="Arial"/>
          <w:sz w:val="20"/>
          <w:szCs w:val="20"/>
          <w:lang w:val="fr-FR"/>
        </w:rPr>
        <w:t xml:space="preserve"> (2/5/2016)</w:t>
      </w:r>
      <w:r w:rsidRPr="003370B7">
        <w:rPr>
          <w:rFonts w:ascii="Lato Light" w:hAnsi="Lato Light" w:cs="Arial"/>
          <w:sz w:val="20"/>
          <w:szCs w:val="20"/>
          <w:lang w:val="fr-FR"/>
        </w:rPr>
        <w:t xml:space="preserve">, </w:t>
      </w:r>
      <w:r w:rsidR="00D94497" w:rsidRPr="003370B7">
        <w:rPr>
          <w:rFonts w:ascii="Lato Light" w:hAnsi="Lato Light" w:cs="Arial"/>
          <w:sz w:val="20"/>
          <w:szCs w:val="20"/>
          <w:lang w:val="fr-FR"/>
        </w:rPr>
        <w:t>en revanche</w:t>
      </w:r>
      <w:r w:rsidRPr="003370B7">
        <w:rPr>
          <w:rFonts w:ascii="Lato Light" w:hAnsi="Lato Light" w:cs="Arial"/>
          <w:sz w:val="20"/>
          <w:szCs w:val="20"/>
          <w:lang w:val="fr-FR"/>
        </w:rPr>
        <w:t xml:space="preserve">, </w:t>
      </w:r>
      <w:r w:rsidR="008572F7" w:rsidRPr="003370B7">
        <w:rPr>
          <w:rFonts w:ascii="Lato Light" w:hAnsi="Lato Light" w:cs="Arial"/>
          <w:sz w:val="20"/>
          <w:szCs w:val="20"/>
          <w:lang w:val="fr-FR"/>
        </w:rPr>
        <w:t xml:space="preserve">les permis </w:t>
      </w:r>
      <w:r w:rsidR="00BA64DB" w:rsidRPr="003370B7">
        <w:rPr>
          <w:rFonts w:ascii="Lato Light" w:hAnsi="Lato Light" w:cs="Arial"/>
          <w:sz w:val="20"/>
          <w:szCs w:val="20"/>
          <w:lang w:val="fr-FR"/>
        </w:rPr>
        <w:t xml:space="preserve">du NGII et NGIII ont expiré depuis 2020 et le renouvellement est en cours. Une décision est attendue pour le 22/3/2021.Ce retard est partiellement explicable </w:t>
      </w:r>
      <w:r w:rsidR="00550AF8" w:rsidRPr="003370B7">
        <w:rPr>
          <w:rFonts w:ascii="Lato Light" w:hAnsi="Lato Light" w:cs="Arial"/>
          <w:sz w:val="20"/>
          <w:szCs w:val="20"/>
          <w:lang w:val="fr-FR"/>
        </w:rPr>
        <w:t xml:space="preserve">par la situation sanitaire </w:t>
      </w:r>
      <w:r w:rsidR="007C3C11" w:rsidRPr="003370B7">
        <w:rPr>
          <w:rFonts w:ascii="Lato Light" w:hAnsi="Lato Light" w:cs="Arial"/>
          <w:sz w:val="20"/>
          <w:szCs w:val="20"/>
          <w:lang w:val="fr-FR"/>
        </w:rPr>
        <w:t xml:space="preserve">actuelle. </w:t>
      </w:r>
    </w:p>
    <w:p w14:paraId="53A15EC2" w14:textId="77777777" w:rsidR="005A3387" w:rsidRPr="003370B7" w:rsidRDefault="00144BA0" w:rsidP="00CE7DF8">
      <w:pPr>
        <w:pStyle w:val="Corpsdetexte"/>
        <w:tabs>
          <w:tab w:val="left" w:pos="284"/>
        </w:tabs>
        <w:spacing w:after="120"/>
        <w:rPr>
          <w:rFonts w:ascii="Lato Light" w:hAnsi="Lato Light" w:cs="Arial"/>
          <w:sz w:val="20"/>
          <w:szCs w:val="20"/>
          <w:lang w:val="fr-FR"/>
        </w:rPr>
      </w:pPr>
      <w:r w:rsidRPr="003370B7">
        <w:rPr>
          <w:rFonts w:ascii="Lato Light" w:hAnsi="Lato Light" w:cs="Arial"/>
          <w:sz w:val="20"/>
          <w:szCs w:val="20"/>
          <w:lang w:val="fr-FR"/>
        </w:rPr>
        <w:t>Enfin, pour éviter que cette situation</w:t>
      </w:r>
      <w:r w:rsidR="00035799" w:rsidRPr="003370B7">
        <w:rPr>
          <w:rFonts w:ascii="Lato Light" w:hAnsi="Lato Light" w:cs="Arial"/>
          <w:sz w:val="20"/>
          <w:szCs w:val="20"/>
          <w:lang w:val="fr-FR"/>
        </w:rPr>
        <w:t xml:space="preserve"> ne</w:t>
      </w:r>
      <w:r w:rsidRPr="003370B7">
        <w:rPr>
          <w:rFonts w:ascii="Lato Light" w:hAnsi="Lato Light" w:cs="Arial"/>
          <w:sz w:val="20"/>
          <w:szCs w:val="20"/>
          <w:lang w:val="fr-FR"/>
        </w:rPr>
        <w:t xml:space="preserve"> se reproduise à l’avenir, nous avons mis en place une procédure spécifique et un rappel </w:t>
      </w:r>
      <w:r w:rsidR="00EC2E8F" w:rsidRPr="003370B7">
        <w:rPr>
          <w:rFonts w:ascii="Lato Light" w:hAnsi="Lato Light" w:cs="Arial"/>
          <w:sz w:val="20"/>
          <w:szCs w:val="20"/>
          <w:lang w:val="fr-FR"/>
        </w:rPr>
        <w:t>automatique 18 mois avant l’expiration</w:t>
      </w:r>
      <w:r w:rsidR="00271370" w:rsidRPr="003370B7">
        <w:rPr>
          <w:rFonts w:ascii="Lato Light" w:hAnsi="Lato Light" w:cs="Arial"/>
          <w:sz w:val="20"/>
          <w:szCs w:val="20"/>
          <w:lang w:val="fr-FR"/>
        </w:rPr>
        <w:t xml:space="preserve"> des permis pour entamer</w:t>
      </w:r>
      <w:r w:rsidR="00035799" w:rsidRPr="003370B7">
        <w:rPr>
          <w:rFonts w:ascii="Lato Light" w:hAnsi="Lato Light" w:cs="Arial"/>
          <w:sz w:val="20"/>
          <w:szCs w:val="20"/>
          <w:lang w:val="fr-FR"/>
        </w:rPr>
        <w:t>,</w:t>
      </w:r>
      <w:r w:rsidR="00271370" w:rsidRPr="003370B7">
        <w:rPr>
          <w:rFonts w:ascii="Lato Light" w:hAnsi="Lato Light" w:cs="Arial"/>
          <w:sz w:val="20"/>
          <w:szCs w:val="20"/>
          <w:lang w:val="fr-FR"/>
        </w:rPr>
        <w:t xml:space="preserve"> avec le propriétaire</w:t>
      </w:r>
      <w:r w:rsidR="00035799" w:rsidRPr="003370B7">
        <w:rPr>
          <w:rFonts w:ascii="Lato Light" w:hAnsi="Lato Light" w:cs="Arial"/>
          <w:sz w:val="20"/>
          <w:szCs w:val="20"/>
          <w:lang w:val="fr-FR"/>
        </w:rPr>
        <w:t>,</w:t>
      </w:r>
      <w:r w:rsidR="00271370" w:rsidRPr="003370B7">
        <w:rPr>
          <w:rFonts w:ascii="Lato Light" w:hAnsi="Lato Light" w:cs="Arial"/>
          <w:sz w:val="20"/>
          <w:szCs w:val="20"/>
          <w:lang w:val="fr-FR"/>
        </w:rPr>
        <w:t xml:space="preserve"> les démarches nécessaires. </w:t>
      </w:r>
    </w:p>
    <w:p w14:paraId="70BD0CFE" w14:textId="77777777" w:rsidR="00B474E1" w:rsidRPr="003370B7" w:rsidRDefault="00B474E1" w:rsidP="00CE7DF8">
      <w:pPr>
        <w:pStyle w:val="Corpsdetexte"/>
        <w:tabs>
          <w:tab w:val="left" w:pos="284"/>
        </w:tabs>
        <w:spacing w:after="120"/>
        <w:rPr>
          <w:rFonts w:ascii="Lato Light" w:hAnsi="Lato Light" w:cs="Arial"/>
          <w:sz w:val="20"/>
          <w:szCs w:val="20"/>
          <w:lang w:val="fr-FR"/>
        </w:rPr>
      </w:pPr>
    </w:p>
    <w:p w14:paraId="1FA86848" w14:textId="77777777" w:rsidR="006F4222" w:rsidRPr="0030154C" w:rsidRDefault="006F4222" w:rsidP="006F4222">
      <w:pPr>
        <w:pStyle w:val="Corpsdetexte"/>
        <w:numPr>
          <w:ilvl w:val="0"/>
          <w:numId w:val="21"/>
        </w:numPr>
        <w:spacing w:after="120"/>
        <w:rPr>
          <w:rFonts w:ascii="Lato Light" w:hAnsi="Lato Light" w:cs="Arial"/>
          <w:b/>
          <w:smallCaps/>
          <w:sz w:val="20"/>
          <w:szCs w:val="20"/>
          <w:lang w:val="fr-BE" w:eastAsia="fr-BE"/>
        </w:rPr>
      </w:pPr>
      <w:r w:rsidRPr="003370B7">
        <w:rPr>
          <w:rFonts w:ascii="Lato Light" w:hAnsi="Lato Light" w:cs="Arial"/>
          <w:b/>
          <w:smallCaps/>
          <w:sz w:val="20"/>
          <w:szCs w:val="20"/>
          <w:lang w:val="fr-BE" w:eastAsia="fr-BE"/>
        </w:rPr>
        <w:t>Les communications pertinentes</w:t>
      </w:r>
      <w:r w:rsidRPr="0030154C">
        <w:rPr>
          <w:rFonts w:ascii="Lato Light" w:hAnsi="Lato Light" w:cs="Arial"/>
          <w:b/>
          <w:smallCaps/>
          <w:sz w:val="20"/>
          <w:szCs w:val="20"/>
          <w:lang w:val="fr-BE" w:eastAsia="fr-BE"/>
        </w:rPr>
        <w:t xml:space="preserve"> provenant des parties intéressées, y compris les plaintes</w:t>
      </w:r>
    </w:p>
    <w:p w14:paraId="1AB55D50" w14:textId="77777777" w:rsidR="006F4222" w:rsidRDefault="006F4222" w:rsidP="006F4222">
      <w:pPr>
        <w:pStyle w:val="Corpsdetexte"/>
        <w:spacing w:after="120"/>
        <w:rPr>
          <w:rFonts w:ascii="Lato Light" w:hAnsi="Lato Light"/>
          <w:sz w:val="20"/>
          <w:szCs w:val="20"/>
          <w:lang w:val="fr-FR"/>
        </w:rPr>
      </w:pPr>
      <w:r w:rsidRPr="00E97A2A">
        <w:rPr>
          <w:rFonts w:ascii="Lato Light" w:hAnsi="Lato Light"/>
          <w:sz w:val="20"/>
          <w:szCs w:val="20"/>
          <w:lang w:val="fr-FR"/>
        </w:rPr>
        <w:t>Nous n’a</w:t>
      </w:r>
      <w:r w:rsidR="00035799">
        <w:rPr>
          <w:rFonts w:ascii="Lato Light" w:hAnsi="Lato Light"/>
          <w:sz w:val="20"/>
          <w:szCs w:val="20"/>
          <w:lang w:val="fr-FR"/>
        </w:rPr>
        <w:t>vons enregistré aucune plainte des parties intéressées</w:t>
      </w:r>
      <w:r w:rsidRPr="00E97A2A">
        <w:rPr>
          <w:rFonts w:ascii="Lato Light" w:hAnsi="Lato Light"/>
          <w:sz w:val="20"/>
          <w:szCs w:val="20"/>
          <w:lang w:val="fr-FR"/>
        </w:rPr>
        <w:t xml:space="preserve"> à caractère environnemental concernant les missions du SPF ou les bâtiments City Atrium et les NG.</w:t>
      </w:r>
    </w:p>
    <w:p w14:paraId="3AC980A8" w14:textId="77777777" w:rsidR="006F4222" w:rsidRDefault="006F4222" w:rsidP="001F14E2">
      <w:pPr>
        <w:pStyle w:val="Corpsdetexte"/>
        <w:spacing w:after="120"/>
        <w:rPr>
          <w:rFonts w:ascii="Lato Light" w:hAnsi="Lato Light" w:cs="Arial"/>
          <w:b/>
          <w:sz w:val="20"/>
          <w:szCs w:val="20"/>
          <w:lang w:val="fr-BE" w:eastAsia="fr-BE"/>
        </w:rPr>
      </w:pPr>
    </w:p>
    <w:p w14:paraId="5F598884" w14:textId="77777777" w:rsidR="003370B7" w:rsidRDefault="003370B7" w:rsidP="001F14E2">
      <w:pPr>
        <w:pStyle w:val="Corpsdetexte"/>
        <w:spacing w:after="120"/>
        <w:rPr>
          <w:rFonts w:ascii="Lato Light" w:hAnsi="Lato Light" w:cs="Arial"/>
          <w:b/>
          <w:sz w:val="20"/>
          <w:szCs w:val="20"/>
          <w:lang w:val="fr-BE" w:eastAsia="fr-BE"/>
        </w:rPr>
      </w:pPr>
    </w:p>
    <w:p w14:paraId="08D727D8" w14:textId="77777777" w:rsidR="00866D48" w:rsidRPr="0030154C" w:rsidRDefault="00026C27" w:rsidP="006F4222">
      <w:pPr>
        <w:pStyle w:val="Corpsdetexte"/>
        <w:numPr>
          <w:ilvl w:val="0"/>
          <w:numId w:val="21"/>
        </w:numPr>
        <w:spacing w:after="120"/>
        <w:rPr>
          <w:rFonts w:ascii="Lato Light" w:hAnsi="Lato Light" w:cs="Arial"/>
          <w:b/>
          <w:smallCaps/>
          <w:sz w:val="20"/>
          <w:szCs w:val="20"/>
          <w:lang w:val="fr-BE" w:eastAsia="fr-BE"/>
        </w:rPr>
      </w:pPr>
      <w:r w:rsidRPr="0030154C">
        <w:rPr>
          <w:rFonts w:ascii="Lato Light" w:hAnsi="Lato Light" w:cs="Arial"/>
          <w:b/>
          <w:smallCaps/>
          <w:sz w:val="20"/>
          <w:szCs w:val="20"/>
          <w:lang w:val="fr-BE" w:eastAsia="fr-BE"/>
        </w:rPr>
        <w:lastRenderedPageBreak/>
        <w:t>Le niveau de réalisation des objectifs environnementaux</w:t>
      </w:r>
    </w:p>
    <w:p w14:paraId="41202E8F" w14:textId="77777777" w:rsidR="00153193" w:rsidRDefault="00426BFC" w:rsidP="00D743A5">
      <w:pPr>
        <w:spacing w:after="120" w:line="240" w:lineRule="auto"/>
        <w:rPr>
          <w:rFonts w:ascii="Lato Light" w:hAnsi="Lato Light"/>
          <w:szCs w:val="20"/>
        </w:rPr>
      </w:pPr>
      <w:r>
        <w:rPr>
          <w:rFonts w:ascii="Lato Light" w:hAnsi="Lato Light"/>
          <w:szCs w:val="20"/>
        </w:rPr>
        <w:t>L</w:t>
      </w:r>
      <w:r w:rsidR="001C3CFB">
        <w:rPr>
          <w:rFonts w:ascii="Lato Light" w:hAnsi="Lato Light"/>
          <w:szCs w:val="20"/>
        </w:rPr>
        <w:t xml:space="preserve">es objectifs </w:t>
      </w:r>
      <w:r w:rsidR="007A44B4">
        <w:rPr>
          <w:rFonts w:ascii="Lato Light" w:hAnsi="Lato Light"/>
          <w:szCs w:val="20"/>
        </w:rPr>
        <w:t>2017</w:t>
      </w:r>
      <w:r w:rsidR="007A44B4" w:rsidRPr="003370B7">
        <w:rPr>
          <w:rFonts w:ascii="Lato Light" w:hAnsi="Lato Light"/>
          <w:szCs w:val="20"/>
        </w:rPr>
        <w:t>-20</w:t>
      </w:r>
      <w:r w:rsidR="00993378" w:rsidRPr="003370B7">
        <w:rPr>
          <w:rFonts w:ascii="Lato Light" w:hAnsi="Lato Light"/>
          <w:szCs w:val="20"/>
        </w:rPr>
        <w:t xml:space="preserve">21 sont </w:t>
      </w:r>
      <w:r w:rsidR="001C3CFB" w:rsidRPr="003370B7">
        <w:rPr>
          <w:rFonts w:ascii="Lato Light" w:hAnsi="Lato Light"/>
          <w:szCs w:val="20"/>
        </w:rPr>
        <w:t xml:space="preserve">repris dans le tableau ci-dessous. </w:t>
      </w:r>
      <w:r w:rsidR="00046253" w:rsidRPr="003370B7">
        <w:rPr>
          <w:rFonts w:ascii="Lato Light" w:hAnsi="Lato Light"/>
          <w:szCs w:val="20"/>
        </w:rPr>
        <w:t>Pour chaque</w:t>
      </w:r>
      <w:r w:rsidR="00035799" w:rsidRPr="003370B7">
        <w:rPr>
          <w:rFonts w:ascii="Lato Light" w:hAnsi="Lato Light"/>
          <w:szCs w:val="20"/>
        </w:rPr>
        <w:t xml:space="preserve"> </w:t>
      </w:r>
      <w:r w:rsidR="00D94497" w:rsidRPr="003370B7">
        <w:rPr>
          <w:rFonts w:ascii="Lato Light" w:hAnsi="Lato Light"/>
          <w:szCs w:val="20"/>
        </w:rPr>
        <w:t>domaine, nous</w:t>
      </w:r>
      <w:r w:rsidR="00046253" w:rsidRPr="003370B7">
        <w:rPr>
          <w:rFonts w:ascii="Lato Light" w:hAnsi="Lato Light"/>
          <w:szCs w:val="20"/>
        </w:rPr>
        <w:t xml:space="preserve"> avons indiqué</w:t>
      </w:r>
      <w:r w:rsidR="00861E68" w:rsidRPr="003370B7">
        <w:rPr>
          <w:rFonts w:ascii="Lato Light" w:hAnsi="Lato Light"/>
          <w:szCs w:val="20"/>
        </w:rPr>
        <w:t xml:space="preserve"> l’objectif, </w:t>
      </w:r>
      <w:r w:rsidR="00046253" w:rsidRPr="003370B7">
        <w:rPr>
          <w:rFonts w:ascii="Lato Light" w:hAnsi="Lato Light"/>
          <w:szCs w:val="20"/>
        </w:rPr>
        <w:t>l’indicateur de su</w:t>
      </w:r>
      <w:r w:rsidR="005A3EED" w:rsidRPr="003370B7">
        <w:rPr>
          <w:rFonts w:ascii="Lato Light" w:hAnsi="Lato Light"/>
          <w:szCs w:val="20"/>
        </w:rPr>
        <w:t>iv</w:t>
      </w:r>
      <w:r w:rsidR="00993378" w:rsidRPr="003370B7">
        <w:rPr>
          <w:rFonts w:ascii="Lato Light" w:hAnsi="Lato Light"/>
          <w:szCs w:val="20"/>
        </w:rPr>
        <w:t>i et le niveau de réalisation</w:t>
      </w:r>
      <w:r w:rsidR="006F4222" w:rsidRPr="003370B7">
        <w:rPr>
          <w:rFonts w:ascii="Lato Light" w:hAnsi="Lato Light"/>
          <w:szCs w:val="20"/>
        </w:rPr>
        <w:t xml:space="preserve"> en 2019</w:t>
      </w:r>
      <w:r w:rsidR="005A3EED" w:rsidRPr="003370B7">
        <w:rPr>
          <w:rFonts w:ascii="Lato Light" w:hAnsi="Lato Light"/>
          <w:szCs w:val="20"/>
        </w:rPr>
        <w:t>. Pour juger de l’atteinte de nos objectifs, n</w:t>
      </w:r>
      <w:r w:rsidR="006C5807" w:rsidRPr="003370B7">
        <w:rPr>
          <w:rFonts w:ascii="Lato Light" w:hAnsi="Lato Light"/>
          <w:szCs w:val="20"/>
        </w:rPr>
        <w:t xml:space="preserve">ous </w:t>
      </w:r>
      <w:r w:rsidR="001D6BFF" w:rsidRPr="003370B7">
        <w:rPr>
          <w:rFonts w:ascii="Lato Light" w:hAnsi="Lato Light"/>
          <w:szCs w:val="20"/>
        </w:rPr>
        <w:t>comparons</w:t>
      </w:r>
      <w:r w:rsidR="00035799" w:rsidRPr="003370B7">
        <w:rPr>
          <w:rFonts w:ascii="Lato Light" w:hAnsi="Lato Light"/>
          <w:szCs w:val="20"/>
        </w:rPr>
        <w:t xml:space="preserve"> </w:t>
      </w:r>
      <w:r w:rsidR="00DA344C" w:rsidRPr="003370B7">
        <w:rPr>
          <w:rFonts w:ascii="Lato Light" w:hAnsi="Lato Light"/>
          <w:szCs w:val="20"/>
        </w:rPr>
        <w:t xml:space="preserve">pour ce cycle </w:t>
      </w:r>
      <w:r w:rsidR="006C5807" w:rsidRPr="003370B7">
        <w:rPr>
          <w:rFonts w:ascii="Lato Light" w:hAnsi="Lato Light"/>
          <w:szCs w:val="20"/>
        </w:rPr>
        <w:t>nos performances environnementales aux moyennes des résultats enregistrés entre 2013 et 2016</w:t>
      </w:r>
      <w:r w:rsidR="00714DBC" w:rsidRPr="00E97A2A">
        <w:rPr>
          <w:rFonts w:ascii="Lato Light" w:hAnsi="Lato Light"/>
          <w:szCs w:val="20"/>
        </w:rPr>
        <w:t>(Auto-Benchmarking).</w:t>
      </w:r>
    </w:p>
    <w:p w14:paraId="0AA6FA6C" w14:textId="77777777" w:rsidR="005B380C" w:rsidRPr="00E97A2A" w:rsidRDefault="005B380C" w:rsidP="00D743A5">
      <w:pPr>
        <w:spacing w:after="120" w:line="240" w:lineRule="auto"/>
        <w:rPr>
          <w:rFonts w:ascii="Lato Light" w:hAnsi="Lato Light"/>
          <w:szCs w:val="20"/>
        </w:rPr>
      </w:pPr>
    </w:p>
    <w:tbl>
      <w:tblPr>
        <w:tblW w:w="90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2459"/>
        <w:gridCol w:w="2464"/>
        <w:gridCol w:w="1559"/>
        <w:gridCol w:w="1509"/>
      </w:tblGrid>
      <w:tr w:rsidR="006F4222" w:rsidRPr="00E97A2A" w14:paraId="12C9E76D" w14:textId="77777777" w:rsidTr="00D6226C">
        <w:trPr>
          <w:trHeight w:val="204"/>
        </w:trPr>
        <w:tc>
          <w:tcPr>
            <w:tcW w:w="9022" w:type="dxa"/>
            <w:gridSpan w:val="5"/>
            <w:shd w:val="clear" w:color="auto" w:fill="F2F2F2" w:themeFill="background1" w:themeFillShade="F2"/>
          </w:tcPr>
          <w:p w14:paraId="42E1A5E0" w14:textId="77777777" w:rsidR="006F4222" w:rsidRPr="0029074A" w:rsidRDefault="006F4222" w:rsidP="002210A2">
            <w:pPr>
              <w:spacing w:line="240" w:lineRule="auto"/>
              <w:jc w:val="center"/>
              <w:rPr>
                <w:rFonts w:ascii="Gretaros" w:eastAsia="Calibri" w:hAnsi="Gretaros" w:cs="Arial"/>
                <w:b/>
                <w:sz w:val="18"/>
                <w:szCs w:val="18"/>
              </w:rPr>
            </w:pPr>
            <w:r w:rsidRPr="0029074A">
              <w:rPr>
                <w:rFonts w:ascii="Gretaros" w:eastAsia="Calibri" w:hAnsi="Gretaros" w:cs="Arial"/>
                <w:b/>
                <w:sz w:val="18"/>
                <w:szCs w:val="18"/>
              </w:rPr>
              <w:t xml:space="preserve">Objectifs EMAS </w:t>
            </w:r>
          </w:p>
          <w:p w14:paraId="65A55565" w14:textId="77777777" w:rsidR="006F4222" w:rsidRPr="0029074A" w:rsidRDefault="006F4222" w:rsidP="002210A2">
            <w:pPr>
              <w:spacing w:line="240" w:lineRule="auto"/>
              <w:jc w:val="center"/>
              <w:rPr>
                <w:rFonts w:ascii="Gretaros" w:eastAsia="Calibri" w:hAnsi="Gretaros" w:cs="Arial"/>
                <w:b/>
                <w:sz w:val="18"/>
                <w:szCs w:val="18"/>
              </w:rPr>
            </w:pPr>
            <w:r w:rsidRPr="0029074A">
              <w:rPr>
                <w:rFonts w:ascii="Gretaros" w:eastAsia="Calibri" w:hAnsi="Gretaros" w:cs="Arial"/>
                <w:b/>
                <w:sz w:val="18"/>
                <w:szCs w:val="18"/>
              </w:rPr>
              <w:t>Cycle 2017 - 2020</w:t>
            </w:r>
          </w:p>
        </w:tc>
      </w:tr>
      <w:tr w:rsidR="006F4222" w:rsidRPr="00E97A2A" w14:paraId="1E3E545A" w14:textId="77777777" w:rsidTr="00F9232E">
        <w:trPr>
          <w:trHeight w:val="705"/>
        </w:trPr>
        <w:tc>
          <w:tcPr>
            <w:tcW w:w="1031" w:type="dxa"/>
            <w:shd w:val="clear" w:color="auto" w:fill="EAF1DD" w:themeFill="accent3" w:themeFillTint="33"/>
            <w:vAlign w:val="center"/>
          </w:tcPr>
          <w:p w14:paraId="66BFEB01" w14:textId="77777777" w:rsidR="006F4222" w:rsidRPr="006265AD" w:rsidRDefault="006F4222" w:rsidP="002210A2">
            <w:pPr>
              <w:spacing w:line="240" w:lineRule="auto"/>
              <w:jc w:val="center"/>
              <w:rPr>
                <w:rFonts w:ascii="Lato Light" w:eastAsia="Calibri" w:hAnsi="Lato Light" w:cs="Arial"/>
                <w:b/>
                <w:sz w:val="18"/>
                <w:szCs w:val="18"/>
              </w:rPr>
            </w:pPr>
          </w:p>
          <w:p w14:paraId="6BA77E38" w14:textId="77777777" w:rsidR="006F4222" w:rsidRPr="006265AD" w:rsidRDefault="006F4222" w:rsidP="002210A2">
            <w:pPr>
              <w:spacing w:line="240" w:lineRule="auto"/>
              <w:jc w:val="center"/>
              <w:rPr>
                <w:rFonts w:ascii="Lato Light" w:eastAsia="Calibri" w:hAnsi="Lato Light" w:cs="Arial"/>
                <w:b/>
                <w:sz w:val="18"/>
                <w:szCs w:val="18"/>
              </w:rPr>
            </w:pPr>
            <w:r w:rsidRPr="006265AD">
              <w:rPr>
                <w:rFonts w:ascii="Lato Light" w:eastAsia="Calibri" w:hAnsi="Lato Light" w:cs="Arial"/>
                <w:b/>
                <w:sz w:val="18"/>
                <w:szCs w:val="18"/>
              </w:rPr>
              <w:t>Matières</w:t>
            </w:r>
          </w:p>
          <w:p w14:paraId="13A22A06" w14:textId="77777777" w:rsidR="006F4222" w:rsidRPr="006265AD" w:rsidRDefault="006F4222" w:rsidP="002210A2">
            <w:pPr>
              <w:spacing w:line="240" w:lineRule="auto"/>
              <w:jc w:val="center"/>
              <w:rPr>
                <w:rFonts w:ascii="Lato Light" w:eastAsia="Calibri" w:hAnsi="Lato Light" w:cs="Arial"/>
                <w:b/>
                <w:sz w:val="18"/>
                <w:szCs w:val="18"/>
              </w:rPr>
            </w:pPr>
          </w:p>
        </w:tc>
        <w:tc>
          <w:tcPr>
            <w:tcW w:w="2459" w:type="dxa"/>
            <w:shd w:val="clear" w:color="auto" w:fill="EAF1DD" w:themeFill="accent3" w:themeFillTint="33"/>
            <w:vAlign w:val="center"/>
          </w:tcPr>
          <w:p w14:paraId="4F32EF70" w14:textId="77777777" w:rsidR="006F4222" w:rsidRPr="006265AD" w:rsidRDefault="006F4222" w:rsidP="002210A2">
            <w:pPr>
              <w:spacing w:line="240" w:lineRule="auto"/>
              <w:jc w:val="center"/>
              <w:rPr>
                <w:rFonts w:ascii="Lato Light" w:eastAsia="Calibri" w:hAnsi="Lato Light" w:cs="Arial"/>
                <w:b/>
                <w:sz w:val="18"/>
                <w:szCs w:val="18"/>
              </w:rPr>
            </w:pPr>
          </w:p>
          <w:p w14:paraId="70186B8F" w14:textId="77777777" w:rsidR="006F4222" w:rsidRPr="006265AD" w:rsidRDefault="006F4222" w:rsidP="002210A2">
            <w:pPr>
              <w:spacing w:line="240" w:lineRule="auto"/>
              <w:jc w:val="center"/>
              <w:rPr>
                <w:rFonts w:ascii="Lato Light" w:eastAsia="Calibri" w:hAnsi="Lato Light" w:cs="Arial"/>
                <w:b/>
                <w:sz w:val="18"/>
                <w:szCs w:val="18"/>
              </w:rPr>
            </w:pPr>
            <w:r w:rsidRPr="006265AD">
              <w:rPr>
                <w:rFonts w:ascii="Lato Light" w:eastAsia="Calibri" w:hAnsi="Lato Light" w:cs="Arial"/>
                <w:b/>
                <w:sz w:val="18"/>
                <w:szCs w:val="18"/>
              </w:rPr>
              <w:t>Objectifs</w:t>
            </w:r>
          </w:p>
          <w:p w14:paraId="73E33EEA" w14:textId="77777777" w:rsidR="006F4222" w:rsidRPr="006265AD" w:rsidRDefault="006F4222" w:rsidP="002210A2">
            <w:pPr>
              <w:spacing w:line="240" w:lineRule="auto"/>
              <w:jc w:val="center"/>
              <w:rPr>
                <w:rFonts w:ascii="Lato Light" w:eastAsia="Calibri" w:hAnsi="Lato Light" w:cs="Arial"/>
                <w:b/>
                <w:sz w:val="18"/>
                <w:szCs w:val="18"/>
              </w:rPr>
            </w:pPr>
          </w:p>
        </w:tc>
        <w:tc>
          <w:tcPr>
            <w:tcW w:w="2464" w:type="dxa"/>
            <w:shd w:val="clear" w:color="auto" w:fill="EAF1DD" w:themeFill="accent3" w:themeFillTint="33"/>
            <w:vAlign w:val="center"/>
          </w:tcPr>
          <w:p w14:paraId="6FF17B7C" w14:textId="77777777" w:rsidR="006F4222" w:rsidRPr="006265AD" w:rsidRDefault="006F4222" w:rsidP="002210A2">
            <w:pPr>
              <w:spacing w:line="240" w:lineRule="auto"/>
              <w:jc w:val="center"/>
              <w:rPr>
                <w:rFonts w:ascii="Lato Light" w:eastAsia="Calibri" w:hAnsi="Lato Light" w:cs="Arial"/>
                <w:b/>
                <w:sz w:val="18"/>
                <w:szCs w:val="18"/>
              </w:rPr>
            </w:pPr>
          </w:p>
          <w:p w14:paraId="1E1B3438" w14:textId="77777777" w:rsidR="006F4222" w:rsidRPr="006265AD" w:rsidRDefault="006F4222" w:rsidP="002210A2">
            <w:pPr>
              <w:spacing w:line="240" w:lineRule="auto"/>
              <w:jc w:val="center"/>
              <w:rPr>
                <w:rFonts w:ascii="Lato Light" w:eastAsia="Calibri" w:hAnsi="Lato Light" w:cs="Arial"/>
                <w:b/>
                <w:sz w:val="18"/>
                <w:szCs w:val="18"/>
              </w:rPr>
            </w:pPr>
            <w:r w:rsidRPr="006265AD">
              <w:rPr>
                <w:rFonts w:ascii="Lato Light" w:eastAsia="Calibri" w:hAnsi="Lato Light" w:cs="Arial"/>
                <w:b/>
                <w:sz w:val="18"/>
                <w:szCs w:val="18"/>
              </w:rPr>
              <w:t>Indicateurs</w:t>
            </w:r>
          </w:p>
          <w:p w14:paraId="14AEF8AD" w14:textId="77777777" w:rsidR="006F4222" w:rsidRPr="006265AD" w:rsidRDefault="006F4222" w:rsidP="002210A2">
            <w:pPr>
              <w:spacing w:line="240" w:lineRule="auto"/>
              <w:jc w:val="center"/>
              <w:rPr>
                <w:rFonts w:ascii="Lato Light" w:eastAsia="Calibri" w:hAnsi="Lato Light" w:cs="Arial"/>
                <w:i/>
                <w:sz w:val="18"/>
                <w:szCs w:val="18"/>
              </w:rPr>
            </w:pPr>
            <w:r w:rsidRPr="006265AD">
              <w:rPr>
                <w:rFonts w:ascii="Lato Light" w:eastAsia="Calibri" w:hAnsi="Lato Light" w:cs="Arial"/>
                <w:i/>
                <w:sz w:val="18"/>
                <w:szCs w:val="18"/>
              </w:rPr>
              <w:t>ETP= Equivalent Temps Plein</w:t>
            </w:r>
          </w:p>
        </w:tc>
        <w:tc>
          <w:tcPr>
            <w:tcW w:w="1559" w:type="dxa"/>
            <w:shd w:val="clear" w:color="auto" w:fill="EAF1DD" w:themeFill="accent3" w:themeFillTint="33"/>
          </w:tcPr>
          <w:p w14:paraId="1786BE65" w14:textId="77777777" w:rsidR="006F4222" w:rsidRDefault="006F4222" w:rsidP="002210A2">
            <w:pPr>
              <w:spacing w:line="240" w:lineRule="auto"/>
              <w:jc w:val="center"/>
              <w:rPr>
                <w:rFonts w:ascii="Lato Light" w:eastAsia="Calibri" w:hAnsi="Lato Light" w:cs="Arial"/>
                <w:b/>
                <w:sz w:val="18"/>
                <w:szCs w:val="18"/>
              </w:rPr>
            </w:pPr>
          </w:p>
          <w:p w14:paraId="2742EF5A" w14:textId="77777777" w:rsidR="006F4222" w:rsidRPr="006265AD" w:rsidRDefault="006F4222" w:rsidP="002210A2">
            <w:pPr>
              <w:spacing w:line="240" w:lineRule="auto"/>
              <w:jc w:val="center"/>
              <w:rPr>
                <w:rFonts w:ascii="Lato Light" w:eastAsia="Calibri" w:hAnsi="Lato Light" w:cs="Arial"/>
                <w:b/>
                <w:sz w:val="18"/>
                <w:szCs w:val="18"/>
              </w:rPr>
            </w:pPr>
            <w:r>
              <w:rPr>
                <w:rFonts w:ascii="Lato Light" w:eastAsia="Calibri" w:hAnsi="Lato Light" w:cs="Arial"/>
                <w:b/>
                <w:sz w:val="18"/>
                <w:szCs w:val="18"/>
              </w:rPr>
              <w:t>Niveau de réalisation City Atrium</w:t>
            </w:r>
          </w:p>
        </w:tc>
        <w:tc>
          <w:tcPr>
            <w:tcW w:w="1509" w:type="dxa"/>
            <w:shd w:val="clear" w:color="auto" w:fill="EAF1DD" w:themeFill="accent3" w:themeFillTint="33"/>
          </w:tcPr>
          <w:p w14:paraId="4DE50E2F" w14:textId="77777777" w:rsidR="006F4222" w:rsidRDefault="006F4222" w:rsidP="002210A2">
            <w:pPr>
              <w:spacing w:line="240" w:lineRule="auto"/>
              <w:jc w:val="center"/>
              <w:rPr>
                <w:rFonts w:ascii="Lato Light" w:eastAsia="Calibri" w:hAnsi="Lato Light" w:cs="Arial"/>
                <w:b/>
                <w:sz w:val="18"/>
                <w:szCs w:val="18"/>
              </w:rPr>
            </w:pPr>
          </w:p>
          <w:p w14:paraId="675E0DA5" w14:textId="77777777" w:rsidR="006F4222" w:rsidRDefault="006F4222" w:rsidP="002210A2">
            <w:pPr>
              <w:spacing w:line="240" w:lineRule="auto"/>
              <w:jc w:val="center"/>
              <w:rPr>
                <w:rFonts w:ascii="Lato Light" w:eastAsia="Calibri" w:hAnsi="Lato Light" w:cs="Arial"/>
                <w:b/>
                <w:sz w:val="18"/>
                <w:szCs w:val="18"/>
              </w:rPr>
            </w:pPr>
            <w:r>
              <w:rPr>
                <w:rFonts w:ascii="Lato Light" w:eastAsia="Calibri" w:hAnsi="Lato Light" w:cs="Arial"/>
                <w:b/>
                <w:sz w:val="18"/>
                <w:szCs w:val="18"/>
              </w:rPr>
              <w:t xml:space="preserve">Niveau de réalisation NG II et III </w:t>
            </w:r>
          </w:p>
        </w:tc>
      </w:tr>
      <w:tr w:rsidR="006F4222" w:rsidRPr="0029074A" w14:paraId="23683BA2" w14:textId="77777777" w:rsidTr="00F9232E">
        <w:tc>
          <w:tcPr>
            <w:tcW w:w="1031" w:type="dxa"/>
            <w:shd w:val="clear" w:color="auto" w:fill="EAF1DD" w:themeFill="accent3" w:themeFillTint="33"/>
            <w:vAlign w:val="center"/>
          </w:tcPr>
          <w:p w14:paraId="5836B944" w14:textId="77777777" w:rsidR="006F4222" w:rsidRPr="006265AD" w:rsidRDefault="006F4222" w:rsidP="002210A2">
            <w:pPr>
              <w:spacing w:line="240" w:lineRule="auto"/>
              <w:jc w:val="center"/>
              <w:rPr>
                <w:rFonts w:ascii="Lato Light" w:eastAsia="Calibri" w:hAnsi="Lato Light" w:cs="Arial"/>
                <w:b/>
                <w:sz w:val="18"/>
                <w:szCs w:val="18"/>
              </w:rPr>
            </w:pPr>
          </w:p>
          <w:p w14:paraId="466E44DD" w14:textId="77777777" w:rsidR="006F4222" w:rsidRPr="006265AD" w:rsidRDefault="006F4222" w:rsidP="002210A2">
            <w:pPr>
              <w:spacing w:line="240" w:lineRule="auto"/>
              <w:jc w:val="center"/>
              <w:rPr>
                <w:rFonts w:ascii="Lato Light" w:eastAsia="Calibri" w:hAnsi="Lato Light" w:cs="Arial"/>
                <w:b/>
                <w:sz w:val="18"/>
                <w:szCs w:val="18"/>
              </w:rPr>
            </w:pPr>
            <w:r w:rsidRPr="006265AD">
              <w:rPr>
                <w:rFonts w:ascii="Lato Light" w:eastAsia="Calibri" w:hAnsi="Lato Light" w:cs="Arial"/>
                <w:b/>
                <w:sz w:val="18"/>
                <w:szCs w:val="18"/>
              </w:rPr>
              <w:t>Electricité</w:t>
            </w:r>
          </w:p>
          <w:p w14:paraId="0F549FFD" w14:textId="77777777" w:rsidR="006F4222" w:rsidRPr="006265AD" w:rsidRDefault="006F4222" w:rsidP="002210A2">
            <w:pPr>
              <w:spacing w:line="240" w:lineRule="auto"/>
              <w:jc w:val="center"/>
              <w:rPr>
                <w:rFonts w:ascii="Lato Light" w:eastAsia="Calibri" w:hAnsi="Lato Light" w:cs="Arial"/>
                <w:b/>
                <w:sz w:val="18"/>
                <w:szCs w:val="18"/>
              </w:rPr>
            </w:pPr>
          </w:p>
        </w:tc>
        <w:tc>
          <w:tcPr>
            <w:tcW w:w="2459" w:type="dxa"/>
            <w:shd w:val="clear" w:color="auto" w:fill="auto"/>
          </w:tcPr>
          <w:p w14:paraId="3C8A6E40" w14:textId="77777777" w:rsidR="006F4222" w:rsidRPr="006265AD" w:rsidRDefault="006F4222" w:rsidP="002210A2">
            <w:pPr>
              <w:spacing w:line="240" w:lineRule="auto"/>
              <w:jc w:val="left"/>
              <w:rPr>
                <w:rFonts w:ascii="Lato Light" w:eastAsia="Calibri" w:hAnsi="Lato Light" w:cs="Arial"/>
                <w:sz w:val="18"/>
                <w:szCs w:val="18"/>
              </w:rPr>
            </w:pPr>
            <w:r w:rsidRPr="006265AD">
              <w:rPr>
                <w:rFonts w:ascii="Lato Light" w:eastAsia="Calibri" w:hAnsi="Lato Light" w:cs="Arial"/>
                <w:sz w:val="18"/>
                <w:szCs w:val="18"/>
              </w:rPr>
              <w:t>Maintenir la conso</w:t>
            </w:r>
            <w:r w:rsidR="00F74492">
              <w:rPr>
                <w:rFonts w:ascii="Lato Light" w:eastAsia="Calibri" w:hAnsi="Lato Light" w:cs="Arial"/>
                <w:sz w:val="18"/>
                <w:szCs w:val="18"/>
              </w:rPr>
              <w:t>mmation annuelle d’électricité en dessous</w:t>
            </w:r>
            <w:r w:rsidRPr="006265AD">
              <w:rPr>
                <w:rFonts w:ascii="Lato Light" w:eastAsia="Calibri" w:hAnsi="Lato Light" w:cs="Arial"/>
                <w:sz w:val="18"/>
                <w:szCs w:val="18"/>
              </w:rPr>
              <w:t xml:space="preserve"> de la moyenne des deux meilleures consommations enregistrées entre 2013 et 2016.</w:t>
            </w:r>
          </w:p>
        </w:tc>
        <w:tc>
          <w:tcPr>
            <w:tcW w:w="2464" w:type="dxa"/>
            <w:shd w:val="clear" w:color="auto" w:fill="auto"/>
            <w:vAlign w:val="center"/>
          </w:tcPr>
          <w:p w14:paraId="25B44FB7" w14:textId="77777777" w:rsidR="006F4222" w:rsidRPr="006265AD" w:rsidRDefault="006F4222" w:rsidP="002210A2">
            <w:pPr>
              <w:spacing w:line="240" w:lineRule="auto"/>
              <w:jc w:val="left"/>
              <w:rPr>
                <w:rFonts w:ascii="Lato Light" w:eastAsia="Calibri" w:hAnsi="Lato Light" w:cs="Arial"/>
                <w:sz w:val="18"/>
                <w:szCs w:val="18"/>
              </w:rPr>
            </w:pPr>
            <w:r w:rsidRPr="006265AD">
              <w:rPr>
                <w:rFonts w:ascii="Lato Light" w:eastAsia="Calibri" w:hAnsi="Lato Light" w:cs="Arial"/>
                <w:sz w:val="18"/>
                <w:szCs w:val="18"/>
              </w:rPr>
              <w:t>Consommation annuelle d’électricité en kWh/ETP.</w:t>
            </w:r>
          </w:p>
        </w:tc>
        <w:tc>
          <w:tcPr>
            <w:tcW w:w="1559" w:type="dxa"/>
          </w:tcPr>
          <w:p w14:paraId="1162D761" w14:textId="77777777" w:rsidR="006F4222" w:rsidRPr="00DC4AAD" w:rsidRDefault="006F4222" w:rsidP="002210A2">
            <w:pPr>
              <w:spacing w:line="240" w:lineRule="auto"/>
              <w:jc w:val="left"/>
              <w:rPr>
                <w:rFonts w:ascii="Lato Light" w:eastAsia="Calibri" w:hAnsi="Lato Light" w:cs="Arial"/>
                <w:sz w:val="18"/>
                <w:szCs w:val="18"/>
              </w:rPr>
            </w:pPr>
          </w:p>
          <w:p w14:paraId="17ED6B0C" w14:textId="77777777" w:rsidR="005B5B85" w:rsidRPr="00DC4AAD" w:rsidRDefault="005B5B85" w:rsidP="002210A2">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 xml:space="preserve">3415 KWh/ETP </w:t>
            </w:r>
          </w:p>
          <w:p w14:paraId="0A3077CA" w14:textId="77777777" w:rsidR="005B5B85" w:rsidRPr="00DC4AAD" w:rsidRDefault="005B5B85" w:rsidP="002210A2">
            <w:pPr>
              <w:spacing w:line="240" w:lineRule="auto"/>
              <w:jc w:val="left"/>
              <w:rPr>
                <w:rFonts w:ascii="Lato Light" w:eastAsia="Calibri" w:hAnsi="Lato Light" w:cs="Arial"/>
                <w:sz w:val="18"/>
                <w:szCs w:val="18"/>
              </w:rPr>
            </w:pPr>
          </w:p>
          <w:p w14:paraId="00703E5A" w14:textId="77777777" w:rsidR="005B5B85" w:rsidRPr="00DC4AAD" w:rsidRDefault="005B5B85" w:rsidP="002210A2">
            <w:pPr>
              <w:spacing w:line="240" w:lineRule="auto"/>
              <w:jc w:val="left"/>
              <w:rPr>
                <w:rFonts w:ascii="Lato Light" w:eastAsia="Calibri" w:hAnsi="Lato Light" w:cs="Arial"/>
                <w:sz w:val="18"/>
                <w:szCs w:val="18"/>
              </w:rPr>
            </w:pPr>
          </w:p>
          <w:p w14:paraId="6D14BE7C" w14:textId="77777777" w:rsidR="006F4222" w:rsidRPr="00DC4AAD" w:rsidRDefault="00030F17" w:rsidP="002210A2">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+5,5%</w:t>
            </w:r>
          </w:p>
          <w:p w14:paraId="4FDC994D" w14:textId="77777777" w:rsidR="006F4222" w:rsidRPr="00DC4AAD" w:rsidRDefault="006F4222" w:rsidP="002210A2">
            <w:pPr>
              <w:spacing w:line="240" w:lineRule="auto"/>
              <w:jc w:val="left"/>
              <w:rPr>
                <w:rFonts w:ascii="Lato Light" w:eastAsia="Calibri" w:hAnsi="Lato Light" w:cs="Arial"/>
                <w:sz w:val="18"/>
                <w:szCs w:val="18"/>
              </w:rPr>
            </w:pPr>
          </w:p>
        </w:tc>
        <w:tc>
          <w:tcPr>
            <w:tcW w:w="1509" w:type="dxa"/>
          </w:tcPr>
          <w:p w14:paraId="5CF206E6" w14:textId="77777777" w:rsidR="00861E68" w:rsidRPr="00DC4AAD" w:rsidRDefault="00861E68" w:rsidP="002210A2">
            <w:pPr>
              <w:spacing w:line="240" w:lineRule="auto"/>
              <w:jc w:val="left"/>
              <w:rPr>
                <w:rFonts w:ascii="Lato Light" w:eastAsia="Calibri" w:hAnsi="Lato Light" w:cs="Arial"/>
                <w:sz w:val="18"/>
                <w:szCs w:val="18"/>
              </w:rPr>
            </w:pPr>
          </w:p>
          <w:p w14:paraId="4BFF7CEC" w14:textId="77777777" w:rsidR="006F4222" w:rsidRPr="00DC4AAD" w:rsidRDefault="00834699" w:rsidP="002210A2">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4637,6 KWh/ETP</w:t>
            </w:r>
          </w:p>
        </w:tc>
      </w:tr>
      <w:tr w:rsidR="006F4222" w:rsidRPr="00E97A2A" w14:paraId="79A5CC94" w14:textId="77777777" w:rsidTr="00F9232E">
        <w:tc>
          <w:tcPr>
            <w:tcW w:w="1031" w:type="dxa"/>
            <w:shd w:val="clear" w:color="auto" w:fill="EAF1DD" w:themeFill="accent3" w:themeFillTint="33"/>
            <w:vAlign w:val="center"/>
          </w:tcPr>
          <w:p w14:paraId="70C47DC8" w14:textId="77777777" w:rsidR="006F4222" w:rsidRPr="0029074A" w:rsidRDefault="006F4222" w:rsidP="002210A2">
            <w:pPr>
              <w:spacing w:line="240" w:lineRule="auto"/>
              <w:jc w:val="center"/>
              <w:rPr>
                <w:rFonts w:ascii="Lato Light" w:eastAsia="Calibri" w:hAnsi="Lato Light" w:cs="Arial"/>
                <w:b/>
                <w:sz w:val="18"/>
                <w:szCs w:val="18"/>
                <w:lang w:val="en-US"/>
              </w:rPr>
            </w:pPr>
          </w:p>
          <w:p w14:paraId="3D1A49E2" w14:textId="77777777" w:rsidR="006F4222" w:rsidRPr="006265AD" w:rsidRDefault="006F4222" w:rsidP="002210A2">
            <w:pPr>
              <w:spacing w:line="240" w:lineRule="auto"/>
              <w:jc w:val="center"/>
              <w:rPr>
                <w:rFonts w:ascii="Lato Light" w:eastAsia="Calibri" w:hAnsi="Lato Light" w:cs="Arial"/>
                <w:b/>
                <w:sz w:val="18"/>
                <w:szCs w:val="18"/>
              </w:rPr>
            </w:pPr>
            <w:r w:rsidRPr="006265AD">
              <w:rPr>
                <w:rFonts w:ascii="Lato Light" w:eastAsia="Calibri" w:hAnsi="Lato Light" w:cs="Arial"/>
                <w:b/>
                <w:sz w:val="18"/>
                <w:szCs w:val="18"/>
              </w:rPr>
              <w:t>Gaz naturel</w:t>
            </w:r>
          </w:p>
          <w:p w14:paraId="3491300E" w14:textId="77777777" w:rsidR="006F4222" w:rsidRPr="006265AD" w:rsidRDefault="006F4222" w:rsidP="002210A2">
            <w:pPr>
              <w:spacing w:line="240" w:lineRule="auto"/>
              <w:jc w:val="center"/>
              <w:rPr>
                <w:rFonts w:ascii="Lato Light" w:eastAsia="Calibri" w:hAnsi="Lato Light" w:cs="Arial"/>
                <w:b/>
                <w:sz w:val="18"/>
                <w:szCs w:val="18"/>
              </w:rPr>
            </w:pPr>
          </w:p>
        </w:tc>
        <w:tc>
          <w:tcPr>
            <w:tcW w:w="2459" w:type="dxa"/>
            <w:shd w:val="clear" w:color="auto" w:fill="auto"/>
            <w:vAlign w:val="center"/>
          </w:tcPr>
          <w:p w14:paraId="40ED5178" w14:textId="77777777" w:rsidR="006F4222" w:rsidRPr="006265AD" w:rsidRDefault="006F4222" w:rsidP="002210A2">
            <w:pPr>
              <w:spacing w:line="240" w:lineRule="auto"/>
              <w:jc w:val="left"/>
              <w:rPr>
                <w:rFonts w:ascii="Lato Light" w:eastAsia="Calibri" w:hAnsi="Lato Light" w:cs="Arial"/>
                <w:sz w:val="18"/>
                <w:szCs w:val="18"/>
              </w:rPr>
            </w:pPr>
            <w:r w:rsidRPr="006265AD">
              <w:rPr>
                <w:rFonts w:ascii="Lato Light" w:eastAsia="Calibri" w:hAnsi="Lato Light" w:cs="Arial"/>
                <w:sz w:val="18"/>
                <w:szCs w:val="18"/>
              </w:rPr>
              <w:t>Maintenir la consommation ann</w:t>
            </w:r>
            <w:r w:rsidR="00F74492">
              <w:rPr>
                <w:rFonts w:ascii="Lato Light" w:eastAsia="Calibri" w:hAnsi="Lato Light" w:cs="Arial"/>
                <w:sz w:val="18"/>
                <w:szCs w:val="18"/>
              </w:rPr>
              <w:t>uelle normalisée de gaz naturel en dessous</w:t>
            </w:r>
            <w:r w:rsidRPr="006265AD">
              <w:rPr>
                <w:rFonts w:ascii="Lato Light" w:eastAsia="Calibri" w:hAnsi="Lato Light" w:cs="Arial"/>
                <w:sz w:val="18"/>
                <w:szCs w:val="18"/>
              </w:rPr>
              <w:t xml:space="preserve"> des deux meilleures consommations enregistrées entre 2013 et 2016.</w:t>
            </w:r>
          </w:p>
        </w:tc>
        <w:tc>
          <w:tcPr>
            <w:tcW w:w="2464" w:type="dxa"/>
            <w:shd w:val="clear" w:color="auto" w:fill="auto"/>
            <w:vAlign w:val="center"/>
          </w:tcPr>
          <w:p w14:paraId="6B5B2DE6" w14:textId="77777777" w:rsidR="006F4222" w:rsidRPr="006265AD" w:rsidRDefault="006F4222" w:rsidP="002210A2">
            <w:pPr>
              <w:spacing w:line="240" w:lineRule="auto"/>
              <w:jc w:val="left"/>
              <w:rPr>
                <w:rFonts w:ascii="Lato Light" w:eastAsia="Calibri" w:hAnsi="Lato Light" w:cs="Arial"/>
                <w:sz w:val="18"/>
                <w:szCs w:val="18"/>
              </w:rPr>
            </w:pPr>
            <w:r w:rsidRPr="006265AD">
              <w:rPr>
                <w:rFonts w:ascii="Lato Light" w:eastAsia="Calibri" w:hAnsi="Lato Light" w:cs="Arial"/>
                <w:sz w:val="18"/>
                <w:szCs w:val="18"/>
              </w:rPr>
              <w:t>Consommation annuelle normalisée de gaz naturel en kWh/</w:t>
            </w:r>
            <w:r w:rsidR="00092ADA">
              <w:rPr>
                <w:rFonts w:ascii="Lato Light" w:eastAsia="Calibri" w:hAnsi="Lato Light" w:cs="Arial"/>
                <w:sz w:val="18"/>
                <w:szCs w:val="18"/>
              </w:rPr>
              <w:t>m2</w:t>
            </w:r>
            <w:r w:rsidRPr="006265AD">
              <w:rPr>
                <w:rFonts w:ascii="Lato Light" w:eastAsia="Calibri" w:hAnsi="Lato Light" w:cs="Arial"/>
                <w:sz w:val="18"/>
                <w:szCs w:val="18"/>
              </w:rPr>
              <w:t>.</w:t>
            </w:r>
          </w:p>
        </w:tc>
        <w:tc>
          <w:tcPr>
            <w:tcW w:w="1559" w:type="dxa"/>
          </w:tcPr>
          <w:p w14:paraId="23FCD16F" w14:textId="77777777" w:rsidR="006F4222" w:rsidRPr="00DC4AAD" w:rsidRDefault="006F4222" w:rsidP="002210A2">
            <w:pPr>
              <w:spacing w:line="240" w:lineRule="auto"/>
              <w:jc w:val="left"/>
              <w:rPr>
                <w:rFonts w:ascii="Lato Light" w:eastAsia="Calibri" w:hAnsi="Lato Light" w:cs="Arial"/>
                <w:sz w:val="18"/>
                <w:szCs w:val="18"/>
              </w:rPr>
            </w:pPr>
          </w:p>
          <w:p w14:paraId="34FB52FC" w14:textId="77777777" w:rsidR="00092ADA" w:rsidRPr="00DC4AAD" w:rsidRDefault="00140C3B" w:rsidP="002210A2">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59,27 KWh/m2</w:t>
            </w:r>
          </w:p>
          <w:p w14:paraId="28AB6836" w14:textId="77777777" w:rsidR="00140C3B" w:rsidRPr="00DC4AAD" w:rsidRDefault="00140C3B" w:rsidP="002210A2">
            <w:pPr>
              <w:spacing w:line="240" w:lineRule="auto"/>
              <w:jc w:val="left"/>
              <w:rPr>
                <w:rFonts w:ascii="Lato Light" w:eastAsia="Calibri" w:hAnsi="Lato Light" w:cs="Arial"/>
                <w:sz w:val="18"/>
                <w:szCs w:val="18"/>
              </w:rPr>
            </w:pPr>
          </w:p>
          <w:p w14:paraId="52C9B137" w14:textId="77777777" w:rsidR="00092ADA" w:rsidRPr="00DC4AAD" w:rsidRDefault="00092ADA" w:rsidP="002210A2">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-10,5%</w:t>
            </w:r>
          </w:p>
        </w:tc>
        <w:tc>
          <w:tcPr>
            <w:tcW w:w="1509" w:type="dxa"/>
          </w:tcPr>
          <w:p w14:paraId="1EA05D67" w14:textId="77777777" w:rsidR="006F4222" w:rsidRPr="00DC4AAD" w:rsidRDefault="006F4222" w:rsidP="002210A2">
            <w:pPr>
              <w:spacing w:line="240" w:lineRule="auto"/>
              <w:jc w:val="left"/>
              <w:rPr>
                <w:rFonts w:ascii="Lato Light" w:eastAsia="Calibri" w:hAnsi="Lato Light" w:cs="Arial"/>
                <w:sz w:val="18"/>
                <w:szCs w:val="18"/>
              </w:rPr>
            </w:pPr>
          </w:p>
          <w:p w14:paraId="092C0AC5" w14:textId="77777777" w:rsidR="00834699" w:rsidRPr="00DC4AAD" w:rsidRDefault="00DB6D77" w:rsidP="002210A2">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69,9 KWh/m2</w:t>
            </w:r>
          </w:p>
        </w:tc>
      </w:tr>
      <w:tr w:rsidR="006F4222" w:rsidRPr="00456B95" w14:paraId="5A2A0961" w14:textId="77777777" w:rsidTr="00F9232E">
        <w:tc>
          <w:tcPr>
            <w:tcW w:w="1031" w:type="dxa"/>
            <w:shd w:val="clear" w:color="auto" w:fill="EAF1DD" w:themeFill="accent3" w:themeFillTint="33"/>
            <w:vAlign w:val="center"/>
          </w:tcPr>
          <w:p w14:paraId="68A63FA0" w14:textId="77777777" w:rsidR="006F4222" w:rsidRPr="006265AD" w:rsidRDefault="006F4222" w:rsidP="002210A2">
            <w:pPr>
              <w:spacing w:line="240" w:lineRule="auto"/>
              <w:jc w:val="center"/>
              <w:rPr>
                <w:rFonts w:ascii="Lato Light" w:eastAsia="Calibri" w:hAnsi="Lato Light" w:cs="Arial"/>
                <w:b/>
                <w:sz w:val="18"/>
                <w:szCs w:val="18"/>
              </w:rPr>
            </w:pPr>
          </w:p>
          <w:p w14:paraId="4CE3D2B0" w14:textId="77777777" w:rsidR="006F4222" w:rsidRPr="006265AD" w:rsidRDefault="006F4222" w:rsidP="002210A2">
            <w:pPr>
              <w:spacing w:line="240" w:lineRule="auto"/>
              <w:jc w:val="center"/>
              <w:rPr>
                <w:rFonts w:ascii="Lato Light" w:eastAsia="Calibri" w:hAnsi="Lato Light" w:cs="Arial"/>
                <w:b/>
                <w:sz w:val="18"/>
                <w:szCs w:val="18"/>
              </w:rPr>
            </w:pPr>
            <w:r w:rsidRPr="006265AD">
              <w:rPr>
                <w:rFonts w:ascii="Lato Light" w:eastAsia="Calibri" w:hAnsi="Lato Light" w:cs="Arial"/>
                <w:b/>
                <w:sz w:val="18"/>
                <w:szCs w:val="18"/>
              </w:rPr>
              <w:t>Eau</w:t>
            </w:r>
          </w:p>
          <w:p w14:paraId="5B16838D" w14:textId="77777777" w:rsidR="006F4222" w:rsidRPr="006265AD" w:rsidRDefault="006F4222" w:rsidP="002210A2">
            <w:pPr>
              <w:spacing w:line="240" w:lineRule="auto"/>
              <w:jc w:val="center"/>
              <w:rPr>
                <w:rFonts w:ascii="Lato Light" w:eastAsia="Calibri" w:hAnsi="Lato Light" w:cs="Arial"/>
                <w:b/>
                <w:sz w:val="18"/>
                <w:szCs w:val="18"/>
              </w:rPr>
            </w:pPr>
          </w:p>
        </w:tc>
        <w:tc>
          <w:tcPr>
            <w:tcW w:w="2459" w:type="dxa"/>
            <w:shd w:val="clear" w:color="auto" w:fill="auto"/>
          </w:tcPr>
          <w:p w14:paraId="09C19B5B" w14:textId="77777777" w:rsidR="006F4222" w:rsidRPr="006265AD" w:rsidRDefault="006F4222" w:rsidP="00F74492">
            <w:pPr>
              <w:spacing w:line="240" w:lineRule="auto"/>
              <w:jc w:val="left"/>
              <w:rPr>
                <w:rFonts w:ascii="Lato Light" w:eastAsia="Calibri" w:hAnsi="Lato Light" w:cs="Arial"/>
                <w:sz w:val="18"/>
                <w:szCs w:val="18"/>
              </w:rPr>
            </w:pPr>
            <w:r w:rsidRPr="006265AD">
              <w:rPr>
                <w:rFonts w:ascii="Lato Light" w:eastAsia="Calibri" w:hAnsi="Lato Light" w:cs="Arial"/>
                <w:sz w:val="18"/>
                <w:szCs w:val="18"/>
              </w:rPr>
              <w:t>Maintenir l</w:t>
            </w:r>
            <w:r w:rsidR="00F74492">
              <w:rPr>
                <w:rFonts w:ascii="Lato Light" w:eastAsia="Calibri" w:hAnsi="Lato Light" w:cs="Arial"/>
                <w:sz w:val="18"/>
                <w:szCs w:val="18"/>
              </w:rPr>
              <w:t xml:space="preserve">a consommation annuelle totale </w:t>
            </w:r>
            <w:r w:rsidRPr="006265AD">
              <w:rPr>
                <w:rFonts w:ascii="Lato Light" w:eastAsia="Calibri" w:hAnsi="Lato Light" w:cs="Arial"/>
                <w:sz w:val="18"/>
                <w:szCs w:val="18"/>
              </w:rPr>
              <w:t>en dessous de la moyenne des deux meilleures consommations enregistrées entre 2013 et 2016.</w:t>
            </w:r>
          </w:p>
        </w:tc>
        <w:tc>
          <w:tcPr>
            <w:tcW w:w="2464" w:type="dxa"/>
            <w:shd w:val="clear" w:color="auto" w:fill="auto"/>
          </w:tcPr>
          <w:p w14:paraId="6371B172" w14:textId="77777777" w:rsidR="006F4222" w:rsidRPr="006265AD" w:rsidRDefault="006F4222" w:rsidP="002210A2">
            <w:pPr>
              <w:spacing w:line="240" w:lineRule="auto"/>
              <w:jc w:val="left"/>
              <w:rPr>
                <w:rFonts w:ascii="Lato Light" w:eastAsia="Calibri" w:hAnsi="Lato Light" w:cs="Arial"/>
                <w:sz w:val="18"/>
                <w:szCs w:val="18"/>
              </w:rPr>
            </w:pPr>
            <w:r w:rsidRPr="006265AD">
              <w:rPr>
                <w:rFonts w:ascii="Lato Light" w:eastAsia="Calibri" w:hAnsi="Lato Light" w:cs="Arial"/>
                <w:sz w:val="18"/>
                <w:szCs w:val="18"/>
              </w:rPr>
              <w:t>Consommation annuelle d’eau en m3/ETP.</w:t>
            </w:r>
          </w:p>
          <w:p w14:paraId="1BB155E2" w14:textId="77777777" w:rsidR="006F4222" w:rsidRPr="006265AD" w:rsidRDefault="006F4222" w:rsidP="002210A2">
            <w:pPr>
              <w:spacing w:line="240" w:lineRule="auto"/>
              <w:jc w:val="left"/>
              <w:rPr>
                <w:rFonts w:ascii="Lato Light" w:eastAsia="Calibri" w:hAnsi="Lato Light" w:cs="Arial"/>
                <w:sz w:val="18"/>
                <w:szCs w:val="18"/>
              </w:rPr>
            </w:pPr>
          </w:p>
        </w:tc>
        <w:tc>
          <w:tcPr>
            <w:tcW w:w="1559" w:type="dxa"/>
          </w:tcPr>
          <w:p w14:paraId="7D386F0D" w14:textId="77777777" w:rsidR="006F4222" w:rsidRPr="00DC4AAD" w:rsidRDefault="00DD0940" w:rsidP="002210A2">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9,3 m3/ETP</w:t>
            </w:r>
          </w:p>
          <w:p w14:paraId="79094F83" w14:textId="77777777" w:rsidR="00D60750" w:rsidRPr="00DC4AAD" w:rsidRDefault="00D60750" w:rsidP="002210A2">
            <w:pPr>
              <w:spacing w:line="240" w:lineRule="auto"/>
              <w:jc w:val="left"/>
              <w:rPr>
                <w:rFonts w:ascii="Lato Light" w:eastAsia="Calibri" w:hAnsi="Lato Light" w:cs="Arial"/>
                <w:sz w:val="18"/>
                <w:szCs w:val="18"/>
              </w:rPr>
            </w:pPr>
          </w:p>
          <w:p w14:paraId="753C564A" w14:textId="77777777" w:rsidR="00D60750" w:rsidRPr="00DC4AAD" w:rsidRDefault="00D60750" w:rsidP="002210A2">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-22%</w:t>
            </w:r>
          </w:p>
          <w:p w14:paraId="26C73EE9" w14:textId="77777777" w:rsidR="006F4222" w:rsidRPr="00DC4AAD" w:rsidRDefault="006F4222" w:rsidP="006F4222">
            <w:pPr>
              <w:pStyle w:val="Corpsdetexte"/>
              <w:tabs>
                <w:tab w:val="left" w:pos="426"/>
              </w:tabs>
              <w:spacing w:after="120"/>
              <w:rPr>
                <w:rFonts w:ascii="Lato Light" w:eastAsia="Calibri" w:hAnsi="Lato Light" w:cs="Arial"/>
                <w:sz w:val="18"/>
                <w:szCs w:val="18"/>
                <w:lang w:val="fr-BE"/>
              </w:rPr>
            </w:pPr>
          </w:p>
        </w:tc>
        <w:tc>
          <w:tcPr>
            <w:tcW w:w="1509" w:type="dxa"/>
          </w:tcPr>
          <w:p w14:paraId="44C52505" w14:textId="77777777" w:rsidR="006F4222" w:rsidRPr="00DC4AAD" w:rsidRDefault="00AC1408" w:rsidP="00AC1408">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8,6 m3/ETP</w:t>
            </w:r>
          </w:p>
        </w:tc>
      </w:tr>
      <w:tr w:rsidR="006F4222" w:rsidRPr="00E97A2A" w14:paraId="400EDD92" w14:textId="77777777" w:rsidTr="00F9232E">
        <w:tc>
          <w:tcPr>
            <w:tcW w:w="1031" w:type="dxa"/>
            <w:shd w:val="clear" w:color="auto" w:fill="EAF1DD" w:themeFill="accent3" w:themeFillTint="33"/>
            <w:vAlign w:val="center"/>
          </w:tcPr>
          <w:p w14:paraId="19B6C2E7" w14:textId="77777777" w:rsidR="006F4222" w:rsidRPr="00456B95" w:rsidRDefault="006F4222" w:rsidP="002210A2">
            <w:pPr>
              <w:spacing w:line="240" w:lineRule="auto"/>
              <w:jc w:val="center"/>
              <w:rPr>
                <w:rFonts w:ascii="Lato Light" w:eastAsia="Calibri" w:hAnsi="Lato Light" w:cs="Arial"/>
                <w:b/>
                <w:sz w:val="18"/>
                <w:szCs w:val="18"/>
              </w:rPr>
            </w:pPr>
          </w:p>
          <w:p w14:paraId="135FEAA4" w14:textId="77777777" w:rsidR="006F4222" w:rsidRPr="006265AD" w:rsidRDefault="006F4222" w:rsidP="002210A2">
            <w:pPr>
              <w:spacing w:line="240" w:lineRule="auto"/>
              <w:jc w:val="center"/>
              <w:rPr>
                <w:rFonts w:ascii="Lato Light" w:eastAsia="Calibri" w:hAnsi="Lato Light" w:cs="Arial"/>
                <w:b/>
                <w:sz w:val="18"/>
                <w:szCs w:val="18"/>
              </w:rPr>
            </w:pPr>
            <w:r w:rsidRPr="006265AD">
              <w:rPr>
                <w:rFonts w:ascii="Lato Light" w:eastAsia="Calibri" w:hAnsi="Lato Light" w:cs="Arial"/>
                <w:b/>
                <w:sz w:val="18"/>
                <w:szCs w:val="18"/>
              </w:rPr>
              <w:t xml:space="preserve">Papier imprimé </w:t>
            </w:r>
          </w:p>
        </w:tc>
        <w:tc>
          <w:tcPr>
            <w:tcW w:w="2459" w:type="dxa"/>
            <w:shd w:val="clear" w:color="auto" w:fill="auto"/>
            <w:vAlign w:val="center"/>
          </w:tcPr>
          <w:p w14:paraId="61B95D6F" w14:textId="77777777" w:rsidR="006F4222" w:rsidRPr="006265AD" w:rsidRDefault="006F4222" w:rsidP="002210A2">
            <w:pPr>
              <w:spacing w:line="240" w:lineRule="auto"/>
              <w:jc w:val="left"/>
              <w:rPr>
                <w:rFonts w:ascii="Lato Light" w:eastAsia="Calibri" w:hAnsi="Lato Light" w:cs="Arial"/>
                <w:sz w:val="18"/>
                <w:szCs w:val="18"/>
              </w:rPr>
            </w:pPr>
            <w:r w:rsidRPr="006265AD">
              <w:rPr>
                <w:rFonts w:ascii="Lato Light" w:eastAsia="Calibri" w:hAnsi="Lato Light" w:cs="Arial"/>
                <w:sz w:val="18"/>
                <w:szCs w:val="18"/>
              </w:rPr>
              <w:t>Maintenir la consommat</w:t>
            </w:r>
            <w:r w:rsidR="00F74492">
              <w:rPr>
                <w:rFonts w:ascii="Lato Light" w:eastAsia="Calibri" w:hAnsi="Lato Light" w:cs="Arial"/>
                <w:sz w:val="18"/>
                <w:szCs w:val="18"/>
              </w:rPr>
              <w:t>ion annuelle de papier imprimé en dessous</w:t>
            </w:r>
            <w:r w:rsidRPr="006265AD">
              <w:rPr>
                <w:rFonts w:ascii="Lato Light" w:eastAsia="Calibri" w:hAnsi="Lato Light" w:cs="Arial"/>
                <w:sz w:val="18"/>
                <w:szCs w:val="18"/>
              </w:rPr>
              <w:t xml:space="preserve"> de la moyenne des deux meilleures consommations enregistrées entre 2013 et 2016.</w:t>
            </w:r>
          </w:p>
        </w:tc>
        <w:tc>
          <w:tcPr>
            <w:tcW w:w="2464" w:type="dxa"/>
            <w:shd w:val="clear" w:color="auto" w:fill="auto"/>
          </w:tcPr>
          <w:p w14:paraId="1F424C95" w14:textId="77777777" w:rsidR="006F4222" w:rsidRPr="006265AD" w:rsidRDefault="006F4222" w:rsidP="002210A2">
            <w:pPr>
              <w:spacing w:line="240" w:lineRule="auto"/>
              <w:jc w:val="left"/>
              <w:rPr>
                <w:rFonts w:ascii="Lato Light" w:eastAsia="Calibri" w:hAnsi="Lato Light" w:cs="Arial"/>
                <w:sz w:val="18"/>
                <w:szCs w:val="18"/>
              </w:rPr>
            </w:pPr>
            <w:r w:rsidRPr="006265AD">
              <w:rPr>
                <w:rFonts w:ascii="Lato Light" w:eastAsia="Calibri" w:hAnsi="Lato Light" w:cs="Arial"/>
                <w:sz w:val="18"/>
                <w:szCs w:val="18"/>
              </w:rPr>
              <w:t xml:space="preserve"> Quantité de papier en kg/ETP/an.</w:t>
            </w:r>
          </w:p>
          <w:p w14:paraId="4D80C120" w14:textId="77777777" w:rsidR="006F4222" w:rsidRPr="006265AD" w:rsidRDefault="006F4222" w:rsidP="002210A2">
            <w:pPr>
              <w:spacing w:line="240" w:lineRule="auto"/>
              <w:jc w:val="left"/>
              <w:rPr>
                <w:rFonts w:ascii="Lato Light" w:eastAsia="Calibri" w:hAnsi="Lato Light" w:cs="Arial"/>
                <w:sz w:val="18"/>
                <w:szCs w:val="18"/>
              </w:rPr>
            </w:pPr>
          </w:p>
          <w:p w14:paraId="5F7DD006" w14:textId="77777777" w:rsidR="006F4222" w:rsidRPr="006265AD" w:rsidRDefault="006F4222" w:rsidP="002210A2">
            <w:pPr>
              <w:spacing w:line="240" w:lineRule="auto"/>
              <w:jc w:val="left"/>
              <w:rPr>
                <w:rFonts w:ascii="Lato Light" w:eastAsia="Calibri" w:hAnsi="Lato Light" w:cs="Arial"/>
                <w:sz w:val="18"/>
                <w:szCs w:val="18"/>
              </w:rPr>
            </w:pPr>
          </w:p>
        </w:tc>
        <w:tc>
          <w:tcPr>
            <w:tcW w:w="1559" w:type="dxa"/>
          </w:tcPr>
          <w:p w14:paraId="78A2697E" w14:textId="77777777" w:rsidR="0093524B" w:rsidRPr="00DC4AAD" w:rsidRDefault="006D1286" w:rsidP="002210A2">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10417kg</w:t>
            </w:r>
          </w:p>
          <w:p w14:paraId="09B5F585" w14:textId="77777777" w:rsidR="00EA3A70" w:rsidRPr="00DC4AAD" w:rsidRDefault="00EA3A70" w:rsidP="002210A2">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23,10 kg/ETP</w:t>
            </w:r>
          </w:p>
          <w:p w14:paraId="2498B4C7" w14:textId="77777777" w:rsidR="00EA3A70" w:rsidRPr="00DC4AAD" w:rsidRDefault="00EA3A70" w:rsidP="002210A2">
            <w:pPr>
              <w:spacing w:line="240" w:lineRule="auto"/>
              <w:jc w:val="left"/>
              <w:rPr>
                <w:rFonts w:ascii="Lato Light" w:eastAsia="Calibri" w:hAnsi="Lato Light" w:cs="Arial"/>
                <w:sz w:val="18"/>
                <w:szCs w:val="18"/>
              </w:rPr>
            </w:pPr>
          </w:p>
          <w:p w14:paraId="115BF862" w14:textId="77777777" w:rsidR="00F9232E" w:rsidRPr="00DC4AAD" w:rsidRDefault="00F9232E" w:rsidP="002210A2">
            <w:pPr>
              <w:spacing w:line="240" w:lineRule="auto"/>
              <w:jc w:val="left"/>
              <w:rPr>
                <w:rFonts w:ascii="Lato Light" w:eastAsia="Calibri" w:hAnsi="Lato Light" w:cs="Arial"/>
                <w:sz w:val="18"/>
                <w:szCs w:val="18"/>
              </w:rPr>
            </w:pPr>
          </w:p>
          <w:p w14:paraId="10548306" w14:textId="77777777" w:rsidR="006F4222" w:rsidRPr="00DC4AAD" w:rsidRDefault="003F0EA4" w:rsidP="002210A2">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+10%</w:t>
            </w:r>
          </w:p>
        </w:tc>
        <w:tc>
          <w:tcPr>
            <w:tcW w:w="1509" w:type="dxa"/>
          </w:tcPr>
          <w:p w14:paraId="1533323B" w14:textId="77777777" w:rsidR="006D1286" w:rsidRPr="00DC4AAD" w:rsidRDefault="006F4222" w:rsidP="002210A2">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 xml:space="preserve">6.237,5kg </w:t>
            </w:r>
          </w:p>
          <w:p w14:paraId="681ACBFC" w14:textId="77777777" w:rsidR="006F4222" w:rsidRPr="00DC4AAD" w:rsidRDefault="006F4222" w:rsidP="002210A2">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7,6Kg par ETP</w:t>
            </w:r>
          </w:p>
          <w:p w14:paraId="6710787B" w14:textId="77777777" w:rsidR="000D1B5C" w:rsidRPr="00DC4AAD" w:rsidRDefault="000D1B5C" w:rsidP="002210A2">
            <w:pPr>
              <w:spacing w:line="240" w:lineRule="auto"/>
              <w:jc w:val="left"/>
              <w:rPr>
                <w:rFonts w:ascii="Lato Light" w:eastAsia="Calibri" w:hAnsi="Lato Light" w:cs="Arial"/>
                <w:sz w:val="18"/>
                <w:szCs w:val="18"/>
              </w:rPr>
            </w:pPr>
          </w:p>
          <w:p w14:paraId="7DEB0323" w14:textId="77777777" w:rsidR="000D1B5C" w:rsidRPr="00DC4AAD" w:rsidRDefault="000D1B5C" w:rsidP="002210A2">
            <w:pPr>
              <w:spacing w:line="240" w:lineRule="auto"/>
              <w:jc w:val="left"/>
              <w:rPr>
                <w:rFonts w:ascii="Lato Light" w:eastAsia="Calibri" w:hAnsi="Lato Light" w:cs="Arial"/>
                <w:sz w:val="18"/>
                <w:szCs w:val="18"/>
              </w:rPr>
            </w:pPr>
          </w:p>
          <w:p w14:paraId="3BE44A9B" w14:textId="77777777" w:rsidR="000D1B5C" w:rsidRPr="00DC4AAD" w:rsidRDefault="00C444C4" w:rsidP="002210A2">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-163%</w:t>
            </w:r>
          </w:p>
        </w:tc>
      </w:tr>
      <w:tr w:rsidR="006F4222" w:rsidRPr="00E97A2A" w14:paraId="4327C2D1" w14:textId="77777777" w:rsidTr="00F9232E">
        <w:trPr>
          <w:trHeight w:val="1128"/>
        </w:trPr>
        <w:tc>
          <w:tcPr>
            <w:tcW w:w="1031" w:type="dxa"/>
            <w:shd w:val="clear" w:color="auto" w:fill="EAF1DD" w:themeFill="accent3" w:themeFillTint="33"/>
            <w:vAlign w:val="center"/>
          </w:tcPr>
          <w:p w14:paraId="15570BE6" w14:textId="77777777" w:rsidR="006F4222" w:rsidRPr="006265AD" w:rsidRDefault="006F4222" w:rsidP="002210A2">
            <w:pPr>
              <w:spacing w:line="240" w:lineRule="auto"/>
              <w:jc w:val="center"/>
              <w:rPr>
                <w:rFonts w:ascii="Lato Light" w:eastAsia="Calibri" w:hAnsi="Lato Light" w:cs="Arial"/>
                <w:b/>
                <w:sz w:val="18"/>
                <w:szCs w:val="18"/>
              </w:rPr>
            </w:pPr>
          </w:p>
          <w:p w14:paraId="47703292" w14:textId="77777777" w:rsidR="006F4222" w:rsidRPr="006265AD" w:rsidRDefault="006F4222" w:rsidP="002210A2">
            <w:pPr>
              <w:spacing w:line="240" w:lineRule="auto"/>
              <w:jc w:val="center"/>
              <w:rPr>
                <w:rFonts w:ascii="Lato Light" w:eastAsia="Calibri" w:hAnsi="Lato Light" w:cs="Arial"/>
                <w:b/>
                <w:sz w:val="18"/>
                <w:szCs w:val="18"/>
              </w:rPr>
            </w:pPr>
            <w:r w:rsidRPr="006265AD">
              <w:rPr>
                <w:rFonts w:ascii="Lato Light" w:eastAsia="Calibri" w:hAnsi="Lato Light" w:cs="Arial"/>
                <w:b/>
                <w:sz w:val="18"/>
                <w:szCs w:val="18"/>
              </w:rPr>
              <w:t>Emissions de CO2 des véhicules de service</w:t>
            </w:r>
          </w:p>
          <w:p w14:paraId="3650F7D6" w14:textId="77777777" w:rsidR="006F4222" w:rsidRPr="006265AD" w:rsidRDefault="006F4222" w:rsidP="002210A2">
            <w:pPr>
              <w:spacing w:line="240" w:lineRule="auto"/>
              <w:jc w:val="center"/>
              <w:rPr>
                <w:rFonts w:ascii="Lato Light" w:eastAsia="Calibri" w:hAnsi="Lato Light" w:cs="Arial"/>
                <w:b/>
                <w:sz w:val="18"/>
                <w:szCs w:val="18"/>
              </w:rPr>
            </w:pPr>
          </w:p>
        </w:tc>
        <w:tc>
          <w:tcPr>
            <w:tcW w:w="2459" w:type="dxa"/>
            <w:tcBorders>
              <w:bottom w:val="single" w:sz="4" w:space="0" w:color="auto"/>
            </w:tcBorders>
            <w:shd w:val="clear" w:color="auto" w:fill="auto"/>
            <w:vAlign w:val="center"/>
          </w:tcPr>
          <w:p w14:paraId="5B409CB0" w14:textId="77777777" w:rsidR="006F4222" w:rsidRPr="006265AD" w:rsidRDefault="006F4222" w:rsidP="002210A2">
            <w:pPr>
              <w:spacing w:line="240" w:lineRule="auto"/>
              <w:jc w:val="left"/>
              <w:rPr>
                <w:rFonts w:ascii="Lato Light" w:eastAsia="Calibri" w:hAnsi="Lato Light" w:cs="Arial"/>
                <w:sz w:val="18"/>
                <w:szCs w:val="18"/>
              </w:rPr>
            </w:pPr>
            <w:r w:rsidRPr="006265AD">
              <w:rPr>
                <w:rFonts w:ascii="Lato Light" w:eastAsia="Calibri" w:hAnsi="Lato Light" w:cs="Arial"/>
                <w:sz w:val="18"/>
                <w:szCs w:val="18"/>
              </w:rPr>
              <w:t>Maintenir les émissions annuelles de CO2 émis</w:t>
            </w:r>
            <w:r w:rsidR="00F74492">
              <w:rPr>
                <w:rFonts w:ascii="Lato Light" w:eastAsia="Calibri" w:hAnsi="Lato Light" w:cs="Arial"/>
                <w:sz w:val="18"/>
                <w:szCs w:val="18"/>
              </w:rPr>
              <w:t>es par les véhicules de service en dessous</w:t>
            </w:r>
            <w:r w:rsidRPr="006265AD">
              <w:rPr>
                <w:rFonts w:ascii="Lato Light" w:eastAsia="Calibri" w:hAnsi="Lato Light" w:cs="Arial"/>
                <w:sz w:val="18"/>
                <w:szCs w:val="18"/>
              </w:rPr>
              <w:t xml:space="preserve"> de la moyenne des </w:t>
            </w:r>
            <w:r w:rsidRPr="003370B7">
              <w:rPr>
                <w:rFonts w:ascii="Lato Light" w:eastAsia="Calibri" w:hAnsi="Lato Light" w:cs="Arial"/>
                <w:sz w:val="18"/>
                <w:szCs w:val="18"/>
              </w:rPr>
              <w:t xml:space="preserve">deux </w:t>
            </w:r>
            <w:r w:rsidR="00F74492" w:rsidRPr="003370B7">
              <w:rPr>
                <w:rFonts w:ascii="Lato Light" w:eastAsia="Calibri" w:hAnsi="Lato Light" w:cs="Arial"/>
                <w:sz w:val="18"/>
                <w:szCs w:val="18"/>
              </w:rPr>
              <w:t xml:space="preserve">plus </w:t>
            </w:r>
            <w:r w:rsidRPr="003370B7">
              <w:rPr>
                <w:rFonts w:ascii="Lato Light" w:eastAsia="Calibri" w:hAnsi="Lato Light" w:cs="Arial"/>
                <w:sz w:val="18"/>
                <w:szCs w:val="18"/>
              </w:rPr>
              <w:t>basses</w:t>
            </w:r>
            <w:r w:rsidRPr="006265AD">
              <w:rPr>
                <w:rFonts w:ascii="Lato Light" w:eastAsia="Calibri" w:hAnsi="Lato Light" w:cs="Arial"/>
                <w:sz w:val="18"/>
                <w:szCs w:val="18"/>
              </w:rPr>
              <w:t xml:space="preserve"> émissions de CO2 enregistrées entre 2013 et 2016.</w:t>
            </w:r>
          </w:p>
        </w:tc>
        <w:tc>
          <w:tcPr>
            <w:tcW w:w="2464" w:type="dxa"/>
            <w:shd w:val="clear" w:color="auto" w:fill="auto"/>
          </w:tcPr>
          <w:p w14:paraId="58C804DF" w14:textId="77777777" w:rsidR="006F4222" w:rsidRPr="006265AD" w:rsidRDefault="006F4222" w:rsidP="002210A2">
            <w:pPr>
              <w:spacing w:line="240" w:lineRule="auto"/>
              <w:jc w:val="left"/>
              <w:rPr>
                <w:rFonts w:ascii="Lato Light" w:eastAsia="Calibri" w:hAnsi="Lato Light" w:cs="Arial"/>
                <w:sz w:val="18"/>
                <w:szCs w:val="18"/>
              </w:rPr>
            </w:pPr>
            <w:r w:rsidRPr="006265AD">
              <w:rPr>
                <w:rFonts w:ascii="Lato Light" w:eastAsia="Calibri" w:hAnsi="Lato Light" w:cs="Arial"/>
                <w:sz w:val="18"/>
                <w:szCs w:val="18"/>
              </w:rPr>
              <w:t>Consommation moyenne annuelle de carburant par type de véhicule en litres par 100 km</w:t>
            </w:r>
          </w:p>
          <w:p w14:paraId="0C6FBF4C" w14:textId="77777777" w:rsidR="00384821" w:rsidRDefault="00384821" w:rsidP="002210A2">
            <w:pPr>
              <w:spacing w:line="240" w:lineRule="auto"/>
              <w:jc w:val="left"/>
              <w:rPr>
                <w:rFonts w:ascii="Lato Light" w:eastAsia="Calibri" w:hAnsi="Lato Light" w:cs="Arial"/>
                <w:sz w:val="18"/>
                <w:szCs w:val="18"/>
              </w:rPr>
            </w:pPr>
          </w:p>
          <w:p w14:paraId="360A89BF" w14:textId="77777777" w:rsidR="006F4222" w:rsidRPr="006265AD" w:rsidRDefault="006F4222" w:rsidP="002210A2">
            <w:pPr>
              <w:spacing w:line="240" w:lineRule="auto"/>
              <w:jc w:val="left"/>
              <w:rPr>
                <w:rFonts w:ascii="Lato Light" w:eastAsia="Calibri" w:hAnsi="Lato Light" w:cs="Arial"/>
                <w:sz w:val="18"/>
                <w:szCs w:val="18"/>
              </w:rPr>
            </w:pPr>
            <w:r w:rsidRPr="006265AD">
              <w:rPr>
                <w:rFonts w:ascii="Lato Light" w:eastAsia="Calibri" w:hAnsi="Lato Light" w:cs="Arial"/>
                <w:sz w:val="18"/>
                <w:szCs w:val="18"/>
              </w:rPr>
              <w:t>Nombre de tonnes d’émissions de CO2 par an.</w:t>
            </w:r>
          </w:p>
        </w:tc>
        <w:tc>
          <w:tcPr>
            <w:tcW w:w="3068" w:type="dxa"/>
            <w:gridSpan w:val="2"/>
          </w:tcPr>
          <w:p w14:paraId="4D5334A2" w14:textId="77777777" w:rsidR="00861E68" w:rsidRPr="00DC4AAD" w:rsidRDefault="00861E68" w:rsidP="002210A2">
            <w:pPr>
              <w:spacing w:line="240" w:lineRule="auto"/>
              <w:jc w:val="left"/>
              <w:rPr>
                <w:rFonts w:ascii="Lato Light" w:eastAsia="Calibri" w:hAnsi="Lato Light" w:cs="Arial"/>
                <w:sz w:val="18"/>
                <w:szCs w:val="18"/>
              </w:rPr>
            </w:pPr>
          </w:p>
          <w:p w14:paraId="0C17194D" w14:textId="77777777" w:rsidR="00861E68" w:rsidRPr="00DC4AAD" w:rsidRDefault="007C3798" w:rsidP="002210A2">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 xml:space="preserve">-23% </w:t>
            </w:r>
            <w:r w:rsidR="00C94AE4" w:rsidRPr="00DC4AAD">
              <w:rPr>
                <w:rFonts w:ascii="Lato Light" w:eastAsia="Calibri" w:hAnsi="Lato Light" w:cs="Arial"/>
                <w:sz w:val="18"/>
                <w:szCs w:val="18"/>
              </w:rPr>
              <w:t xml:space="preserve">consommation moyenne annuelle de carburant </w:t>
            </w:r>
          </w:p>
          <w:p w14:paraId="6D324868" w14:textId="77777777" w:rsidR="00861E68" w:rsidRPr="00DC4AAD" w:rsidRDefault="00861E68" w:rsidP="002210A2">
            <w:pPr>
              <w:spacing w:line="240" w:lineRule="auto"/>
              <w:jc w:val="left"/>
              <w:rPr>
                <w:rFonts w:ascii="Lato Light" w:eastAsia="Calibri" w:hAnsi="Lato Light" w:cs="Arial"/>
                <w:sz w:val="18"/>
                <w:szCs w:val="18"/>
              </w:rPr>
            </w:pPr>
          </w:p>
          <w:p w14:paraId="3D10A8C8" w14:textId="77777777" w:rsidR="006F4222" w:rsidRPr="00DC4AAD" w:rsidRDefault="009F0F63" w:rsidP="002210A2">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 xml:space="preserve">-40% </w:t>
            </w:r>
            <w:r w:rsidR="00671F46">
              <w:rPr>
                <w:rFonts w:ascii="Lato Light" w:eastAsia="Calibri" w:hAnsi="Lato Light" w:cs="Arial"/>
                <w:sz w:val="18"/>
                <w:szCs w:val="18"/>
              </w:rPr>
              <w:t>é</w:t>
            </w:r>
            <w:r w:rsidR="00671F46" w:rsidRPr="00DC4AAD">
              <w:rPr>
                <w:rFonts w:ascii="Lato Light" w:eastAsia="Calibri" w:hAnsi="Lato Light" w:cs="Arial"/>
                <w:sz w:val="18"/>
                <w:szCs w:val="18"/>
              </w:rPr>
              <w:t>mission</w:t>
            </w:r>
            <w:r w:rsidR="00671F46">
              <w:rPr>
                <w:rFonts w:ascii="Lato Light" w:eastAsia="Calibri" w:hAnsi="Lato Light" w:cs="Arial"/>
                <w:sz w:val="18"/>
                <w:szCs w:val="18"/>
              </w:rPr>
              <w:t>s</w:t>
            </w:r>
            <w:r w:rsidR="00DC4AAD" w:rsidRPr="00DC4AAD">
              <w:rPr>
                <w:rFonts w:ascii="Lato Light" w:eastAsia="Calibri" w:hAnsi="Lato Light" w:cs="Arial"/>
                <w:sz w:val="18"/>
                <w:szCs w:val="18"/>
              </w:rPr>
              <w:t xml:space="preserve"> CO2</w:t>
            </w:r>
          </w:p>
        </w:tc>
      </w:tr>
      <w:tr w:rsidR="006F4222" w:rsidRPr="00E97A2A" w14:paraId="5D6897FC" w14:textId="77777777" w:rsidTr="00F9232E">
        <w:trPr>
          <w:trHeight w:val="423"/>
        </w:trPr>
        <w:tc>
          <w:tcPr>
            <w:tcW w:w="1031" w:type="dxa"/>
            <w:tcBorders>
              <w:right w:val="single" w:sz="4" w:space="0" w:color="auto"/>
            </w:tcBorders>
            <w:shd w:val="clear" w:color="auto" w:fill="EAF1DD" w:themeFill="accent3" w:themeFillTint="33"/>
            <w:vAlign w:val="center"/>
          </w:tcPr>
          <w:p w14:paraId="6769B4AC" w14:textId="77777777" w:rsidR="006F4222" w:rsidRPr="006265AD" w:rsidRDefault="006F4222" w:rsidP="002210A2">
            <w:pPr>
              <w:spacing w:line="240" w:lineRule="auto"/>
              <w:jc w:val="center"/>
              <w:rPr>
                <w:rFonts w:ascii="Lato Light" w:eastAsia="Calibri" w:hAnsi="Lato Light" w:cs="Arial"/>
                <w:b/>
                <w:sz w:val="18"/>
                <w:szCs w:val="18"/>
              </w:rPr>
            </w:pPr>
            <w:r w:rsidRPr="006265AD">
              <w:rPr>
                <w:rFonts w:ascii="Lato Light" w:eastAsia="Calibri" w:hAnsi="Lato Light" w:cs="Arial"/>
                <w:b/>
                <w:sz w:val="18"/>
                <w:szCs w:val="18"/>
              </w:rPr>
              <w:t>PMC</w:t>
            </w:r>
          </w:p>
        </w:tc>
        <w:tc>
          <w:tcPr>
            <w:tcW w:w="2459" w:type="dxa"/>
            <w:vMerge w:val="restart"/>
            <w:tcBorders>
              <w:top w:val="single" w:sz="4" w:space="0" w:color="auto"/>
              <w:left w:val="single" w:sz="4" w:space="0" w:color="auto"/>
              <w:right w:val="single" w:sz="4" w:space="0" w:color="auto"/>
            </w:tcBorders>
            <w:shd w:val="clear" w:color="auto" w:fill="auto"/>
            <w:vAlign w:val="center"/>
          </w:tcPr>
          <w:p w14:paraId="5D452823" w14:textId="77777777" w:rsidR="006F4222" w:rsidRPr="006265AD" w:rsidRDefault="006F4222" w:rsidP="002210A2">
            <w:pPr>
              <w:spacing w:line="240" w:lineRule="auto"/>
              <w:jc w:val="left"/>
              <w:rPr>
                <w:rFonts w:ascii="Lato Light" w:eastAsia="Calibri" w:hAnsi="Lato Light" w:cs="Arial"/>
                <w:sz w:val="18"/>
                <w:szCs w:val="18"/>
              </w:rPr>
            </w:pPr>
          </w:p>
          <w:p w14:paraId="4121B802" w14:textId="77777777" w:rsidR="006F4222" w:rsidRPr="006265AD" w:rsidRDefault="006F4222" w:rsidP="002210A2">
            <w:pPr>
              <w:spacing w:line="240" w:lineRule="auto"/>
              <w:jc w:val="left"/>
              <w:rPr>
                <w:rFonts w:ascii="Lato Light" w:eastAsia="Calibri" w:hAnsi="Lato Light" w:cs="Arial"/>
                <w:sz w:val="18"/>
                <w:szCs w:val="18"/>
              </w:rPr>
            </w:pPr>
            <w:r w:rsidRPr="006265AD">
              <w:rPr>
                <w:rFonts w:ascii="Lato Light" w:eastAsia="Calibri" w:hAnsi="Lato Light" w:cs="Arial"/>
                <w:sz w:val="18"/>
                <w:szCs w:val="18"/>
              </w:rPr>
              <w:t>Maintenir la quanti</w:t>
            </w:r>
            <w:r w:rsidR="00F74492">
              <w:rPr>
                <w:rFonts w:ascii="Lato Light" w:eastAsia="Calibri" w:hAnsi="Lato Light" w:cs="Arial"/>
                <w:sz w:val="18"/>
                <w:szCs w:val="18"/>
              </w:rPr>
              <w:t>té annuelle de déchets produits en dessous</w:t>
            </w:r>
            <w:r w:rsidRPr="006265AD">
              <w:rPr>
                <w:rFonts w:ascii="Lato Light" w:eastAsia="Calibri" w:hAnsi="Lato Light" w:cs="Arial"/>
                <w:sz w:val="18"/>
                <w:szCs w:val="18"/>
              </w:rPr>
              <w:t xml:space="preserve"> de la moyenne des deux quantités minimales enregistrées entre 2013 et 2016.</w:t>
            </w:r>
          </w:p>
        </w:tc>
        <w:tc>
          <w:tcPr>
            <w:tcW w:w="2464" w:type="dxa"/>
            <w:tcBorders>
              <w:left w:val="single" w:sz="4" w:space="0" w:color="auto"/>
            </w:tcBorders>
            <w:shd w:val="clear" w:color="auto" w:fill="auto"/>
            <w:vAlign w:val="center"/>
          </w:tcPr>
          <w:p w14:paraId="459CF0C7" w14:textId="77777777" w:rsidR="006F4222" w:rsidRPr="006265AD" w:rsidRDefault="006F4222" w:rsidP="002210A2">
            <w:pPr>
              <w:spacing w:line="240" w:lineRule="auto"/>
              <w:jc w:val="left"/>
              <w:rPr>
                <w:rFonts w:ascii="Lato Light" w:eastAsia="Calibri" w:hAnsi="Lato Light" w:cs="Arial"/>
                <w:sz w:val="18"/>
                <w:szCs w:val="18"/>
              </w:rPr>
            </w:pPr>
          </w:p>
          <w:p w14:paraId="30CDEA25" w14:textId="77777777" w:rsidR="006F4222" w:rsidRPr="006265AD" w:rsidRDefault="006F4222" w:rsidP="002210A2">
            <w:pPr>
              <w:spacing w:line="240" w:lineRule="auto"/>
              <w:jc w:val="left"/>
              <w:rPr>
                <w:rFonts w:ascii="Lato Light" w:eastAsia="Calibri" w:hAnsi="Lato Light" w:cs="Arial"/>
                <w:sz w:val="18"/>
                <w:szCs w:val="18"/>
              </w:rPr>
            </w:pPr>
            <w:r w:rsidRPr="006265AD">
              <w:rPr>
                <w:rFonts w:ascii="Lato Light" w:eastAsia="Calibri" w:hAnsi="Lato Light" w:cs="Arial"/>
                <w:sz w:val="18"/>
                <w:szCs w:val="18"/>
              </w:rPr>
              <w:t>Quantité de déchets de PMC en m³/ETP/an.</w:t>
            </w:r>
          </w:p>
        </w:tc>
        <w:tc>
          <w:tcPr>
            <w:tcW w:w="1559" w:type="dxa"/>
            <w:tcBorders>
              <w:left w:val="single" w:sz="4" w:space="0" w:color="auto"/>
            </w:tcBorders>
          </w:tcPr>
          <w:p w14:paraId="669C5DD6" w14:textId="77777777" w:rsidR="00E97A7A" w:rsidRPr="00DC4AAD" w:rsidRDefault="00A86955" w:rsidP="002210A2">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0.09</w:t>
            </w:r>
            <w:r w:rsidR="00775324" w:rsidRPr="00DC4AAD">
              <w:rPr>
                <w:rFonts w:ascii="Lato Light" w:eastAsia="Calibri" w:hAnsi="Lato Light" w:cs="Arial"/>
                <w:sz w:val="18"/>
                <w:szCs w:val="18"/>
              </w:rPr>
              <w:t xml:space="preserve"> m3/ETP</w:t>
            </w:r>
          </w:p>
          <w:p w14:paraId="17C8D720" w14:textId="77777777" w:rsidR="00E97A7A" w:rsidRPr="00DC4AAD" w:rsidRDefault="00E97A7A" w:rsidP="002210A2">
            <w:pPr>
              <w:spacing w:line="240" w:lineRule="auto"/>
              <w:jc w:val="left"/>
              <w:rPr>
                <w:rFonts w:ascii="Lato Light" w:eastAsia="Calibri" w:hAnsi="Lato Light" w:cs="Arial"/>
                <w:sz w:val="18"/>
                <w:szCs w:val="18"/>
              </w:rPr>
            </w:pPr>
          </w:p>
          <w:p w14:paraId="0EF1AE2F" w14:textId="77777777" w:rsidR="006F4222" w:rsidRPr="00DC4AAD" w:rsidRDefault="005621E4" w:rsidP="002210A2">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+80%</w:t>
            </w:r>
          </w:p>
        </w:tc>
        <w:tc>
          <w:tcPr>
            <w:tcW w:w="1509" w:type="dxa"/>
            <w:tcBorders>
              <w:left w:val="single" w:sz="4" w:space="0" w:color="auto"/>
            </w:tcBorders>
          </w:tcPr>
          <w:p w14:paraId="68B40675" w14:textId="77777777" w:rsidR="006F4222" w:rsidRPr="00DC4AAD" w:rsidRDefault="00775324" w:rsidP="002210A2">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0,13 m3/ETP</w:t>
            </w:r>
          </w:p>
        </w:tc>
      </w:tr>
      <w:tr w:rsidR="006F4222" w:rsidRPr="00E97A2A" w14:paraId="2582F22E" w14:textId="77777777" w:rsidTr="00F9232E">
        <w:trPr>
          <w:trHeight w:val="423"/>
        </w:trPr>
        <w:tc>
          <w:tcPr>
            <w:tcW w:w="1031" w:type="dxa"/>
            <w:tcBorders>
              <w:right w:val="single" w:sz="4" w:space="0" w:color="auto"/>
            </w:tcBorders>
            <w:shd w:val="clear" w:color="auto" w:fill="EAF1DD" w:themeFill="accent3" w:themeFillTint="33"/>
            <w:vAlign w:val="center"/>
          </w:tcPr>
          <w:p w14:paraId="109B8474" w14:textId="77777777" w:rsidR="006F4222" w:rsidRPr="006265AD" w:rsidRDefault="006F4222" w:rsidP="002210A2">
            <w:pPr>
              <w:spacing w:line="240" w:lineRule="auto"/>
              <w:jc w:val="center"/>
              <w:rPr>
                <w:rFonts w:ascii="Lato Light" w:eastAsia="Calibri" w:hAnsi="Lato Light" w:cs="Arial"/>
                <w:b/>
                <w:sz w:val="18"/>
                <w:szCs w:val="18"/>
              </w:rPr>
            </w:pPr>
            <w:r w:rsidRPr="006265AD">
              <w:rPr>
                <w:rFonts w:ascii="Lato Light" w:eastAsia="Calibri" w:hAnsi="Lato Light" w:cs="Arial"/>
                <w:b/>
                <w:sz w:val="18"/>
                <w:szCs w:val="18"/>
              </w:rPr>
              <w:t>Carton et papier</w:t>
            </w:r>
          </w:p>
        </w:tc>
        <w:tc>
          <w:tcPr>
            <w:tcW w:w="2459" w:type="dxa"/>
            <w:vMerge/>
            <w:tcBorders>
              <w:left w:val="single" w:sz="4" w:space="0" w:color="auto"/>
              <w:right w:val="single" w:sz="4" w:space="0" w:color="auto"/>
            </w:tcBorders>
            <w:shd w:val="clear" w:color="auto" w:fill="auto"/>
            <w:vAlign w:val="center"/>
          </w:tcPr>
          <w:p w14:paraId="39350AD1" w14:textId="77777777" w:rsidR="006F4222" w:rsidRPr="006265AD" w:rsidRDefault="006F4222" w:rsidP="002210A2">
            <w:pPr>
              <w:spacing w:line="240" w:lineRule="auto"/>
              <w:jc w:val="center"/>
              <w:rPr>
                <w:rFonts w:ascii="Lato Light" w:eastAsia="Calibri" w:hAnsi="Lato Light" w:cs="Arial"/>
                <w:sz w:val="18"/>
                <w:szCs w:val="18"/>
              </w:rPr>
            </w:pPr>
          </w:p>
        </w:tc>
        <w:tc>
          <w:tcPr>
            <w:tcW w:w="2464" w:type="dxa"/>
            <w:tcBorders>
              <w:left w:val="single" w:sz="4" w:space="0" w:color="auto"/>
            </w:tcBorders>
            <w:shd w:val="clear" w:color="auto" w:fill="auto"/>
            <w:vAlign w:val="center"/>
          </w:tcPr>
          <w:p w14:paraId="42ECC200" w14:textId="77777777" w:rsidR="006F4222" w:rsidRPr="006265AD" w:rsidRDefault="006F4222" w:rsidP="002210A2">
            <w:pPr>
              <w:spacing w:line="240" w:lineRule="auto"/>
              <w:jc w:val="left"/>
              <w:rPr>
                <w:rFonts w:ascii="Lato Light" w:eastAsia="Calibri" w:hAnsi="Lato Light" w:cs="Arial"/>
                <w:sz w:val="18"/>
                <w:szCs w:val="18"/>
              </w:rPr>
            </w:pPr>
          </w:p>
          <w:p w14:paraId="0FDB5E2F" w14:textId="77777777" w:rsidR="006F4222" w:rsidRPr="006265AD" w:rsidRDefault="006F4222" w:rsidP="002210A2">
            <w:pPr>
              <w:spacing w:line="240" w:lineRule="auto"/>
              <w:jc w:val="left"/>
              <w:rPr>
                <w:rFonts w:ascii="Lato Light" w:eastAsia="Calibri" w:hAnsi="Lato Light" w:cs="Arial"/>
                <w:sz w:val="18"/>
                <w:szCs w:val="18"/>
              </w:rPr>
            </w:pPr>
            <w:r w:rsidRPr="006265AD">
              <w:rPr>
                <w:rFonts w:ascii="Lato Light" w:eastAsia="Calibri" w:hAnsi="Lato Light" w:cs="Arial"/>
                <w:sz w:val="18"/>
                <w:szCs w:val="18"/>
              </w:rPr>
              <w:t>Quantité de déchets de Carton et papier en Kg/ETP/an.</w:t>
            </w:r>
          </w:p>
        </w:tc>
        <w:tc>
          <w:tcPr>
            <w:tcW w:w="1559" w:type="dxa"/>
            <w:tcBorders>
              <w:left w:val="single" w:sz="4" w:space="0" w:color="auto"/>
            </w:tcBorders>
          </w:tcPr>
          <w:p w14:paraId="6DB8DEEE" w14:textId="77777777" w:rsidR="008064AF" w:rsidRPr="00DC4AAD" w:rsidRDefault="008064AF" w:rsidP="002210A2">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18.35</w:t>
            </w:r>
            <w:r w:rsidR="00775324" w:rsidRPr="00DC4AAD">
              <w:rPr>
                <w:rFonts w:ascii="Lato Light" w:eastAsia="Calibri" w:hAnsi="Lato Light" w:cs="Arial"/>
                <w:sz w:val="18"/>
                <w:szCs w:val="18"/>
              </w:rPr>
              <w:t xml:space="preserve"> kg/ETP</w:t>
            </w:r>
          </w:p>
          <w:p w14:paraId="684D3098" w14:textId="77777777" w:rsidR="008064AF" w:rsidRPr="00DC4AAD" w:rsidRDefault="008064AF" w:rsidP="002210A2">
            <w:pPr>
              <w:spacing w:line="240" w:lineRule="auto"/>
              <w:jc w:val="left"/>
              <w:rPr>
                <w:rFonts w:ascii="Lato Light" w:eastAsia="Calibri" w:hAnsi="Lato Light" w:cs="Arial"/>
                <w:sz w:val="18"/>
                <w:szCs w:val="18"/>
              </w:rPr>
            </w:pPr>
          </w:p>
          <w:p w14:paraId="744E12DA" w14:textId="77777777" w:rsidR="006F4222" w:rsidRPr="00DC4AAD" w:rsidRDefault="008064AF" w:rsidP="002210A2">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w:t>
            </w:r>
            <w:r w:rsidR="00001E07" w:rsidRPr="00DC4AAD">
              <w:rPr>
                <w:rFonts w:ascii="Lato Light" w:eastAsia="Calibri" w:hAnsi="Lato Light" w:cs="Arial"/>
                <w:sz w:val="18"/>
                <w:szCs w:val="18"/>
              </w:rPr>
              <w:t>14%</w:t>
            </w:r>
          </w:p>
        </w:tc>
        <w:tc>
          <w:tcPr>
            <w:tcW w:w="1509" w:type="dxa"/>
            <w:tcBorders>
              <w:left w:val="single" w:sz="4" w:space="0" w:color="auto"/>
            </w:tcBorders>
          </w:tcPr>
          <w:p w14:paraId="72363B04" w14:textId="77777777" w:rsidR="006F4222" w:rsidRPr="00DC4AAD" w:rsidRDefault="00775324" w:rsidP="002210A2">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48,10 kg/ETP</w:t>
            </w:r>
          </w:p>
        </w:tc>
      </w:tr>
      <w:tr w:rsidR="006F4222" w:rsidRPr="00E97A2A" w14:paraId="2D5B57A8" w14:textId="77777777" w:rsidTr="00F9232E">
        <w:trPr>
          <w:trHeight w:val="558"/>
        </w:trPr>
        <w:tc>
          <w:tcPr>
            <w:tcW w:w="1031" w:type="dxa"/>
            <w:tcBorders>
              <w:right w:val="single" w:sz="4" w:space="0" w:color="auto"/>
            </w:tcBorders>
            <w:shd w:val="clear" w:color="auto" w:fill="EAF1DD" w:themeFill="accent3" w:themeFillTint="33"/>
            <w:vAlign w:val="center"/>
          </w:tcPr>
          <w:p w14:paraId="2B918D94" w14:textId="77777777" w:rsidR="006F4222" w:rsidRPr="006265AD" w:rsidRDefault="006F4222" w:rsidP="002210A2">
            <w:pPr>
              <w:spacing w:line="240" w:lineRule="auto"/>
              <w:jc w:val="center"/>
              <w:rPr>
                <w:rFonts w:ascii="Lato Light" w:eastAsia="Calibri" w:hAnsi="Lato Light" w:cs="Arial"/>
                <w:b/>
                <w:sz w:val="18"/>
                <w:szCs w:val="18"/>
              </w:rPr>
            </w:pPr>
            <w:r w:rsidRPr="006265AD">
              <w:rPr>
                <w:rFonts w:ascii="Lato Light" w:eastAsia="Calibri" w:hAnsi="Lato Light" w:cs="Arial"/>
                <w:b/>
                <w:sz w:val="18"/>
                <w:szCs w:val="18"/>
              </w:rPr>
              <w:t>Verre</w:t>
            </w:r>
          </w:p>
        </w:tc>
        <w:tc>
          <w:tcPr>
            <w:tcW w:w="2459" w:type="dxa"/>
            <w:vMerge/>
            <w:tcBorders>
              <w:left w:val="single" w:sz="4" w:space="0" w:color="auto"/>
              <w:right w:val="single" w:sz="4" w:space="0" w:color="auto"/>
            </w:tcBorders>
            <w:shd w:val="clear" w:color="auto" w:fill="auto"/>
            <w:vAlign w:val="center"/>
          </w:tcPr>
          <w:p w14:paraId="09F12975" w14:textId="77777777" w:rsidR="006F4222" w:rsidRPr="00E97A2A" w:rsidRDefault="006F4222" w:rsidP="002210A2">
            <w:pPr>
              <w:spacing w:line="240" w:lineRule="auto"/>
              <w:jc w:val="center"/>
              <w:rPr>
                <w:rFonts w:ascii="Lato Light" w:eastAsia="Calibri" w:hAnsi="Lato Light" w:cs="Arial"/>
                <w:szCs w:val="20"/>
              </w:rPr>
            </w:pPr>
          </w:p>
        </w:tc>
        <w:tc>
          <w:tcPr>
            <w:tcW w:w="2464" w:type="dxa"/>
            <w:tcBorders>
              <w:left w:val="single" w:sz="4" w:space="0" w:color="auto"/>
            </w:tcBorders>
            <w:shd w:val="clear" w:color="auto" w:fill="auto"/>
            <w:vAlign w:val="center"/>
          </w:tcPr>
          <w:p w14:paraId="03D013F2" w14:textId="77777777" w:rsidR="006F4222" w:rsidRPr="006265AD" w:rsidRDefault="006F4222" w:rsidP="002210A2">
            <w:pPr>
              <w:spacing w:line="240" w:lineRule="auto"/>
              <w:jc w:val="left"/>
              <w:rPr>
                <w:rFonts w:ascii="Lato Light" w:eastAsia="Calibri" w:hAnsi="Lato Light" w:cs="Arial"/>
                <w:sz w:val="18"/>
                <w:szCs w:val="18"/>
              </w:rPr>
            </w:pPr>
            <w:r w:rsidRPr="006265AD">
              <w:rPr>
                <w:rFonts w:ascii="Lato Light" w:eastAsia="Calibri" w:hAnsi="Lato Light" w:cs="Arial"/>
                <w:sz w:val="18"/>
                <w:szCs w:val="18"/>
              </w:rPr>
              <w:t>Quantité de déchets de verre en kg/ETP/an.</w:t>
            </w:r>
          </w:p>
        </w:tc>
        <w:tc>
          <w:tcPr>
            <w:tcW w:w="1559" w:type="dxa"/>
            <w:tcBorders>
              <w:left w:val="single" w:sz="4" w:space="0" w:color="auto"/>
            </w:tcBorders>
          </w:tcPr>
          <w:p w14:paraId="6099E55B" w14:textId="77777777" w:rsidR="008064AF" w:rsidRPr="00DC4AAD" w:rsidRDefault="008064AF" w:rsidP="002210A2">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2,3</w:t>
            </w:r>
            <w:r w:rsidR="00775324" w:rsidRPr="00DC4AAD">
              <w:rPr>
                <w:rFonts w:ascii="Lato Light" w:eastAsia="Calibri" w:hAnsi="Lato Light" w:cs="Arial"/>
                <w:sz w:val="18"/>
                <w:szCs w:val="18"/>
              </w:rPr>
              <w:t xml:space="preserve"> kg/ETP</w:t>
            </w:r>
          </w:p>
          <w:p w14:paraId="0B00C7FA" w14:textId="77777777" w:rsidR="008064AF" w:rsidRPr="00DC4AAD" w:rsidRDefault="008064AF" w:rsidP="002210A2">
            <w:pPr>
              <w:spacing w:line="240" w:lineRule="auto"/>
              <w:jc w:val="left"/>
              <w:rPr>
                <w:rFonts w:ascii="Lato Light" w:eastAsia="Calibri" w:hAnsi="Lato Light" w:cs="Arial"/>
                <w:sz w:val="18"/>
                <w:szCs w:val="18"/>
              </w:rPr>
            </w:pPr>
          </w:p>
          <w:p w14:paraId="38047539" w14:textId="77777777" w:rsidR="006F4222" w:rsidRPr="00DC4AAD" w:rsidRDefault="00EF532E" w:rsidP="002210A2">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+230%</w:t>
            </w:r>
          </w:p>
        </w:tc>
        <w:tc>
          <w:tcPr>
            <w:tcW w:w="1509" w:type="dxa"/>
            <w:tcBorders>
              <w:left w:val="single" w:sz="4" w:space="0" w:color="auto"/>
            </w:tcBorders>
          </w:tcPr>
          <w:p w14:paraId="1E11D66A" w14:textId="77777777" w:rsidR="006F4222" w:rsidRPr="00DC4AAD" w:rsidRDefault="00EF532E" w:rsidP="002210A2">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10,8kg/ETP</w:t>
            </w:r>
          </w:p>
        </w:tc>
      </w:tr>
      <w:tr w:rsidR="006F4222" w:rsidRPr="00E97A2A" w14:paraId="63BB3200" w14:textId="77777777" w:rsidTr="00F9232E">
        <w:trPr>
          <w:trHeight w:val="558"/>
        </w:trPr>
        <w:tc>
          <w:tcPr>
            <w:tcW w:w="1031" w:type="dxa"/>
            <w:tcBorders>
              <w:right w:val="single" w:sz="4" w:space="0" w:color="auto"/>
            </w:tcBorders>
            <w:shd w:val="clear" w:color="auto" w:fill="EAF1DD" w:themeFill="accent3" w:themeFillTint="33"/>
            <w:vAlign w:val="center"/>
          </w:tcPr>
          <w:p w14:paraId="243E95E2" w14:textId="77777777" w:rsidR="006F4222" w:rsidRPr="006265AD" w:rsidRDefault="006F4222" w:rsidP="002210A2">
            <w:pPr>
              <w:spacing w:line="240" w:lineRule="auto"/>
              <w:jc w:val="center"/>
              <w:rPr>
                <w:rFonts w:ascii="Lato Light" w:eastAsia="Calibri" w:hAnsi="Lato Light" w:cs="Arial"/>
                <w:b/>
                <w:sz w:val="18"/>
                <w:szCs w:val="18"/>
              </w:rPr>
            </w:pPr>
            <w:r w:rsidRPr="006265AD">
              <w:rPr>
                <w:rFonts w:ascii="Lato Light" w:eastAsia="Calibri" w:hAnsi="Lato Light" w:cs="Arial"/>
                <w:b/>
                <w:sz w:val="18"/>
                <w:szCs w:val="18"/>
              </w:rPr>
              <w:t>Résiduels</w:t>
            </w:r>
          </w:p>
        </w:tc>
        <w:tc>
          <w:tcPr>
            <w:tcW w:w="2459" w:type="dxa"/>
            <w:vMerge/>
            <w:tcBorders>
              <w:left w:val="single" w:sz="4" w:space="0" w:color="auto"/>
              <w:bottom w:val="single" w:sz="4" w:space="0" w:color="auto"/>
              <w:right w:val="single" w:sz="4" w:space="0" w:color="auto"/>
            </w:tcBorders>
            <w:shd w:val="clear" w:color="auto" w:fill="auto"/>
            <w:vAlign w:val="center"/>
          </w:tcPr>
          <w:p w14:paraId="1008CE61" w14:textId="77777777" w:rsidR="006F4222" w:rsidRPr="00E97A2A" w:rsidRDefault="006F4222" w:rsidP="002210A2">
            <w:pPr>
              <w:spacing w:line="240" w:lineRule="auto"/>
              <w:jc w:val="center"/>
              <w:rPr>
                <w:rFonts w:ascii="Lato Light" w:eastAsia="Calibri" w:hAnsi="Lato Light" w:cs="Arial"/>
                <w:szCs w:val="20"/>
              </w:rPr>
            </w:pPr>
          </w:p>
        </w:tc>
        <w:tc>
          <w:tcPr>
            <w:tcW w:w="2464" w:type="dxa"/>
            <w:tcBorders>
              <w:left w:val="single" w:sz="4" w:space="0" w:color="auto"/>
            </w:tcBorders>
            <w:shd w:val="clear" w:color="auto" w:fill="auto"/>
            <w:vAlign w:val="center"/>
          </w:tcPr>
          <w:p w14:paraId="3CE21975" w14:textId="77777777" w:rsidR="006F4222" w:rsidRPr="006265AD" w:rsidRDefault="006F4222" w:rsidP="002210A2">
            <w:pPr>
              <w:spacing w:line="240" w:lineRule="auto"/>
              <w:jc w:val="left"/>
              <w:rPr>
                <w:rFonts w:ascii="Lato Light" w:eastAsia="Calibri" w:hAnsi="Lato Light" w:cs="Arial"/>
                <w:sz w:val="18"/>
                <w:szCs w:val="18"/>
              </w:rPr>
            </w:pPr>
            <w:r w:rsidRPr="006265AD">
              <w:rPr>
                <w:rFonts w:ascii="Lato Light" w:eastAsia="Calibri" w:hAnsi="Lato Light" w:cs="Arial"/>
                <w:sz w:val="18"/>
                <w:szCs w:val="18"/>
              </w:rPr>
              <w:t>Quantité de déchets résiduels en kg/ETP/an</w:t>
            </w:r>
          </w:p>
        </w:tc>
        <w:tc>
          <w:tcPr>
            <w:tcW w:w="1559" w:type="dxa"/>
            <w:tcBorders>
              <w:left w:val="single" w:sz="4" w:space="0" w:color="auto"/>
            </w:tcBorders>
          </w:tcPr>
          <w:p w14:paraId="48F77C83" w14:textId="77777777" w:rsidR="008064AF" w:rsidRPr="00DC4AAD" w:rsidRDefault="008064AF" w:rsidP="002210A2">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39,15</w:t>
            </w:r>
            <w:r w:rsidR="00775324" w:rsidRPr="00DC4AAD">
              <w:rPr>
                <w:rFonts w:ascii="Lato Light" w:eastAsia="Calibri" w:hAnsi="Lato Light" w:cs="Arial"/>
                <w:sz w:val="18"/>
                <w:szCs w:val="18"/>
              </w:rPr>
              <w:t xml:space="preserve"> kg/ETP</w:t>
            </w:r>
          </w:p>
          <w:p w14:paraId="597093B7" w14:textId="77777777" w:rsidR="008064AF" w:rsidRPr="00DC4AAD" w:rsidRDefault="008064AF" w:rsidP="002210A2">
            <w:pPr>
              <w:spacing w:line="240" w:lineRule="auto"/>
              <w:jc w:val="left"/>
              <w:rPr>
                <w:rFonts w:ascii="Lato Light" w:eastAsia="Calibri" w:hAnsi="Lato Light" w:cs="Arial"/>
                <w:sz w:val="18"/>
                <w:szCs w:val="18"/>
              </w:rPr>
            </w:pPr>
          </w:p>
          <w:p w14:paraId="4EDFC36C" w14:textId="77777777" w:rsidR="006F4222" w:rsidRPr="00DC4AAD" w:rsidRDefault="00962684" w:rsidP="002210A2">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+26%</w:t>
            </w:r>
          </w:p>
        </w:tc>
        <w:tc>
          <w:tcPr>
            <w:tcW w:w="1509" w:type="dxa"/>
            <w:tcBorders>
              <w:left w:val="single" w:sz="4" w:space="0" w:color="auto"/>
            </w:tcBorders>
          </w:tcPr>
          <w:p w14:paraId="7958EE4E" w14:textId="77777777" w:rsidR="006F4222" w:rsidRPr="00DC4AAD" w:rsidRDefault="00775324" w:rsidP="002210A2">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126 kg/ETP</w:t>
            </w:r>
          </w:p>
        </w:tc>
      </w:tr>
    </w:tbl>
    <w:p w14:paraId="1F7A1A05" w14:textId="77777777" w:rsidR="00026C27" w:rsidRPr="00E97A2A" w:rsidRDefault="00026C27" w:rsidP="00D743A5">
      <w:pPr>
        <w:pStyle w:val="Corpsdetexte"/>
        <w:tabs>
          <w:tab w:val="left" w:pos="284"/>
        </w:tabs>
        <w:spacing w:after="120"/>
        <w:rPr>
          <w:rFonts w:ascii="Lato Light" w:hAnsi="Lato Light" w:cs="Arial"/>
          <w:i/>
          <w:sz w:val="20"/>
          <w:szCs w:val="20"/>
          <w:lang w:val="fr-FR"/>
        </w:rPr>
      </w:pPr>
    </w:p>
    <w:p w14:paraId="2A44FA80" w14:textId="77777777" w:rsidR="00651A2B" w:rsidRPr="003370B7" w:rsidRDefault="00312CE1" w:rsidP="00D743A5">
      <w:pPr>
        <w:spacing w:after="120" w:line="240" w:lineRule="auto"/>
        <w:rPr>
          <w:rFonts w:ascii="Lato Light" w:hAnsi="Lato Light"/>
          <w:szCs w:val="20"/>
        </w:rPr>
      </w:pPr>
      <w:r>
        <w:rPr>
          <w:rFonts w:ascii="Lato Light" w:hAnsi="Lato Light"/>
          <w:szCs w:val="20"/>
        </w:rPr>
        <w:lastRenderedPageBreak/>
        <w:t xml:space="preserve">Tous les détails concernant nos consommations </w:t>
      </w:r>
      <w:r w:rsidR="00482FFA">
        <w:rPr>
          <w:rFonts w:ascii="Lato Light" w:hAnsi="Lato Light"/>
          <w:szCs w:val="20"/>
        </w:rPr>
        <w:t>de l’année 2019 se retrouvent dans</w:t>
      </w:r>
      <w:r w:rsidR="00333677">
        <w:rPr>
          <w:rFonts w:ascii="Lato Light" w:hAnsi="Lato Light"/>
          <w:szCs w:val="20"/>
        </w:rPr>
        <w:t xml:space="preserve"> déclaration environnementale</w:t>
      </w:r>
      <w:r w:rsidR="00861E68">
        <w:rPr>
          <w:rFonts w:ascii="Lato Light" w:hAnsi="Lato Light"/>
          <w:szCs w:val="20"/>
        </w:rPr>
        <w:t xml:space="preserve"> 2020</w:t>
      </w:r>
      <w:r w:rsidR="00482FFA">
        <w:rPr>
          <w:rFonts w:ascii="Lato Light" w:hAnsi="Lato Light"/>
          <w:szCs w:val="20"/>
        </w:rPr>
        <w:t>. Nous</w:t>
      </w:r>
      <w:r w:rsidR="00861E68">
        <w:rPr>
          <w:rFonts w:ascii="Lato Light" w:hAnsi="Lato Light"/>
          <w:szCs w:val="20"/>
        </w:rPr>
        <w:t xml:space="preserve"> y </w:t>
      </w:r>
      <w:r w:rsidR="00861E68" w:rsidRPr="003370B7">
        <w:rPr>
          <w:rFonts w:ascii="Lato Light" w:hAnsi="Lato Light"/>
          <w:szCs w:val="20"/>
        </w:rPr>
        <w:t>détaillons également</w:t>
      </w:r>
      <w:r w:rsidR="00F74492" w:rsidRPr="003370B7">
        <w:rPr>
          <w:rFonts w:ascii="Lato Light" w:hAnsi="Lato Light"/>
          <w:szCs w:val="20"/>
        </w:rPr>
        <w:t xml:space="preserve"> </w:t>
      </w:r>
      <w:r w:rsidR="00333677" w:rsidRPr="003370B7">
        <w:rPr>
          <w:rFonts w:ascii="Lato Light" w:hAnsi="Lato Light"/>
          <w:szCs w:val="20"/>
        </w:rPr>
        <w:t xml:space="preserve">les actions </w:t>
      </w:r>
      <w:r w:rsidR="00A65662" w:rsidRPr="003370B7">
        <w:rPr>
          <w:rFonts w:ascii="Lato Light" w:hAnsi="Lato Light"/>
          <w:szCs w:val="20"/>
        </w:rPr>
        <w:t xml:space="preserve">entreprises et à mener pour </w:t>
      </w:r>
      <w:r w:rsidR="00861E68" w:rsidRPr="003370B7">
        <w:rPr>
          <w:rFonts w:ascii="Lato Light" w:hAnsi="Lato Light"/>
          <w:szCs w:val="20"/>
        </w:rPr>
        <w:t>amélio</w:t>
      </w:r>
      <w:r w:rsidR="00631C99" w:rsidRPr="003370B7">
        <w:rPr>
          <w:rFonts w:ascii="Lato Light" w:hAnsi="Lato Light"/>
          <w:szCs w:val="20"/>
        </w:rPr>
        <w:t>rer notre performance environnementale</w:t>
      </w:r>
      <w:r w:rsidR="00A65662" w:rsidRPr="003370B7">
        <w:rPr>
          <w:rFonts w:ascii="Lato Light" w:hAnsi="Lato Light"/>
          <w:szCs w:val="20"/>
        </w:rPr>
        <w:t xml:space="preserve">. </w:t>
      </w:r>
    </w:p>
    <w:p w14:paraId="334ABB52" w14:textId="77777777" w:rsidR="00A65662" w:rsidRPr="003370B7" w:rsidRDefault="001A69C4" w:rsidP="00D743A5">
      <w:pPr>
        <w:spacing w:after="120" w:line="240" w:lineRule="auto"/>
        <w:rPr>
          <w:rFonts w:ascii="Lato Light" w:hAnsi="Lato Light"/>
          <w:szCs w:val="20"/>
        </w:rPr>
      </w:pPr>
      <w:r w:rsidRPr="003370B7">
        <w:rPr>
          <w:rFonts w:ascii="Lato Light" w:hAnsi="Lato Light"/>
          <w:szCs w:val="20"/>
        </w:rPr>
        <w:t>Néanmoins, n</w:t>
      </w:r>
      <w:r w:rsidR="00A65662" w:rsidRPr="003370B7">
        <w:rPr>
          <w:rFonts w:ascii="Lato Light" w:hAnsi="Lato Light"/>
          <w:szCs w:val="20"/>
        </w:rPr>
        <w:t xml:space="preserve">ous attirons votre attention sur </w:t>
      </w:r>
      <w:r w:rsidR="0025545E" w:rsidRPr="003370B7">
        <w:rPr>
          <w:rFonts w:ascii="Lato Light" w:hAnsi="Lato Light"/>
          <w:szCs w:val="20"/>
        </w:rPr>
        <w:t>les</w:t>
      </w:r>
      <w:r w:rsidR="009554D6" w:rsidRPr="003370B7">
        <w:rPr>
          <w:rFonts w:ascii="Lato Light" w:hAnsi="Lato Light"/>
          <w:szCs w:val="20"/>
        </w:rPr>
        <w:t xml:space="preserve"> éléments </w:t>
      </w:r>
      <w:r w:rsidR="003A5B7C" w:rsidRPr="003370B7">
        <w:rPr>
          <w:rFonts w:ascii="Lato Light" w:hAnsi="Lato Light"/>
          <w:szCs w:val="20"/>
        </w:rPr>
        <w:t>suivants :</w:t>
      </w:r>
    </w:p>
    <w:p w14:paraId="550102D1" w14:textId="77777777" w:rsidR="00026C27" w:rsidRPr="003370B7" w:rsidRDefault="003F7B6A" w:rsidP="0025545E">
      <w:pPr>
        <w:pStyle w:val="Corpsdetexte"/>
        <w:tabs>
          <w:tab w:val="left" w:pos="426"/>
        </w:tabs>
        <w:spacing w:after="120"/>
        <w:rPr>
          <w:rFonts w:ascii="Lato Light" w:hAnsi="Lato Light" w:cs="Arial"/>
          <w:b/>
          <w:color w:val="000000" w:themeColor="text1"/>
          <w:sz w:val="20"/>
          <w:szCs w:val="20"/>
          <w:u w:val="single"/>
          <w:lang w:val="fr-BE"/>
        </w:rPr>
      </w:pPr>
      <w:r w:rsidRPr="003370B7">
        <w:rPr>
          <w:rFonts w:ascii="Lato Light" w:hAnsi="Lato Light" w:cs="Arial"/>
          <w:b/>
          <w:color w:val="000000" w:themeColor="text1"/>
          <w:sz w:val="20"/>
          <w:szCs w:val="20"/>
          <w:u w:val="single"/>
          <w:lang w:val="fr-BE" w:eastAsia="fr-BE"/>
        </w:rPr>
        <w:t>Papier</w:t>
      </w:r>
    </w:p>
    <w:p w14:paraId="22D5F773" w14:textId="77777777" w:rsidR="00026C27" w:rsidRPr="003370B7" w:rsidRDefault="00026C27" w:rsidP="00D743A5">
      <w:pPr>
        <w:pStyle w:val="Corpsdetexte"/>
        <w:spacing w:after="120"/>
        <w:rPr>
          <w:rFonts w:ascii="Lato Light" w:hAnsi="Lato Light" w:cs="Arial"/>
          <w:color w:val="000000" w:themeColor="text1"/>
          <w:sz w:val="20"/>
          <w:szCs w:val="20"/>
          <w:lang w:val="fr-FR"/>
        </w:rPr>
      </w:pPr>
      <w:r w:rsidRPr="003370B7">
        <w:rPr>
          <w:rFonts w:ascii="Lato Light" w:hAnsi="Lato Light" w:cs="Arial"/>
          <w:color w:val="000000" w:themeColor="text1"/>
          <w:sz w:val="20"/>
          <w:szCs w:val="20"/>
          <w:lang w:val="fr-FR"/>
        </w:rPr>
        <w:t xml:space="preserve">La consommation en papier par ETP a </w:t>
      </w:r>
      <w:r w:rsidR="00C91426" w:rsidRPr="003370B7">
        <w:rPr>
          <w:rFonts w:ascii="Lato Light" w:hAnsi="Lato Light" w:cs="Arial"/>
          <w:color w:val="000000" w:themeColor="text1"/>
          <w:sz w:val="20"/>
          <w:szCs w:val="20"/>
          <w:lang w:val="fr-FR"/>
        </w:rPr>
        <w:t>augmenté</w:t>
      </w:r>
      <w:r w:rsidRPr="003370B7">
        <w:rPr>
          <w:rFonts w:ascii="Lato Light" w:hAnsi="Lato Light" w:cs="Arial"/>
          <w:color w:val="000000" w:themeColor="text1"/>
          <w:sz w:val="20"/>
          <w:szCs w:val="20"/>
          <w:lang w:val="fr-FR"/>
        </w:rPr>
        <w:t xml:space="preserve"> par rapport</w:t>
      </w:r>
      <w:r w:rsidR="003A3E90" w:rsidRPr="003370B7">
        <w:rPr>
          <w:rFonts w:ascii="Lato Light" w:hAnsi="Lato Light" w:cs="Arial"/>
          <w:color w:val="000000" w:themeColor="text1"/>
          <w:sz w:val="20"/>
          <w:szCs w:val="20"/>
          <w:lang w:val="fr-FR"/>
        </w:rPr>
        <w:t xml:space="preserve"> à 2018</w:t>
      </w:r>
      <w:r w:rsidR="00C326AD" w:rsidRPr="003370B7">
        <w:rPr>
          <w:rFonts w:ascii="Lato Light" w:hAnsi="Lato Light" w:cs="Arial"/>
          <w:color w:val="000000" w:themeColor="text1"/>
          <w:sz w:val="20"/>
          <w:szCs w:val="20"/>
          <w:lang w:val="fr-FR"/>
        </w:rPr>
        <w:t xml:space="preserve"> au City Atrium et considérablement diminué </w:t>
      </w:r>
      <w:r w:rsidR="00232D86" w:rsidRPr="003370B7">
        <w:rPr>
          <w:rFonts w:ascii="Lato Light" w:hAnsi="Lato Light" w:cs="Arial"/>
          <w:color w:val="000000" w:themeColor="text1"/>
          <w:sz w:val="20"/>
          <w:szCs w:val="20"/>
          <w:lang w:val="fr-FR"/>
        </w:rPr>
        <w:t>aux NGII et NGIII</w:t>
      </w:r>
      <w:r w:rsidR="002210A2" w:rsidRPr="003370B7">
        <w:rPr>
          <w:rFonts w:ascii="Lato Light" w:hAnsi="Lato Light" w:cs="Arial"/>
          <w:color w:val="000000" w:themeColor="text1"/>
          <w:sz w:val="20"/>
          <w:szCs w:val="20"/>
          <w:lang w:val="fr-FR"/>
        </w:rPr>
        <w:t xml:space="preserve">. </w:t>
      </w:r>
      <w:r w:rsidRPr="003370B7">
        <w:rPr>
          <w:rFonts w:ascii="Lato Light" w:hAnsi="Lato Light" w:cs="Arial"/>
          <w:color w:val="000000" w:themeColor="text1"/>
          <w:sz w:val="20"/>
          <w:szCs w:val="20"/>
          <w:lang w:val="fr-FR"/>
        </w:rPr>
        <w:t xml:space="preserve">Toutefois, plusieurs facteurs ne nous permettent pas de </w:t>
      </w:r>
      <w:r w:rsidR="009B4AA4" w:rsidRPr="003370B7">
        <w:rPr>
          <w:rFonts w:ascii="Lato Light" w:hAnsi="Lato Light" w:cs="Arial"/>
          <w:color w:val="000000" w:themeColor="text1"/>
          <w:sz w:val="20"/>
          <w:szCs w:val="20"/>
          <w:lang w:val="fr-FR"/>
        </w:rPr>
        <w:t>nous</w:t>
      </w:r>
      <w:r w:rsidRPr="003370B7">
        <w:rPr>
          <w:rFonts w:ascii="Lato Light" w:hAnsi="Lato Light" w:cs="Arial"/>
          <w:color w:val="000000" w:themeColor="text1"/>
          <w:sz w:val="20"/>
          <w:szCs w:val="20"/>
          <w:lang w:val="fr-FR"/>
        </w:rPr>
        <w:t xml:space="preserve"> prononcer de façon objective sur la consommation de papier :</w:t>
      </w:r>
    </w:p>
    <w:p w14:paraId="0582C35C" w14:textId="77777777" w:rsidR="00026C27" w:rsidRPr="003370B7" w:rsidRDefault="001F66F1" w:rsidP="00D743A5">
      <w:pPr>
        <w:pStyle w:val="Corpsdetexte"/>
        <w:numPr>
          <w:ilvl w:val="0"/>
          <w:numId w:val="22"/>
        </w:numPr>
        <w:spacing w:after="120"/>
        <w:rPr>
          <w:rFonts w:ascii="Lato Light" w:hAnsi="Lato Light" w:cs="Arial"/>
          <w:sz w:val="20"/>
          <w:szCs w:val="20"/>
          <w:lang w:val="fr-FR"/>
        </w:rPr>
      </w:pPr>
      <w:r w:rsidRPr="003370B7">
        <w:rPr>
          <w:rFonts w:ascii="Lato Light" w:hAnsi="Lato Light" w:cs="Arial"/>
          <w:sz w:val="20"/>
          <w:szCs w:val="20"/>
          <w:lang w:val="fr-FR"/>
        </w:rPr>
        <w:t xml:space="preserve">Nous ne disposons pas des données relatives </w:t>
      </w:r>
      <w:r w:rsidR="003A5B7C" w:rsidRPr="003370B7">
        <w:rPr>
          <w:rFonts w:ascii="Lato Light" w:hAnsi="Lato Light" w:cs="Arial"/>
          <w:sz w:val="20"/>
          <w:szCs w:val="20"/>
          <w:lang w:val="fr-FR"/>
        </w:rPr>
        <w:t>à l’indicateur</w:t>
      </w:r>
      <w:r w:rsidR="00026C27" w:rsidRPr="003370B7">
        <w:rPr>
          <w:rFonts w:ascii="Lato Light" w:hAnsi="Lato Light" w:cs="Arial"/>
          <w:sz w:val="20"/>
          <w:szCs w:val="20"/>
          <w:lang w:val="fr-FR"/>
        </w:rPr>
        <w:t xml:space="preserve"> « Pourcentage de papier imprimé en recto-verso »</w:t>
      </w:r>
      <w:r w:rsidR="00975808" w:rsidRPr="003370B7">
        <w:rPr>
          <w:rFonts w:ascii="Lato Light" w:hAnsi="Lato Light" w:cs="Arial"/>
          <w:sz w:val="20"/>
          <w:szCs w:val="20"/>
          <w:lang w:val="fr-FR"/>
        </w:rPr>
        <w:t>.</w:t>
      </w:r>
    </w:p>
    <w:p w14:paraId="048D45F7" w14:textId="77777777" w:rsidR="00FB42A3" w:rsidRPr="003370B7" w:rsidRDefault="009F650A" w:rsidP="00D743A5">
      <w:pPr>
        <w:pStyle w:val="Corpsdetexte"/>
        <w:numPr>
          <w:ilvl w:val="0"/>
          <w:numId w:val="22"/>
        </w:numPr>
        <w:spacing w:after="120"/>
        <w:rPr>
          <w:rFonts w:ascii="Lato Light" w:hAnsi="Lato Light" w:cs="Arial"/>
          <w:sz w:val="20"/>
          <w:szCs w:val="20"/>
          <w:lang w:val="fr-FR"/>
        </w:rPr>
      </w:pPr>
      <w:r w:rsidRPr="003370B7">
        <w:rPr>
          <w:rFonts w:ascii="Lato Light" w:hAnsi="Lato Light" w:cs="Arial"/>
          <w:sz w:val="20"/>
          <w:szCs w:val="20"/>
          <w:lang w:val="fr-FR"/>
        </w:rPr>
        <w:t xml:space="preserve">Nous nous sommes basés uniquement sur les </w:t>
      </w:r>
      <w:r w:rsidR="00545AF8" w:rsidRPr="003370B7">
        <w:rPr>
          <w:rFonts w:ascii="Lato Light" w:hAnsi="Lato Light" w:cs="Arial"/>
          <w:sz w:val="20"/>
          <w:szCs w:val="20"/>
          <w:lang w:val="fr-FR"/>
        </w:rPr>
        <w:t xml:space="preserve">données relatives à l’achat de papier </w:t>
      </w:r>
      <w:r w:rsidR="005B020B" w:rsidRPr="003370B7">
        <w:rPr>
          <w:rFonts w:ascii="Lato Light" w:hAnsi="Lato Light" w:cs="Arial"/>
          <w:sz w:val="20"/>
          <w:szCs w:val="20"/>
          <w:lang w:val="fr-FR"/>
        </w:rPr>
        <w:t>par S2 et sur celles</w:t>
      </w:r>
      <w:r w:rsidR="00E8359A" w:rsidRPr="003370B7">
        <w:rPr>
          <w:rFonts w:ascii="Lato Light" w:hAnsi="Lato Light" w:cs="Arial"/>
          <w:sz w:val="20"/>
          <w:szCs w:val="20"/>
          <w:lang w:val="fr-FR"/>
        </w:rPr>
        <w:t xml:space="preserve"> communiquées par l’Imprimerie</w:t>
      </w:r>
      <w:r w:rsidR="00FB42A3" w:rsidRPr="003370B7">
        <w:rPr>
          <w:rFonts w:ascii="Lato Light" w:hAnsi="Lato Light" w:cs="Arial"/>
          <w:sz w:val="20"/>
          <w:szCs w:val="20"/>
          <w:lang w:val="fr-FR"/>
        </w:rPr>
        <w:t xml:space="preserve">. </w:t>
      </w:r>
    </w:p>
    <w:p w14:paraId="3AC1C848" w14:textId="77777777" w:rsidR="00232D86" w:rsidRPr="003370B7" w:rsidRDefault="004F6E43" w:rsidP="004F6E43">
      <w:pPr>
        <w:pStyle w:val="Corpsdetexte"/>
        <w:spacing w:after="120"/>
        <w:rPr>
          <w:rFonts w:ascii="Lato Light" w:hAnsi="Lato Light" w:cs="Arial"/>
          <w:sz w:val="20"/>
          <w:szCs w:val="20"/>
          <w:lang w:val="fr-FR"/>
        </w:rPr>
      </w:pPr>
      <w:r w:rsidRPr="003370B7">
        <w:rPr>
          <w:rFonts w:ascii="Lato Light" w:hAnsi="Lato Light" w:cs="Arial"/>
          <w:sz w:val="20"/>
          <w:szCs w:val="20"/>
          <w:lang w:val="fr-FR"/>
        </w:rPr>
        <w:t>Dans le cadre de la mise en place d’un</w:t>
      </w:r>
      <w:r w:rsidR="00CC64A4" w:rsidRPr="003370B7">
        <w:rPr>
          <w:rFonts w:ascii="Lato Light" w:hAnsi="Lato Light" w:cs="Arial"/>
          <w:sz w:val="20"/>
          <w:szCs w:val="20"/>
          <w:lang w:val="fr-FR"/>
        </w:rPr>
        <w:t xml:space="preserve"> nouveau</w:t>
      </w:r>
      <w:r w:rsidRPr="003370B7">
        <w:rPr>
          <w:rFonts w:ascii="Lato Light" w:hAnsi="Lato Light" w:cs="Arial"/>
          <w:sz w:val="20"/>
          <w:szCs w:val="20"/>
          <w:lang w:val="fr-FR"/>
        </w:rPr>
        <w:t xml:space="preserve"> système de monitoring des imprimantes par </w:t>
      </w:r>
      <w:r w:rsidR="00301C7C" w:rsidRPr="003370B7">
        <w:rPr>
          <w:rFonts w:ascii="Lato Light" w:hAnsi="Lato Light" w:cs="Arial"/>
          <w:sz w:val="20"/>
          <w:szCs w:val="20"/>
          <w:lang w:val="fr-FR"/>
        </w:rPr>
        <w:t>S3</w:t>
      </w:r>
      <w:r w:rsidRPr="003370B7">
        <w:rPr>
          <w:rFonts w:ascii="Lato Light" w:hAnsi="Lato Light" w:cs="Arial"/>
          <w:sz w:val="20"/>
          <w:szCs w:val="20"/>
          <w:lang w:val="fr-FR"/>
        </w:rPr>
        <w:t>,</w:t>
      </w:r>
      <w:r w:rsidR="00B765FF" w:rsidRPr="003370B7">
        <w:rPr>
          <w:rFonts w:ascii="Lato Light" w:hAnsi="Lato Light" w:cs="Arial"/>
          <w:sz w:val="20"/>
          <w:szCs w:val="20"/>
          <w:lang w:val="fr-FR"/>
        </w:rPr>
        <w:t xml:space="preserve"> il serait utile d</w:t>
      </w:r>
      <w:r w:rsidR="009F0F63" w:rsidRPr="003370B7">
        <w:rPr>
          <w:rFonts w:ascii="Lato Light" w:hAnsi="Lato Light" w:cs="Arial"/>
          <w:sz w:val="20"/>
          <w:szCs w:val="20"/>
          <w:lang w:val="fr-FR"/>
        </w:rPr>
        <w:t xml:space="preserve">e prévoir une solution permettant d’évaluer les consommables des imprimantes. </w:t>
      </w:r>
    </w:p>
    <w:p w14:paraId="372D4ACC" w14:textId="77777777" w:rsidR="00026C27" w:rsidRPr="003370B7" w:rsidRDefault="00026C27" w:rsidP="00D743A5">
      <w:pPr>
        <w:pStyle w:val="Corpsdetexte"/>
        <w:spacing w:after="120"/>
        <w:rPr>
          <w:rFonts w:ascii="Lato Light" w:hAnsi="Lato Light" w:cs="Arial"/>
          <w:sz w:val="20"/>
          <w:szCs w:val="20"/>
          <w:lang w:val="fr-FR"/>
        </w:rPr>
      </w:pPr>
    </w:p>
    <w:p w14:paraId="5F9B4960" w14:textId="77777777" w:rsidR="00896DA0" w:rsidRPr="003370B7" w:rsidRDefault="009F0F63" w:rsidP="00EF532E">
      <w:pPr>
        <w:pStyle w:val="Corpsdetexte"/>
        <w:tabs>
          <w:tab w:val="left" w:pos="426"/>
        </w:tabs>
        <w:spacing w:after="120"/>
        <w:rPr>
          <w:rFonts w:ascii="Lato Light" w:hAnsi="Lato Light" w:cs="Arial"/>
          <w:b/>
          <w:color w:val="000000" w:themeColor="text1"/>
          <w:sz w:val="20"/>
          <w:szCs w:val="20"/>
          <w:u w:val="single"/>
          <w:lang w:val="fr-BE" w:eastAsia="fr-BE"/>
        </w:rPr>
      </w:pPr>
      <w:r w:rsidRPr="003370B7">
        <w:rPr>
          <w:rFonts w:ascii="Lato Light" w:hAnsi="Lato Light" w:cs="Arial"/>
          <w:b/>
          <w:color w:val="000000" w:themeColor="text1"/>
          <w:sz w:val="20"/>
          <w:szCs w:val="20"/>
          <w:u w:val="single"/>
          <w:lang w:val="fr-BE" w:eastAsia="fr-BE"/>
        </w:rPr>
        <w:t>D</w:t>
      </w:r>
      <w:r w:rsidR="00026C27" w:rsidRPr="003370B7">
        <w:rPr>
          <w:rFonts w:ascii="Lato Light" w:hAnsi="Lato Light" w:cs="Arial"/>
          <w:b/>
          <w:color w:val="000000" w:themeColor="text1"/>
          <w:sz w:val="20"/>
          <w:szCs w:val="20"/>
          <w:u w:val="single"/>
          <w:lang w:val="fr-BE" w:eastAsia="fr-BE"/>
        </w:rPr>
        <w:t>échets</w:t>
      </w:r>
    </w:p>
    <w:p w14:paraId="635ADCD6" w14:textId="77777777" w:rsidR="0050621E" w:rsidRPr="003370B7" w:rsidRDefault="00C43482" w:rsidP="00D743A5">
      <w:pPr>
        <w:spacing w:after="120" w:line="240" w:lineRule="auto"/>
        <w:rPr>
          <w:rFonts w:ascii="Lato Light" w:hAnsi="Lato Light"/>
          <w:szCs w:val="20"/>
          <w:lang w:val="fr-FR"/>
        </w:rPr>
      </w:pPr>
      <w:r w:rsidRPr="003370B7">
        <w:rPr>
          <w:rFonts w:ascii="Lato Light" w:hAnsi="Lato Light"/>
          <w:szCs w:val="20"/>
          <w:lang w:val="fr-FR"/>
        </w:rPr>
        <w:t>L’analyse du cycle 2017-2020, nous permet de constater que nous</w:t>
      </w:r>
      <w:r w:rsidR="00445936" w:rsidRPr="003370B7">
        <w:rPr>
          <w:rFonts w:ascii="Lato Light" w:hAnsi="Lato Light"/>
          <w:szCs w:val="20"/>
          <w:lang w:val="fr-FR"/>
        </w:rPr>
        <w:t xml:space="preserve"> n’avons pas atteint nos objectifs </w:t>
      </w:r>
      <w:r w:rsidRPr="003370B7">
        <w:rPr>
          <w:rFonts w:ascii="Lato Light" w:hAnsi="Lato Light"/>
          <w:szCs w:val="20"/>
          <w:lang w:val="fr-FR"/>
        </w:rPr>
        <w:t xml:space="preserve">et nous devons </w:t>
      </w:r>
      <w:r w:rsidR="009554D6" w:rsidRPr="003370B7">
        <w:rPr>
          <w:rFonts w:ascii="Lato Light" w:hAnsi="Lato Light"/>
          <w:szCs w:val="20"/>
          <w:lang w:val="fr-FR"/>
        </w:rPr>
        <w:t xml:space="preserve">dès lors </w:t>
      </w:r>
      <w:r w:rsidRPr="003370B7">
        <w:rPr>
          <w:rFonts w:ascii="Lato Light" w:hAnsi="Lato Light"/>
          <w:szCs w:val="20"/>
          <w:lang w:val="fr-FR"/>
        </w:rPr>
        <w:t xml:space="preserve">renforcer nos actions pour réduire </w:t>
      </w:r>
      <w:r w:rsidR="00A9344D" w:rsidRPr="003370B7">
        <w:rPr>
          <w:rFonts w:ascii="Lato Light" w:hAnsi="Lato Light"/>
          <w:szCs w:val="20"/>
          <w:lang w:val="fr-FR"/>
        </w:rPr>
        <w:t xml:space="preserve">nos </w:t>
      </w:r>
      <w:r w:rsidRPr="003370B7">
        <w:rPr>
          <w:rFonts w:ascii="Lato Light" w:hAnsi="Lato Light"/>
          <w:szCs w:val="20"/>
          <w:lang w:val="fr-FR"/>
        </w:rPr>
        <w:t>déchets</w:t>
      </w:r>
      <w:r w:rsidR="00C644A5" w:rsidRPr="003370B7">
        <w:rPr>
          <w:rFonts w:ascii="Lato Light" w:hAnsi="Lato Light"/>
          <w:szCs w:val="20"/>
          <w:lang w:val="fr-FR"/>
        </w:rPr>
        <w:t>.</w:t>
      </w:r>
    </w:p>
    <w:p w14:paraId="2FD6EC56" w14:textId="77777777" w:rsidR="009554D6" w:rsidRPr="003370B7" w:rsidRDefault="00A9344D" w:rsidP="00494C22">
      <w:pPr>
        <w:spacing w:after="120" w:line="240" w:lineRule="auto"/>
        <w:rPr>
          <w:rFonts w:ascii="Lato Light" w:hAnsi="Lato Light"/>
          <w:szCs w:val="20"/>
          <w:lang w:val="fr-FR"/>
        </w:rPr>
      </w:pPr>
      <w:r w:rsidRPr="003370B7">
        <w:rPr>
          <w:rFonts w:ascii="Lato Light" w:hAnsi="Lato Light"/>
          <w:szCs w:val="20"/>
          <w:lang w:val="fr-FR"/>
        </w:rPr>
        <w:t>Par ailleurs, l</w:t>
      </w:r>
      <w:r w:rsidR="003A5B7C" w:rsidRPr="003370B7">
        <w:rPr>
          <w:rFonts w:ascii="Lato Light" w:hAnsi="Lato Light"/>
          <w:szCs w:val="20"/>
          <w:lang w:val="fr-FR"/>
        </w:rPr>
        <w:t>es données disponibles</w:t>
      </w:r>
      <w:r w:rsidR="00660784" w:rsidRPr="003370B7">
        <w:rPr>
          <w:rFonts w:ascii="Lato Light" w:hAnsi="Lato Light"/>
          <w:szCs w:val="20"/>
          <w:lang w:val="fr-FR"/>
        </w:rPr>
        <w:t xml:space="preserve"> pour l’année 2020 montrent</w:t>
      </w:r>
      <w:r w:rsidR="00F74492" w:rsidRPr="003370B7">
        <w:rPr>
          <w:rFonts w:ascii="Lato Light" w:hAnsi="Lato Light"/>
          <w:szCs w:val="20"/>
          <w:lang w:val="fr-FR"/>
        </w:rPr>
        <w:t xml:space="preserve"> </w:t>
      </w:r>
      <w:r w:rsidR="00781B62" w:rsidRPr="003370B7">
        <w:rPr>
          <w:rFonts w:ascii="Lato Light" w:hAnsi="Lato Light"/>
          <w:szCs w:val="20"/>
          <w:lang w:val="fr-FR"/>
        </w:rPr>
        <w:t xml:space="preserve">en effet </w:t>
      </w:r>
      <w:r w:rsidR="006B0978" w:rsidRPr="003370B7">
        <w:rPr>
          <w:rFonts w:ascii="Lato Light" w:hAnsi="Lato Light"/>
          <w:szCs w:val="20"/>
          <w:lang w:val="fr-FR"/>
        </w:rPr>
        <w:t xml:space="preserve">une </w:t>
      </w:r>
      <w:r w:rsidR="003370B7" w:rsidRPr="003370B7">
        <w:rPr>
          <w:rFonts w:ascii="Lato Light" w:hAnsi="Lato Light"/>
          <w:szCs w:val="20"/>
          <w:lang w:val="fr-FR"/>
        </w:rPr>
        <w:t xml:space="preserve">nouvelle </w:t>
      </w:r>
      <w:r w:rsidR="00556905" w:rsidRPr="003370B7">
        <w:rPr>
          <w:rFonts w:ascii="Lato Light" w:hAnsi="Lato Light"/>
          <w:szCs w:val="20"/>
          <w:lang w:val="fr-FR"/>
        </w:rPr>
        <w:t>augmentation</w:t>
      </w:r>
      <w:r w:rsidR="00660784" w:rsidRPr="003370B7">
        <w:rPr>
          <w:rFonts w:ascii="Lato Light" w:hAnsi="Lato Light"/>
          <w:szCs w:val="20"/>
          <w:lang w:val="fr-FR"/>
        </w:rPr>
        <w:t xml:space="preserve">. </w:t>
      </w:r>
      <w:r w:rsidR="0050621E" w:rsidRPr="003370B7">
        <w:rPr>
          <w:rFonts w:ascii="Lato Light" w:hAnsi="Lato Light"/>
          <w:szCs w:val="20"/>
          <w:lang w:val="fr-FR"/>
        </w:rPr>
        <w:t>Cela</w:t>
      </w:r>
      <w:r w:rsidR="00660784" w:rsidRPr="003370B7">
        <w:rPr>
          <w:rFonts w:ascii="Lato Light" w:hAnsi="Lato Light"/>
          <w:szCs w:val="20"/>
          <w:lang w:val="fr-FR"/>
        </w:rPr>
        <w:t xml:space="preserve"> est inexplicable au vu de la faible occupation du bâtiment. </w:t>
      </w:r>
      <w:r w:rsidR="00CB375C" w:rsidRPr="003370B7">
        <w:rPr>
          <w:rFonts w:ascii="Lato Light" w:hAnsi="Lato Light"/>
          <w:szCs w:val="20"/>
          <w:lang w:val="fr-FR"/>
        </w:rPr>
        <w:t>Suite à une analyse de nos données, n</w:t>
      </w:r>
      <w:r w:rsidR="007F0983" w:rsidRPr="003370B7">
        <w:rPr>
          <w:rFonts w:ascii="Lato Light" w:hAnsi="Lato Light"/>
          <w:szCs w:val="20"/>
          <w:lang w:val="fr-FR"/>
        </w:rPr>
        <w:t>ous avons constaté que l</w:t>
      </w:r>
      <w:r w:rsidR="00F1451C" w:rsidRPr="003370B7">
        <w:rPr>
          <w:rFonts w:ascii="Lato Light" w:hAnsi="Lato Light"/>
          <w:szCs w:val="20"/>
          <w:lang w:val="fr-FR"/>
        </w:rPr>
        <w:t xml:space="preserve">es données relatives aux déchets repris par </w:t>
      </w:r>
      <w:proofErr w:type="spellStart"/>
      <w:r w:rsidR="00F1451C" w:rsidRPr="003370B7">
        <w:rPr>
          <w:rFonts w:ascii="Lato Light" w:hAnsi="Lato Light"/>
          <w:szCs w:val="20"/>
          <w:lang w:val="fr-FR"/>
        </w:rPr>
        <w:t>Renewi</w:t>
      </w:r>
      <w:proofErr w:type="spellEnd"/>
      <w:r w:rsidR="00F1451C" w:rsidRPr="003370B7">
        <w:rPr>
          <w:rFonts w:ascii="Lato Light" w:hAnsi="Lato Light"/>
          <w:szCs w:val="20"/>
          <w:lang w:val="fr-FR"/>
        </w:rPr>
        <w:t xml:space="preserve"> ne sont pas fiables (quantité "forfaitaire" non représentative des quantités réelles notamment pour les PMC). </w:t>
      </w:r>
      <w:r w:rsidR="0094544D" w:rsidRPr="003370B7">
        <w:rPr>
          <w:rFonts w:ascii="Lato Light" w:hAnsi="Lato Light"/>
          <w:szCs w:val="20"/>
          <w:lang w:val="fr-FR"/>
        </w:rPr>
        <w:t xml:space="preserve">La modification du contrat </w:t>
      </w:r>
      <w:r w:rsidR="00F74492" w:rsidRPr="003370B7">
        <w:rPr>
          <w:rFonts w:ascii="Lato Light" w:hAnsi="Lato Light"/>
          <w:szCs w:val="20"/>
          <w:lang w:val="fr-FR"/>
        </w:rPr>
        <w:t xml:space="preserve">est dès lors fortement recommandée </w:t>
      </w:r>
      <w:r w:rsidR="0094544D" w:rsidRPr="003370B7">
        <w:rPr>
          <w:rFonts w:ascii="Lato Light" w:hAnsi="Lato Light"/>
          <w:szCs w:val="20"/>
          <w:lang w:val="fr-FR"/>
        </w:rPr>
        <w:t xml:space="preserve">à l’avenir </w:t>
      </w:r>
      <w:r w:rsidR="00CE6CBA" w:rsidRPr="003370B7">
        <w:rPr>
          <w:rFonts w:ascii="Lato Light" w:hAnsi="Lato Light"/>
          <w:szCs w:val="20"/>
          <w:lang w:val="fr-FR"/>
        </w:rPr>
        <w:t xml:space="preserve">pour tenir compte des quantités réelles. </w:t>
      </w:r>
    </w:p>
    <w:p w14:paraId="63357CFA" w14:textId="77777777" w:rsidR="009554D6" w:rsidRPr="003370B7" w:rsidRDefault="00781B62" w:rsidP="009554D6">
      <w:pPr>
        <w:spacing w:after="120" w:line="240" w:lineRule="auto"/>
        <w:rPr>
          <w:rFonts w:ascii="Lato Light" w:hAnsi="Lato Light"/>
          <w:szCs w:val="20"/>
          <w:lang w:val="fr-FR"/>
        </w:rPr>
      </w:pPr>
      <w:r w:rsidRPr="003370B7">
        <w:rPr>
          <w:rFonts w:ascii="Lato Light" w:hAnsi="Lato Light"/>
          <w:szCs w:val="20"/>
          <w:lang w:val="fr-FR"/>
        </w:rPr>
        <w:t>Afin d</w:t>
      </w:r>
      <w:r w:rsidR="0094544D" w:rsidRPr="003370B7">
        <w:rPr>
          <w:rFonts w:ascii="Lato Light" w:hAnsi="Lato Light"/>
          <w:szCs w:val="20"/>
          <w:lang w:val="fr-FR"/>
        </w:rPr>
        <w:t xml:space="preserve">e disposer </w:t>
      </w:r>
      <w:r w:rsidR="00C45944" w:rsidRPr="003370B7">
        <w:rPr>
          <w:rFonts w:ascii="Lato Light" w:hAnsi="Lato Light"/>
          <w:szCs w:val="20"/>
          <w:lang w:val="fr-FR"/>
        </w:rPr>
        <w:t xml:space="preserve">rapidement </w:t>
      </w:r>
      <w:r w:rsidR="0094544D" w:rsidRPr="003370B7">
        <w:rPr>
          <w:rFonts w:ascii="Lato Light" w:hAnsi="Lato Light"/>
          <w:szCs w:val="20"/>
          <w:lang w:val="fr-FR"/>
        </w:rPr>
        <w:t xml:space="preserve">de données fiables, </w:t>
      </w:r>
      <w:r w:rsidR="00C45944" w:rsidRPr="003370B7">
        <w:rPr>
          <w:rFonts w:ascii="Lato Light" w:hAnsi="Lato Light"/>
          <w:szCs w:val="20"/>
          <w:lang w:val="fr-FR"/>
        </w:rPr>
        <w:t>nous avons décidé de :</w:t>
      </w:r>
    </w:p>
    <w:p w14:paraId="16086594" w14:textId="1F043D69" w:rsidR="009554D6" w:rsidRPr="003370B7" w:rsidRDefault="00C45944" w:rsidP="00CC3A92">
      <w:pPr>
        <w:pStyle w:val="Corpsdetexte"/>
        <w:numPr>
          <w:ilvl w:val="0"/>
          <w:numId w:val="22"/>
        </w:numPr>
        <w:spacing w:after="120"/>
        <w:rPr>
          <w:rFonts w:ascii="Lato Light" w:hAnsi="Lato Light"/>
          <w:sz w:val="20"/>
          <w:szCs w:val="20"/>
          <w:lang w:val="fr-FR"/>
        </w:rPr>
      </w:pPr>
      <w:r w:rsidRPr="003370B7">
        <w:rPr>
          <w:rFonts w:ascii="Lato Light" w:hAnsi="Lato Light"/>
          <w:sz w:val="20"/>
          <w:szCs w:val="20"/>
          <w:lang w:val="fr-FR"/>
        </w:rPr>
        <w:t>Mettre</w:t>
      </w:r>
      <w:r w:rsidR="00660784" w:rsidRPr="003370B7">
        <w:rPr>
          <w:rFonts w:ascii="Lato Light" w:hAnsi="Lato Light"/>
          <w:sz w:val="20"/>
          <w:szCs w:val="20"/>
          <w:lang w:val="fr-FR"/>
        </w:rPr>
        <w:t xml:space="preserve"> en place </w:t>
      </w:r>
      <w:r w:rsidR="00660784" w:rsidRPr="003370B7">
        <w:rPr>
          <w:rFonts w:ascii="Lato Light" w:hAnsi="Lato Light"/>
          <w:b/>
          <w:bCs/>
          <w:sz w:val="20"/>
          <w:szCs w:val="20"/>
          <w:lang w:val="fr-FR"/>
        </w:rPr>
        <w:t>un système de suivi</w:t>
      </w:r>
      <w:r w:rsidR="00660784" w:rsidRPr="003370B7">
        <w:rPr>
          <w:rFonts w:ascii="Lato Light" w:hAnsi="Lato Light"/>
          <w:sz w:val="20"/>
          <w:szCs w:val="20"/>
          <w:lang w:val="fr-FR"/>
        </w:rPr>
        <w:t xml:space="preserve"> et de monitoring</w:t>
      </w:r>
      <w:r w:rsidR="000767DC">
        <w:rPr>
          <w:rFonts w:ascii="Lato Light" w:hAnsi="Lato Light"/>
          <w:sz w:val="20"/>
          <w:szCs w:val="20"/>
          <w:lang w:val="fr-FR"/>
        </w:rPr>
        <w:t xml:space="preserve"> </w:t>
      </w:r>
      <w:r w:rsidR="00CC3A92" w:rsidRPr="003370B7">
        <w:rPr>
          <w:rFonts w:ascii="Lato Light" w:hAnsi="Lato Light"/>
          <w:sz w:val="20"/>
          <w:szCs w:val="20"/>
          <w:lang w:val="fr-FR"/>
        </w:rPr>
        <w:t xml:space="preserve">mensuel </w:t>
      </w:r>
      <w:r w:rsidR="00EA101F" w:rsidRPr="003370B7">
        <w:rPr>
          <w:rFonts w:ascii="Lato Light" w:hAnsi="Lato Light"/>
          <w:sz w:val="20"/>
          <w:szCs w:val="20"/>
          <w:lang w:val="fr-FR"/>
        </w:rPr>
        <w:t xml:space="preserve">des indicateurs déchets </w:t>
      </w:r>
      <w:r w:rsidR="0025714B" w:rsidRPr="003370B7">
        <w:rPr>
          <w:rFonts w:ascii="Lato Light" w:hAnsi="Lato Light"/>
          <w:sz w:val="20"/>
          <w:szCs w:val="20"/>
          <w:lang w:val="fr-FR"/>
        </w:rPr>
        <w:t>sur base d’un décompte manuel du nombre de sac</w:t>
      </w:r>
      <w:r w:rsidR="00CC3A92" w:rsidRPr="003370B7">
        <w:rPr>
          <w:rFonts w:ascii="Lato Light" w:hAnsi="Lato Light"/>
          <w:sz w:val="20"/>
          <w:szCs w:val="20"/>
          <w:lang w:val="fr-FR"/>
        </w:rPr>
        <w:t>s par</w:t>
      </w:r>
      <w:r w:rsidR="00EA101F" w:rsidRPr="003370B7">
        <w:rPr>
          <w:rFonts w:ascii="Lato Light" w:hAnsi="Lato Light"/>
          <w:sz w:val="20"/>
          <w:szCs w:val="20"/>
          <w:lang w:val="fr-FR"/>
        </w:rPr>
        <w:t xml:space="preserve"> nos agents</w:t>
      </w:r>
      <w:r w:rsidR="0025714B" w:rsidRPr="003370B7">
        <w:rPr>
          <w:rFonts w:ascii="Lato Light" w:hAnsi="Lato Light"/>
          <w:sz w:val="20"/>
          <w:szCs w:val="20"/>
          <w:lang w:val="fr-FR"/>
        </w:rPr>
        <w:t>.</w:t>
      </w:r>
      <w:r w:rsidR="000767DC">
        <w:rPr>
          <w:rFonts w:ascii="Lato Light" w:hAnsi="Lato Light"/>
          <w:sz w:val="20"/>
          <w:szCs w:val="20"/>
          <w:lang w:val="fr-FR"/>
        </w:rPr>
        <w:t xml:space="preserve"> </w:t>
      </w:r>
      <w:r w:rsidR="009554D6" w:rsidRPr="003370B7">
        <w:rPr>
          <w:rFonts w:ascii="Lato Light" w:hAnsi="Lato Light"/>
          <w:sz w:val="20"/>
          <w:szCs w:val="20"/>
          <w:lang w:val="fr-FR"/>
        </w:rPr>
        <w:t xml:space="preserve">L’objectif est </w:t>
      </w:r>
      <w:r w:rsidR="003A5B7C" w:rsidRPr="003370B7">
        <w:rPr>
          <w:rFonts w:ascii="Lato Light" w:hAnsi="Lato Light"/>
          <w:sz w:val="20"/>
          <w:szCs w:val="20"/>
          <w:lang w:val="fr-FR"/>
        </w:rPr>
        <w:t xml:space="preserve">de </w:t>
      </w:r>
      <w:r w:rsidR="009554D6" w:rsidRPr="003370B7">
        <w:rPr>
          <w:rFonts w:ascii="Lato Light" w:hAnsi="Lato Light"/>
          <w:sz w:val="20"/>
          <w:szCs w:val="20"/>
          <w:lang w:val="fr-FR"/>
        </w:rPr>
        <w:t xml:space="preserve">comptabiliser régulièrement les quantités de déchets produits par type de déchets, en couvrant tous les types de déchets. </w:t>
      </w:r>
    </w:p>
    <w:p w14:paraId="5B2DA1AD" w14:textId="77777777" w:rsidR="00CC3A92" w:rsidRPr="003370B7" w:rsidRDefault="00CC3A92" w:rsidP="00CC3A92">
      <w:pPr>
        <w:spacing w:after="120" w:line="240" w:lineRule="auto"/>
        <w:rPr>
          <w:rFonts w:ascii="Lato Light" w:hAnsi="Lato Light"/>
          <w:szCs w:val="20"/>
          <w:lang w:val="fr-FR"/>
        </w:rPr>
      </w:pPr>
      <w:r w:rsidRPr="003370B7">
        <w:rPr>
          <w:rFonts w:ascii="Lato Light" w:hAnsi="Lato Light"/>
          <w:szCs w:val="20"/>
          <w:lang w:val="fr-FR"/>
        </w:rPr>
        <w:t xml:space="preserve">Afin de réduire nos déchets, nous avons décidé de : </w:t>
      </w:r>
    </w:p>
    <w:p w14:paraId="00A04B8F" w14:textId="77777777" w:rsidR="00CC3A92" w:rsidRPr="003370B7" w:rsidRDefault="00CC3A92" w:rsidP="00CC3A92">
      <w:pPr>
        <w:pStyle w:val="Paragraphedeliste"/>
        <w:numPr>
          <w:ilvl w:val="0"/>
          <w:numId w:val="22"/>
        </w:numPr>
        <w:spacing w:after="120" w:line="240" w:lineRule="auto"/>
        <w:rPr>
          <w:rFonts w:ascii="Lato Light" w:hAnsi="Lato Light"/>
          <w:szCs w:val="20"/>
          <w:lang w:val="fr-FR"/>
        </w:rPr>
      </w:pPr>
      <w:r w:rsidRPr="003370B7">
        <w:rPr>
          <w:rFonts w:ascii="Lato Light" w:hAnsi="Lato Light"/>
          <w:szCs w:val="20"/>
          <w:lang w:val="fr-FR"/>
        </w:rPr>
        <w:t>R</w:t>
      </w:r>
      <w:r w:rsidR="00962684" w:rsidRPr="003370B7">
        <w:rPr>
          <w:rFonts w:ascii="Lato Light" w:hAnsi="Lato Light"/>
          <w:szCs w:val="20"/>
          <w:lang w:val="fr-FR"/>
        </w:rPr>
        <w:t>enforcer</w:t>
      </w:r>
      <w:r w:rsidR="00F74492" w:rsidRPr="003370B7">
        <w:rPr>
          <w:rFonts w:ascii="Lato Light" w:hAnsi="Lato Light"/>
          <w:szCs w:val="20"/>
          <w:lang w:val="fr-FR"/>
        </w:rPr>
        <w:t xml:space="preserve"> </w:t>
      </w:r>
      <w:r w:rsidR="00875899" w:rsidRPr="003370B7">
        <w:rPr>
          <w:rFonts w:ascii="Lato Light" w:hAnsi="Lato Light"/>
          <w:szCs w:val="20"/>
          <w:lang w:val="fr-FR"/>
        </w:rPr>
        <w:t xml:space="preserve">notre </w:t>
      </w:r>
      <w:r w:rsidR="00875899" w:rsidRPr="003370B7">
        <w:rPr>
          <w:rFonts w:ascii="Lato Light" w:hAnsi="Lato Light"/>
          <w:b/>
          <w:bCs/>
          <w:szCs w:val="20"/>
          <w:lang w:val="fr-FR"/>
        </w:rPr>
        <w:t>politique de</w:t>
      </w:r>
      <w:r w:rsidR="00F74492" w:rsidRPr="003370B7">
        <w:rPr>
          <w:rFonts w:ascii="Lato Light" w:hAnsi="Lato Light"/>
          <w:b/>
          <w:bCs/>
          <w:szCs w:val="20"/>
          <w:lang w:val="fr-FR"/>
        </w:rPr>
        <w:t xml:space="preserve"> </w:t>
      </w:r>
      <w:r w:rsidR="00153AD5" w:rsidRPr="003370B7">
        <w:rPr>
          <w:rFonts w:ascii="Lato Light" w:hAnsi="Lato Light"/>
          <w:b/>
          <w:bCs/>
          <w:szCs w:val="20"/>
          <w:lang w:val="fr-FR"/>
        </w:rPr>
        <w:t>prévention</w:t>
      </w:r>
      <w:r w:rsidR="00F74492" w:rsidRPr="003370B7">
        <w:rPr>
          <w:rFonts w:ascii="Lato Light" w:hAnsi="Lato Light"/>
          <w:b/>
          <w:bCs/>
          <w:szCs w:val="20"/>
          <w:lang w:val="fr-FR"/>
        </w:rPr>
        <w:t xml:space="preserve"> </w:t>
      </w:r>
      <w:r w:rsidR="00A02E69" w:rsidRPr="003370B7">
        <w:rPr>
          <w:rFonts w:ascii="Lato Light" w:hAnsi="Lato Light"/>
          <w:szCs w:val="20"/>
          <w:lang w:val="fr-FR"/>
        </w:rPr>
        <w:t>en communiquant d’avantage</w:t>
      </w:r>
      <w:r w:rsidR="00962684" w:rsidRPr="003370B7">
        <w:rPr>
          <w:rFonts w:ascii="Lato Light" w:hAnsi="Lato Light"/>
          <w:szCs w:val="20"/>
          <w:lang w:val="fr-FR"/>
        </w:rPr>
        <w:t xml:space="preserve"> sur notre politique environnementale, </w:t>
      </w:r>
      <w:r w:rsidR="00F74492" w:rsidRPr="003370B7">
        <w:rPr>
          <w:rFonts w:ascii="Lato Light" w:hAnsi="Lato Light"/>
          <w:szCs w:val="20"/>
          <w:lang w:val="fr-FR"/>
        </w:rPr>
        <w:t>non</w:t>
      </w:r>
      <w:r w:rsidR="00962684" w:rsidRPr="003370B7">
        <w:rPr>
          <w:rFonts w:ascii="Lato Light" w:hAnsi="Lato Light"/>
          <w:szCs w:val="20"/>
          <w:lang w:val="fr-FR"/>
        </w:rPr>
        <w:t xml:space="preserve"> seulement auprès de nos agents, mais aussi auprès des collaborateurs des parties intéressées utilisant nos infrastructures. </w:t>
      </w:r>
    </w:p>
    <w:p w14:paraId="207F5B08" w14:textId="77777777" w:rsidR="00962684" w:rsidRPr="003370B7" w:rsidRDefault="00962684" w:rsidP="00CC3A92">
      <w:pPr>
        <w:pStyle w:val="Paragraphedeliste"/>
        <w:numPr>
          <w:ilvl w:val="0"/>
          <w:numId w:val="22"/>
        </w:numPr>
        <w:spacing w:after="120" w:line="240" w:lineRule="auto"/>
        <w:rPr>
          <w:rFonts w:ascii="Lato Light" w:hAnsi="Lato Light"/>
          <w:szCs w:val="20"/>
          <w:lang w:val="fr-FR"/>
        </w:rPr>
      </w:pPr>
      <w:r w:rsidRPr="003370B7">
        <w:rPr>
          <w:rFonts w:ascii="Lato Light" w:hAnsi="Lato Light"/>
          <w:szCs w:val="20"/>
          <w:lang w:val="fr-FR"/>
        </w:rPr>
        <w:t>Renforcer les procédures et les archives sans support papier ; assurer la durabilité des équipement</w:t>
      </w:r>
      <w:r w:rsidR="00356BBA" w:rsidRPr="003370B7">
        <w:rPr>
          <w:rFonts w:ascii="Lato Light" w:hAnsi="Lato Light"/>
          <w:szCs w:val="20"/>
          <w:lang w:val="fr-FR"/>
        </w:rPr>
        <w:t>s</w:t>
      </w:r>
      <w:r w:rsidRPr="003370B7">
        <w:rPr>
          <w:rFonts w:ascii="Lato Light" w:hAnsi="Lato Light"/>
          <w:szCs w:val="20"/>
          <w:lang w:val="fr-FR"/>
        </w:rPr>
        <w:t xml:space="preserve">  et des fournitures, renforcer la réutilisation du mobilier et des équipements de bureau (par exemple, prévoir des services de nettoyage, de réparation et d’entretien </w:t>
      </w:r>
      <w:r w:rsidR="002567A0" w:rsidRPr="003370B7">
        <w:rPr>
          <w:rFonts w:ascii="Lato Light" w:hAnsi="Lato Light"/>
          <w:szCs w:val="20"/>
          <w:lang w:val="fr-FR"/>
        </w:rPr>
        <w:t xml:space="preserve">de notre </w:t>
      </w:r>
      <w:r w:rsidR="003864CA" w:rsidRPr="003370B7">
        <w:rPr>
          <w:rFonts w:ascii="Lato Light" w:hAnsi="Lato Light"/>
          <w:szCs w:val="20"/>
          <w:lang w:val="fr-FR"/>
        </w:rPr>
        <w:t xml:space="preserve">mobilier et de nos équipements </w:t>
      </w:r>
      <w:r w:rsidRPr="003370B7">
        <w:rPr>
          <w:rFonts w:ascii="Lato Light" w:hAnsi="Lato Light"/>
          <w:szCs w:val="20"/>
          <w:lang w:val="fr-FR"/>
        </w:rPr>
        <w:t xml:space="preserve">pour </w:t>
      </w:r>
      <w:r w:rsidR="00F74492" w:rsidRPr="003370B7">
        <w:rPr>
          <w:rFonts w:ascii="Lato Light" w:hAnsi="Lato Light"/>
          <w:szCs w:val="20"/>
          <w:lang w:val="fr-FR"/>
        </w:rPr>
        <w:t xml:space="preserve">en </w:t>
      </w:r>
      <w:r w:rsidRPr="003370B7">
        <w:rPr>
          <w:rFonts w:ascii="Lato Light" w:hAnsi="Lato Light"/>
          <w:szCs w:val="20"/>
          <w:lang w:val="fr-FR"/>
        </w:rPr>
        <w:t xml:space="preserve">prolonger la durée de vie); encourager le personnel à utiliser des verres réutilisables plutôt que des verres à usage unique; encourager des fontaines à eau (sans verres en plastique). </w:t>
      </w:r>
    </w:p>
    <w:p w14:paraId="50D41095" w14:textId="77777777" w:rsidR="00962684" w:rsidRPr="003864CA" w:rsidRDefault="00962684" w:rsidP="003864CA">
      <w:pPr>
        <w:pStyle w:val="Corpsdetexte"/>
        <w:spacing w:after="120"/>
        <w:rPr>
          <w:rFonts w:ascii="Lato Light" w:hAnsi="Lato Light"/>
          <w:sz w:val="20"/>
          <w:szCs w:val="20"/>
          <w:lang w:val="fr-FR"/>
        </w:rPr>
      </w:pPr>
      <w:r w:rsidRPr="00BA6B8A">
        <w:rPr>
          <w:rFonts w:ascii="Lato Light" w:hAnsi="Lato Light"/>
          <w:sz w:val="20"/>
          <w:szCs w:val="20"/>
          <w:lang w:val="fr-FR"/>
        </w:rPr>
        <w:t>Enfin, une réflexion globale sur nos service</w:t>
      </w:r>
      <w:r>
        <w:rPr>
          <w:rFonts w:ascii="Lato Light" w:hAnsi="Lato Light"/>
          <w:sz w:val="20"/>
          <w:szCs w:val="20"/>
          <w:lang w:val="fr-FR"/>
        </w:rPr>
        <w:t>s</w:t>
      </w:r>
      <w:r w:rsidRPr="00BA6B8A">
        <w:rPr>
          <w:rFonts w:ascii="Lato Light" w:hAnsi="Lato Light"/>
          <w:sz w:val="20"/>
          <w:szCs w:val="20"/>
          <w:lang w:val="fr-FR"/>
        </w:rPr>
        <w:t xml:space="preserve"> de cantine </w:t>
      </w:r>
      <w:r>
        <w:rPr>
          <w:rFonts w:ascii="Lato Light" w:hAnsi="Lato Light"/>
          <w:sz w:val="20"/>
          <w:szCs w:val="20"/>
          <w:lang w:val="fr-FR"/>
        </w:rPr>
        <w:t xml:space="preserve">devra être entamée </w:t>
      </w:r>
      <w:r w:rsidRPr="00BA6B8A">
        <w:rPr>
          <w:rFonts w:ascii="Lato Light" w:hAnsi="Lato Light"/>
          <w:sz w:val="20"/>
          <w:szCs w:val="20"/>
          <w:lang w:val="fr-FR"/>
        </w:rPr>
        <w:t>pour qu’ils puissent répondre à nos objectifs de durabilité. Compte tenu du contexte sanitaire et de la faible utilisation actuelle de notre cantine par nos agents, nous n</w:t>
      </w:r>
      <w:r>
        <w:rPr>
          <w:rFonts w:ascii="Lato Light" w:hAnsi="Lato Light"/>
          <w:sz w:val="20"/>
          <w:szCs w:val="20"/>
          <w:lang w:val="fr-FR"/>
        </w:rPr>
        <w:t xml:space="preserve">e </w:t>
      </w:r>
      <w:r w:rsidRPr="00BA6B8A">
        <w:rPr>
          <w:rFonts w:ascii="Lato Light" w:hAnsi="Lato Light"/>
          <w:sz w:val="20"/>
          <w:szCs w:val="20"/>
          <w:lang w:val="fr-FR"/>
        </w:rPr>
        <w:t xml:space="preserve">sommes pas encore en mesure de définir des indicateurs précis. La mise en place d’une politique de réduction des déchets alimentaires sera de toute évidence l’élément clé de notre future gestion de ces services. </w:t>
      </w:r>
    </w:p>
    <w:p w14:paraId="728CFED4" w14:textId="77777777" w:rsidR="007B47D4" w:rsidRPr="00E97A2A" w:rsidRDefault="007B47D4" w:rsidP="00D743A5">
      <w:pPr>
        <w:pStyle w:val="Paragraphedeliste"/>
        <w:spacing w:after="120" w:line="240" w:lineRule="auto"/>
        <w:rPr>
          <w:rFonts w:ascii="Lato Light" w:hAnsi="Lato Light"/>
          <w:szCs w:val="20"/>
          <w:lang w:eastAsia="fr-BE"/>
        </w:rPr>
      </w:pPr>
    </w:p>
    <w:p w14:paraId="2618F351" w14:textId="77777777" w:rsidR="00807259" w:rsidRPr="0030154C" w:rsidRDefault="00807259" w:rsidP="002667DE">
      <w:pPr>
        <w:pStyle w:val="Corpsdetexte"/>
        <w:numPr>
          <w:ilvl w:val="0"/>
          <w:numId w:val="21"/>
        </w:numPr>
        <w:spacing w:after="120"/>
        <w:rPr>
          <w:rFonts w:ascii="Lato Light" w:hAnsi="Lato Light" w:cs="Arial"/>
          <w:b/>
          <w:smallCaps/>
          <w:sz w:val="20"/>
          <w:szCs w:val="20"/>
          <w:lang w:val="fr-BE" w:eastAsia="fr-BE"/>
        </w:rPr>
      </w:pPr>
      <w:r w:rsidRPr="0030154C">
        <w:rPr>
          <w:rFonts w:ascii="Lato Light" w:hAnsi="Lato Light" w:cs="Arial"/>
          <w:b/>
          <w:smallCaps/>
          <w:sz w:val="20"/>
          <w:szCs w:val="20"/>
          <w:lang w:val="fr-BE" w:eastAsia="fr-BE"/>
        </w:rPr>
        <w:t>Nouveaux objectifs 2021-2024</w:t>
      </w:r>
    </w:p>
    <w:p w14:paraId="263B3E46" w14:textId="77777777" w:rsidR="00807259" w:rsidRDefault="00807259" w:rsidP="009A4EFA">
      <w:pPr>
        <w:pStyle w:val="Corpsdetexte"/>
        <w:tabs>
          <w:tab w:val="left" w:pos="284"/>
        </w:tabs>
        <w:spacing w:after="120"/>
        <w:rPr>
          <w:rFonts w:ascii="Lato Light" w:hAnsi="Lato Light" w:cs="Arial"/>
          <w:sz w:val="20"/>
          <w:szCs w:val="20"/>
          <w:lang w:val="fr-FR"/>
        </w:rPr>
      </w:pPr>
      <w:r w:rsidRPr="009A4EFA">
        <w:rPr>
          <w:rFonts w:ascii="Lato Light" w:hAnsi="Lato Light" w:cs="Arial"/>
          <w:sz w:val="20"/>
          <w:szCs w:val="20"/>
          <w:lang w:val="fr-FR"/>
        </w:rPr>
        <w:t>Pour le no</w:t>
      </w:r>
      <w:r w:rsidR="009A4EFA" w:rsidRPr="009A4EFA">
        <w:rPr>
          <w:rFonts w:ascii="Lato Light" w:hAnsi="Lato Light" w:cs="Arial"/>
          <w:sz w:val="20"/>
          <w:szCs w:val="20"/>
          <w:lang w:val="fr-FR"/>
        </w:rPr>
        <w:t xml:space="preserve">uveau cycle EMAS 2021-2024, nous avons </w:t>
      </w:r>
      <w:r w:rsidR="002667DE" w:rsidRPr="009A4EFA">
        <w:rPr>
          <w:rFonts w:ascii="Lato Light" w:hAnsi="Lato Light" w:cs="Arial"/>
          <w:sz w:val="20"/>
          <w:szCs w:val="20"/>
          <w:lang w:val="fr-FR"/>
        </w:rPr>
        <w:t>défini</w:t>
      </w:r>
      <w:r w:rsidR="009A4EFA" w:rsidRPr="009A4EFA">
        <w:rPr>
          <w:rFonts w:ascii="Lato Light" w:hAnsi="Lato Light" w:cs="Arial"/>
          <w:sz w:val="20"/>
          <w:szCs w:val="20"/>
          <w:lang w:val="fr-FR"/>
        </w:rPr>
        <w:t xml:space="preserve"> de nouveaux objectifs. </w:t>
      </w:r>
    </w:p>
    <w:p w14:paraId="49D0C0B9" w14:textId="77777777" w:rsidR="008B4FC6" w:rsidRPr="000E4D87" w:rsidRDefault="008B4FC6" w:rsidP="000E4D87">
      <w:pPr>
        <w:pStyle w:val="Corpsdetexte"/>
        <w:spacing w:after="120"/>
        <w:rPr>
          <w:rFonts w:ascii="Lato Light" w:hAnsi="Lato Light"/>
          <w:sz w:val="20"/>
          <w:szCs w:val="20"/>
          <w:lang w:val="fr-FR"/>
        </w:rPr>
      </w:pPr>
      <w:r w:rsidRPr="000E4D87">
        <w:rPr>
          <w:rFonts w:ascii="Lato Light" w:hAnsi="Lato Light"/>
          <w:sz w:val="20"/>
          <w:szCs w:val="20"/>
          <w:lang w:val="fr-FR"/>
        </w:rPr>
        <w:t>Afin d’améliorer les performances environnementales du SPF Economie, nous avons défini</w:t>
      </w:r>
      <w:r w:rsidR="00C53646">
        <w:rPr>
          <w:rFonts w:ascii="Lato Light" w:hAnsi="Lato Light"/>
          <w:sz w:val="20"/>
          <w:szCs w:val="20"/>
          <w:lang w:val="fr-FR"/>
        </w:rPr>
        <w:t xml:space="preserve"> six</w:t>
      </w:r>
      <w:r w:rsidRPr="000E4D87">
        <w:rPr>
          <w:rFonts w:ascii="Lato Light" w:hAnsi="Lato Light"/>
          <w:sz w:val="20"/>
          <w:szCs w:val="20"/>
          <w:lang w:val="fr-FR"/>
        </w:rPr>
        <w:t xml:space="preserve"> objectifs </w:t>
      </w:r>
      <w:r w:rsidR="00C53646">
        <w:rPr>
          <w:rFonts w:ascii="Lato Light" w:hAnsi="Lato Light"/>
          <w:sz w:val="20"/>
          <w:szCs w:val="20"/>
          <w:lang w:val="fr-FR"/>
        </w:rPr>
        <w:t xml:space="preserve">généraux. </w:t>
      </w:r>
      <w:bookmarkStart w:id="0" w:name="_GoBack"/>
      <w:bookmarkEnd w:id="0"/>
    </w:p>
    <w:p w14:paraId="687E4302" w14:textId="77777777" w:rsidR="008B4FC6" w:rsidRDefault="008B4FC6" w:rsidP="000E4D87">
      <w:pPr>
        <w:pStyle w:val="Corpsdetexte"/>
        <w:spacing w:after="120"/>
        <w:rPr>
          <w:rFonts w:ascii="Lato Light" w:hAnsi="Lato Light"/>
          <w:sz w:val="20"/>
          <w:szCs w:val="20"/>
          <w:lang w:val="fr-FR"/>
        </w:rPr>
      </w:pPr>
    </w:p>
    <w:tbl>
      <w:tblPr>
        <w:tblStyle w:val="Grilledutableau"/>
        <w:tblW w:w="0" w:type="auto"/>
        <w:tblLook w:val="04A0" w:firstRow="1" w:lastRow="0" w:firstColumn="1" w:lastColumn="0" w:noHBand="0" w:noVBand="1"/>
      </w:tblPr>
      <w:tblGrid>
        <w:gridCol w:w="421"/>
        <w:gridCol w:w="8596"/>
      </w:tblGrid>
      <w:tr w:rsidR="000E4D87" w14:paraId="529F2F71" w14:textId="77777777" w:rsidTr="00446953">
        <w:tc>
          <w:tcPr>
            <w:tcW w:w="421" w:type="dxa"/>
            <w:shd w:val="clear" w:color="auto" w:fill="EAF1DD" w:themeFill="accent3" w:themeFillTint="33"/>
          </w:tcPr>
          <w:p w14:paraId="4EDDA0B5" w14:textId="77777777" w:rsidR="000E4D87" w:rsidRPr="00446953" w:rsidRDefault="000E4D87" w:rsidP="00446953">
            <w:pPr>
              <w:pStyle w:val="Corpsdetexte"/>
              <w:spacing w:after="120"/>
              <w:jc w:val="center"/>
              <w:rPr>
                <w:rFonts w:ascii="Gretaros" w:hAnsi="Gretaros"/>
                <w:b/>
                <w:bCs/>
                <w:sz w:val="20"/>
                <w:szCs w:val="20"/>
                <w:lang w:val="fr-FR"/>
              </w:rPr>
            </w:pPr>
            <w:r w:rsidRPr="00446953">
              <w:rPr>
                <w:rFonts w:ascii="Gretaros" w:hAnsi="Gretaros"/>
                <w:b/>
                <w:bCs/>
                <w:sz w:val="20"/>
                <w:szCs w:val="20"/>
                <w:lang w:val="fr-FR"/>
              </w:rPr>
              <w:t>1</w:t>
            </w:r>
          </w:p>
        </w:tc>
        <w:tc>
          <w:tcPr>
            <w:tcW w:w="8596" w:type="dxa"/>
          </w:tcPr>
          <w:p w14:paraId="276B18B2" w14:textId="5F9119C3" w:rsidR="000E4D87" w:rsidRDefault="000E4D87" w:rsidP="000E4D87">
            <w:pPr>
              <w:pStyle w:val="Corpsdetexte"/>
              <w:spacing w:after="120"/>
              <w:rPr>
                <w:rFonts w:ascii="Lato Light" w:hAnsi="Lato Light"/>
                <w:sz w:val="20"/>
                <w:szCs w:val="20"/>
                <w:lang w:val="fr-FR"/>
              </w:rPr>
            </w:pPr>
            <w:r w:rsidRPr="000E4D87">
              <w:rPr>
                <w:rFonts w:ascii="Lato Light" w:hAnsi="Lato Light"/>
                <w:sz w:val="20"/>
                <w:szCs w:val="20"/>
                <w:lang w:val="fr-FR"/>
              </w:rPr>
              <w:t>Adopter les normes et dispositions environnementales pertinentes dans tous les aspects des opérations internes</w:t>
            </w:r>
            <w:r w:rsidR="000767DC">
              <w:rPr>
                <w:rFonts w:ascii="Lato Light" w:hAnsi="Lato Light"/>
                <w:sz w:val="20"/>
                <w:szCs w:val="20"/>
                <w:lang w:val="fr-FR"/>
              </w:rPr>
              <w:t>.</w:t>
            </w:r>
          </w:p>
        </w:tc>
      </w:tr>
      <w:tr w:rsidR="000E4D87" w14:paraId="5586435D" w14:textId="77777777" w:rsidTr="00446953">
        <w:tc>
          <w:tcPr>
            <w:tcW w:w="421" w:type="dxa"/>
            <w:shd w:val="clear" w:color="auto" w:fill="EAF1DD" w:themeFill="accent3" w:themeFillTint="33"/>
          </w:tcPr>
          <w:p w14:paraId="3FEBE688" w14:textId="77777777" w:rsidR="000E4D87" w:rsidRPr="00446953" w:rsidRDefault="000E4D87" w:rsidP="00446953">
            <w:pPr>
              <w:pStyle w:val="Corpsdetexte"/>
              <w:spacing w:after="120"/>
              <w:jc w:val="center"/>
              <w:rPr>
                <w:rFonts w:ascii="Gretaros" w:hAnsi="Gretaros"/>
                <w:b/>
                <w:bCs/>
                <w:sz w:val="20"/>
                <w:szCs w:val="20"/>
                <w:lang w:val="fr-FR"/>
              </w:rPr>
            </w:pPr>
            <w:r w:rsidRPr="00446953">
              <w:rPr>
                <w:rFonts w:ascii="Gretaros" w:hAnsi="Gretaros"/>
                <w:b/>
                <w:bCs/>
                <w:sz w:val="20"/>
                <w:szCs w:val="20"/>
                <w:lang w:val="fr-FR"/>
              </w:rPr>
              <w:t>2</w:t>
            </w:r>
          </w:p>
        </w:tc>
        <w:tc>
          <w:tcPr>
            <w:tcW w:w="8596" w:type="dxa"/>
          </w:tcPr>
          <w:p w14:paraId="57F7B922" w14:textId="090CA960" w:rsidR="000E4D87" w:rsidRDefault="000E4D87" w:rsidP="000E4D87">
            <w:pPr>
              <w:pStyle w:val="Corpsdetexte"/>
              <w:spacing w:after="120"/>
              <w:rPr>
                <w:rFonts w:ascii="Lato Light" w:hAnsi="Lato Light"/>
                <w:sz w:val="20"/>
                <w:szCs w:val="20"/>
                <w:lang w:val="fr-FR"/>
              </w:rPr>
            </w:pPr>
            <w:r w:rsidRPr="000E4D87">
              <w:rPr>
                <w:rFonts w:ascii="Lato Light" w:hAnsi="Lato Light"/>
                <w:sz w:val="20"/>
                <w:szCs w:val="20"/>
                <w:lang w:val="fr-FR"/>
              </w:rPr>
              <w:t>Continuer à réduire les émissions</w:t>
            </w:r>
            <w:r w:rsidR="000767DC">
              <w:rPr>
                <w:rFonts w:ascii="Lato Light" w:hAnsi="Lato Light"/>
                <w:sz w:val="20"/>
                <w:szCs w:val="20"/>
                <w:lang w:val="fr-FR"/>
              </w:rPr>
              <w:t xml:space="preserve"> </w:t>
            </w:r>
            <w:r w:rsidRPr="000E4D87">
              <w:rPr>
                <w:rFonts w:ascii="Lato Light" w:hAnsi="Lato Light"/>
                <w:sz w:val="20"/>
                <w:szCs w:val="20"/>
                <w:lang w:val="fr-FR"/>
              </w:rPr>
              <w:t>de CO2</w:t>
            </w:r>
            <w:r w:rsidR="000767DC">
              <w:rPr>
                <w:rFonts w:ascii="Lato Light" w:hAnsi="Lato Light"/>
                <w:sz w:val="20"/>
                <w:szCs w:val="20"/>
                <w:lang w:val="fr-FR"/>
              </w:rPr>
              <w:t>.</w:t>
            </w:r>
          </w:p>
        </w:tc>
      </w:tr>
      <w:tr w:rsidR="000E4D87" w14:paraId="41E313CC" w14:textId="77777777" w:rsidTr="00446953">
        <w:tc>
          <w:tcPr>
            <w:tcW w:w="421" w:type="dxa"/>
            <w:shd w:val="clear" w:color="auto" w:fill="EAF1DD" w:themeFill="accent3" w:themeFillTint="33"/>
          </w:tcPr>
          <w:p w14:paraId="1AD323D9" w14:textId="77777777" w:rsidR="000E4D87" w:rsidRPr="00446953" w:rsidRDefault="000E4D87" w:rsidP="00446953">
            <w:pPr>
              <w:pStyle w:val="Corpsdetexte"/>
              <w:spacing w:after="120"/>
              <w:jc w:val="center"/>
              <w:rPr>
                <w:rFonts w:ascii="Gretaros" w:hAnsi="Gretaros"/>
                <w:b/>
                <w:bCs/>
                <w:sz w:val="20"/>
                <w:szCs w:val="20"/>
                <w:lang w:val="fr-FR"/>
              </w:rPr>
            </w:pPr>
            <w:r w:rsidRPr="00446953">
              <w:rPr>
                <w:rFonts w:ascii="Gretaros" w:hAnsi="Gretaros"/>
                <w:b/>
                <w:bCs/>
                <w:sz w:val="20"/>
                <w:szCs w:val="20"/>
                <w:lang w:val="fr-FR"/>
              </w:rPr>
              <w:t>3</w:t>
            </w:r>
          </w:p>
        </w:tc>
        <w:tc>
          <w:tcPr>
            <w:tcW w:w="8596" w:type="dxa"/>
          </w:tcPr>
          <w:p w14:paraId="3113063D" w14:textId="45CA7582" w:rsidR="000E4D87" w:rsidRDefault="000E4D87" w:rsidP="000E4D87">
            <w:pPr>
              <w:pStyle w:val="Corpsdetexte"/>
              <w:spacing w:after="120"/>
              <w:rPr>
                <w:rFonts w:ascii="Lato Light" w:hAnsi="Lato Light"/>
                <w:sz w:val="20"/>
                <w:szCs w:val="20"/>
                <w:lang w:val="fr-FR"/>
              </w:rPr>
            </w:pPr>
            <w:r w:rsidRPr="000E4D87">
              <w:rPr>
                <w:rFonts w:ascii="Lato Light" w:hAnsi="Lato Light"/>
                <w:sz w:val="20"/>
                <w:szCs w:val="20"/>
                <w:lang w:val="fr-FR"/>
              </w:rPr>
              <w:t>Prévenir la pollution qui pourrait être induite par les activités internes et réduire le plus possible les déchets par une utilisation rigoureuse et efficace des ressources</w:t>
            </w:r>
            <w:r w:rsidR="000767DC">
              <w:rPr>
                <w:rFonts w:ascii="Lato Light" w:hAnsi="Lato Light"/>
                <w:sz w:val="20"/>
                <w:szCs w:val="20"/>
                <w:lang w:val="fr-FR"/>
              </w:rPr>
              <w:t>.</w:t>
            </w:r>
          </w:p>
        </w:tc>
      </w:tr>
      <w:tr w:rsidR="000E4D87" w14:paraId="34B3E61C" w14:textId="77777777" w:rsidTr="00446953">
        <w:tc>
          <w:tcPr>
            <w:tcW w:w="421" w:type="dxa"/>
            <w:shd w:val="clear" w:color="auto" w:fill="EAF1DD" w:themeFill="accent3" w:themeFillTint="33"/>
          </w:tcPr>
          <w:p w14:paraId="3F7B5772" w14:textId="77777777" w:rsidR="000E4D87" w:rsidRPr="00446953" w:rsidRDefault="000E4D87" w:rsidP="00446953">
            <w:pPr>
              <w:pStyle w:val="Corpsdetexte"/>
              <w:spacing w:after="120"/>
              <w:jc w:val="center"/>
              <w:rPr>
                <w:rFonts w:ascii="Gretaros" w:hAnsi="Gretaros"/>
                <w:b/>
                <w:bCs/>
                <w:sz w:val="20"/>
                <w:szCs w:val="20"/>
                <w:lang w:val="fr-FR"/>
              </w:rPr>
            </w:pPr>
            <w:r w:rsidRPr="00446953">
              <w:rPr>
                <w:rFonts w:ascii="Gretaros" w:hAnsi="Gretaros"/>
                <w:b/>
                <w:bCs/>
                <w:sz w:val="20"/>
                <w:szCs w:val="20"/>
                <w:lang w:val="fr-FR"/>
              </w:rPr>
              <w:t>4</w:t>
            </w:r>
          </w:p>
        </w:tc>
        <w:tc>
          <w:tcPr>
            <w:tcW w:w="8596" w:type="dxa"/>
          </w:tcPr>
          <w:p w14:paraId="79D67E30" w14:textId="00CD5060" w:rsidR="000E4D87" w:rsidRDefault="000E4D87" w:rsidP="000E4D87">
            <w:pPr>
              <w:pStyle w:val="Corpsdetexte"/>
              <w:spacing w:after="120"/>
              <w:rPr>
                <w:rFonts w:ascii="Lato Light" w:hAnsi="Lato Light"/>
                <w:sz w:val="20"/>
                <w:szCs w:val="20"/>
                <w:lang w:val="fr-FR"/>
              </w:rPr>
            </w:pPr>
            <w:r w:rsidRPr="000E4D87">
              <w:rPr>
                <w:rFonts w:ascii="Lato Light" w:hAnsi="Lato Light"/>
                <w:sz w:val="20"/>
                <w:szCs w:val="20"/>
                <w:lang w:val="fr-FR"/>
              </w:rPr>
              <w:t xml:space="preserve">Acquérir autant que possible des produits durables pour son </w:t>
            </w:r>
            <w:r w:rsidRPr="000767DC">
              <w:rPr>
                <w:rFonts w:ascii="Lato Light" w:hAnsi="Lato Light"/>
                <w:sz w:val="20"/>
                <w:szCs w:val="20"/>
                <w:shd w:val="clear" w:color="auto" w:fill="FFFFFF" w:themeFill="background1"/>
                <w:lang w:val="fr-FR"/>
              </w:rPr>
              <w:t>propre compte</w:t>
            </w:r>
            <w:r w:rsidR="000767DC">
              <w:rPr>
                <w:rFonts w:ascii="Lato Light" w:hAnsi="Lato Light"/>
                <w:sz w:val="20"/>
                <w:szCs w:val="20"/>
                <w:shd w:val="clear" w:color="auto" w:fill="FFFFFF" w:themeFill="background1"/>
                <w:lang w:val="fr-FR"/>
              </w:rPr>
              <w:t xml:space="preserve"> (</w:t>
            </w:r>
            <w:r w:rsidRPr="000767DC">
              <w:rPr>
                <w:rFonts w:ascii="Lato Light" w:hAnsi="Lato Light"/>
                <w:sz w:val="20"/>
                <w:szCs w:val="20"/>
                <w:shd w:val="clear" w:color="auto" w:fill="FFFFFF" w:themeFill="background1"/>
                <w:lang w:val="fr-FR"/>
              </w:rPr>
              <w:t>par exemple des produits recyclés, certifiés FSC ou à faible incidence environnementale et de l’énergie</w:t>
            </w:r>
            <w:r w:rsidRPr="000E4D87">
              <w:rPr>
                <w:rFonts w:ascii="Lato Light" w:hAnsi="Lato Light"/>
                <w:sz w:val="20"/>
                <w:szCs w:val="20"/>
                <w:lang w:val="fr-FR"/>
              </w:rPr>
              <w:t xml:space="preserve"> d’origine renouvelable</w:t>
            </w:r>
            <w:r w:rsidR="000767DC">
              <w:rPr>
                <w:rFonts w:ascii="Lato Light" w:hAnsi="Lato Light"/>
                <w:sz w:val="20"/>
                <w:szCs w:val="20"/>
                <w:lang w:val="fr-FR"/>
              </w:rPr>
              <w:t>).</w:t>
            </w:r>
          </w:p>
        </w:tc>
      </w:tr>
      <w:tr w:rsidR="000E4D87" w14:paraId="2DDA4C3F" w14:textId="77777777" w:rsidTr="00446953">
        <w:tc>
          <w:tcPr>
            <w:tcW w:w="421" w:type="dxa"/>
            <w:shd w:val="clear" w:color="auto" w:fill="EAF1DD" w:themeFill="accent3" w:themeFillTint="33"/>
          </w:tcPr>
          <w:p w14:paraId="748F7E96" w14:textId="77777777" w:rsidR="000E4D87" w:rsidRPr="00446953" w:rsidRDefault="000E4D87" w:rsidP="00446953">
            <w:pPr>
              <w:pStyle w:val="Corpsdetexte"/>
              <w:spacing w:after="120"/>
              <w:jc w:val="center"/>
              <w:rPr>
                <w:rFonts w:ascii="Gretaros" w:hAnsi="Gretaros"/>
                <w:b/>
                <w:bCs/>
                <w:sz w:val="20"/>
                <w:szCs w:val="20"/>
                <w:lang w:val="fr-FR"/>
              </w:rPr>
            </w:pPr>
            <w:r w:rsidRPr="00446953">
              <w:rPr>
                <w:rFonts w:ascii="Gretaros" w:hAnsi="Gretaros"/>
                <w:b/>
                <w:bCs/>
                <w:sz w:val="20"/>
                <w:szCs w:val="20"/>
                <w:lang w:val="fr-FR"/>
              </w:rPr>
              <w:t>5</w:t>
            </w:r>
          </w:p>
        </w:tc>
        <w:tc>
          <w:tcPr>
            <w:tcW w:w="8596" w:type="dxa"/>
          </w:tcPr>
          <w:p w14:paraId="3FF82618" w14:textId="030AC775" w:rsidR="000E4D87" w:rsidRDefault="000E4D87" w:rsidP="000E4D87">
            <w:pPr>
              <w:pStyle w:val="Corpsdetexte"/>
              <w:spacing w:after="120"/>
              <w:rPr>
                <w:rFonts w:ascii="Lato Light" w:hAnsi="Lato Light"/>
                <w:sz w:val="20"/>
                <w:szCs w:val="20"/>
                <w:lang w:val="fr-FR"/>
              </w:rPr>
            </w:pPr>
            <w:r w:rsidRPr="000E4D87">
              <w:rPr>
                <w:rFonts w:ascii="Lato Light" w:hAnsi="Lato Light"/>
                <w:sz w:val="20"/>
                <w:szCs w:val="20"/>
                <w:lang w:val="fr-FR"/>
              </w:rPr>
              <w:t>Intégrer davantage les considérations environnementales dans les décisions relatives à la passation des marchés pour son propre compte, le cas échéant</w:t>
            </w:r>
            <w:r w:rsidR="000767DC">
              <w:rPr>
                <w:rFonts w:ascii="Lato Light" w:hAnsi="Lato Light"/>
                <w:sz w:val="20"/>
                <w:szCs w:val="20"/>
                <w:lang w:val="fr-FR"/>
              </w:rPr>
              <w:t>.</w:t>
            </w:r>
          </w:p>
        </w:tc>
      </w:tr>
      <w:tr w:rsidR="00C873D6" w14:paraId="2A3E1607" w14:textId="77777777" w:rsidTr="00446953">
        <w:tc>
          <w:tcPr>
            <w:tcW w:w="421" w:type="dxa"/>
            <w:shd w:val="clear" w:color="auto" w:fill="EAF1DD" w:themeFill="accent3" w:themeFillTint="33"/>
          </w:tcPr>
          <w:p w14:paraId="2AABEB73" w14:textId="77777777" w:rsidR="00C873D6" w:rsidRPr="00446953" w:rsidRDefault="00C873D6" w:rsidP="00446953">
            <w:pPr>
              <w:pStyle w:val="Corpsdetexte"/>
              <w:spacing w:after="120"/>
              <w:jc w:val="center"/>
              <w:rPr>
                <w:rFonts w:ascii="Gretaros" w:hAnsi="Gretaros"/>
                <w:b/>
                <w:bCs/>
                <w:sz w:val="20"/>
                <w:szCs w:val="20"/>
                <w:lang w:val="fr-FR"/>
              </w:rPr>
            </w:pPr>
            <w:r w:rsidRPr="00446953">
              <w:rPr>
                <w:rFonts w:ascii="Gretaros" w:hAnsi="Gretaros"/>
                <w:b/>
                <w:bCs/>
                <w:sz w:val="20"/>
                <w:szCs w:val="20"/>
                <w:lang w:val="fr-FR"/>
              </w:rPr>
              <w:t>6</w:t>
            </w:r>
          </w:p>
        </w:tc>
        <w:tc>
          <w:tcPr>
            <w:tcW w:w="8596" w:type="dxa"/>
          </w:tcPr>
          <w:p w14:paraId="20745719" w14:textId="456D848B" w:rsidR="00C873D6" w:rsidRPr="000E4D87" w:rsidRDefault="00C873D6" w:rsidP="000E4D87">
            <w:pPr>
              <w:pStyle w:val="Corpsdetexte"/>
              <w:spacing w:after="120"/>
              <w:rPr>
                <w:rFonts w:ascii="Lato Light" w:hAnsi="Lato Light"/>
                <w:sz w:val="20"/>
                <w:szCs w:val="20"/>
                <w:lang w:val="fr-FR"/>
              </w:rPr>
            </w:pPr>
            <w:r w:rsidRPr="000E4D87">
              <w:rPr>
                <w:rFonts w:ascii="Lato Light" w:hAnsi="Lato Light"/>
                <w:sz w:val="20"/>
                <w:szCs w:val="20"/>
                <w:lang w:val="fr-FR"/>
              </w:rPr>
              <w:t>Réduire les risques découlant des dangers pour l’environnement, la santé ou la sécurité, pour les employés</w:t>
            </w:r>
            <w:r w:rsidR="000767DC">
              <w:rPr>
                <w:rFonts w:ascii="Lato Light" w:hAnsi="Lato Light"/>
                <w:sz w:val="20"/>
                <w:szCs w:val="20"/>
                <w:lang w:val="fr-FR"/>
              </w:rPr>
              <w:t>.</w:t>
            </w:r>
          </w:p>
        </w:tc>
      </w:tr>
    </w:tbl>
    <w:p w14:paraId="2ADFCA02" w14:textId="77777777" w:rsidR="000E4D87" w:rsidRPr="000E4D87" w:rsidRDefault="000E4D87" w:rsidP="000E4D87">
      <w:pPr>
        <w:pStyle w:val="Corpsdetexte"/>
        <w:spacing w:after="120"/>
        <w:rPr>
          <w:rFonts w:ascii="Lato Light" w:hAnsi="Lato Light"/>
          <w:sz w:val="20"/>
          <w:szCs w:val="20"/>
          <w:lang w:val="fr-FR"/>
        </w:rPr>
      </w:pPr>
    </w:p>
    <w:p w14:paraId="665582CB" w14:textId="77777777" w:rsidR="008B4FC6" w:rsidRDefault="007C2928" w:rsidP="000E4D87">
      <w:pPr>
        <w:pStyle w:val="Corpsdetexte"/>
        <w:spacing w:after="120"/>
        <w:rPr>
          <w:rFonts w:ascii="Lato Light" w:hAnsi="Lato Light"/>
          <w:sz w:val="20"/>
          <w:szCs w:val="20"/>
          <w:lang w:val="fr-FR"/>
        </w:rPr>
      </w:pPr>
      <w:r w:rsidRPr="007C2928">
        <w:rPr>
          <w:rFonts w:ascii="Lato Light" w:hAnsi="Lato Light"/>
          <w:sz w:val="20"/>
          <w:szCs w:val="20"/>
          <w:lang w:val="fr-FR"/>
        </w:rPr>
        <w:t xml:space="preserve">Chaque objectif général se décline en un ou plusieurs objectifs spécifiques, lesquels sont énumérés </w:t>
      </w:r>
      <w:r>
        <w:rPr>
          <w:rFonts w:ascii="Lato Light" w:hAnsi="Lato Light"/>
          <w:sz w:val="20"/>
          <w:szCs w:val="20"/>
          <w:lang w:val="fr-FR"/>
        </w:rPr>
        <w:t>dans l’annexe 2. Nous y détaillons également les indicateurs de suiv</w:t>
      </w:r>
      <w:r w:rsidR="00B50169">
        <w:rPr>
          <w:rFonts w:ascii="Lato Light" w:hAnsi="Lato Light"/>
          <w:sz w:val="20"/>
          <w:szCs w:val="20"/>
          <w:lang w:val="fr-FR"/>
        </w:rPr>
        <w:t>i</w:t>
      </w:r>
      <w:r w:rsidR="00CB5BC7">
        <w:rPr>
          <w:rFonts w:ascii="Lato Light" w:hAnsi="Lato Light"/>
          <w:sz w:val="20"/>
          <w:szCs w:val="20"/>
          <w:lang w:val="fr-FR"/>
        </w:rPr>
        <w:t xml:space="preserve"> et la base de référence pour </w:t>
      </w:r>
      <w:r w:rsidR="00C53646">
        <w:rPr>
          <w:rFonts w:ascii="Lato Light" w:hAnsi="Lato Light"/>
          <w:sz w:val="20"/>
          <w:szCs w:val="20"/>
          <w:lang w:val="fr-FR"/>
        </w:rPr>
        <w:t xml:space="preserve">l’évaluation de nos données. </w:t>
      </w:r>
    </w:p>
    <w:p w14:paraId="79879E4D" w14:textId="77777777" w:rsidR="008B7A03" w:rsidRPr="008B7A03" w:rsidRDefault="008B7A03" w:rsidP="008B7A03">
      <w:pPr>
        <w:pStyle w:val="Corpsdetexte"/>
        <w:spacing w:after="120"/>
        <w:rPr>
          <w:rFonts w:ascii="Lato Light" w:hAnsi="Lato Light"/>
          <w:sz w:val="20"/>
          <w:szCs w:val="20"/>
          <w:lang w:val="fr-FR"/>
        </w:rPr>
      </w:pPr>
      <w:r w:rsidRPr="008B7A03">
        <w:rPr>
          <w:rFonts w:ascii="Lato Light" w:hAnsi="Lato Light"/>
          <w:sz w:val="20"/>
          <w:szCs w:val="20"/>
          <w:lang w:val="fr-FR"/>
        </w:rPr>
        <w:t xml:space="preserve">L’objectif spécifique de réduction de la consommation d’énergie sera revu en fonction de la législation de la Région de Bruxelles-Capitale, notamment du Plan local d’actions pour la gestion énergétique, des résultats des audits énergétiques et du plan d’action. </w:t>
      </w:r>
    </w:p>
    <w:p w14:paraId="62D0FA23" w14:textId="77777777" w:rsidR="008B7A03" w:rsidRPr="008B7A03" w:rsidRDefault="008B7A03" w:rsidP="008B7A03">
      <w:pPr>
        <w:pStyle w:val="Corpsdetexte"/>
        <w:spacing w:after="120"/>
        <w:rPr>
          <w:rFonts w:ascii="Lato Light" w:hAnsi="Lato Light"/>
          <w:sz w:val="20"/>
          <w:szCs w:val="20"/>
          <w:lang w:val="fr-FR"/>
        </w:rPr>
      </w:pPr>
      <w:r w:rsidRPr="008B7A03">
        <w:rPr>
          <w:rFonts w:ascii="Lato Light" w:hAnsi="Lato Light"/>
          <w:sz w:val="20"/>
          <w:szCs w:val="20"/>
          <w:lang w:val="fr-FR"/>
        </w:rPr>
        <w:t xml:space="preserve">Par rapport aux cycles précédents, nous avons intégré de nouvelles dimensions notamment en termes de formation et d’achats durables. </w:t>
      </w:r>
    </w:p>
    <w:p w14:paraId="06190ED3" w14:textId="77777777" w:rsidR="008B7A03" w:rsidRPr="008B7A03" w:rsidRDefault="008B7A03" w:rsidP="008B7A03">
      <w:pPr>
        <w:pStyle w:val="Corpsdetexte"/>
        <w:spacing w:after="120"/>
        <w:rPr>
          <w:rFonts w:ascii="Lato Light" w:hAnsi="Lato Light"/>
          <w:sz w:val="20"/>
          <w:szCs w:val="20"/>
          <w:lang w:val="fr-FR"/>
        </w:rPr>
      </w:pPr>
      <w:r w:rsidRPr="008B7A03">
        <w:rPr>
          <w:rFonts w:ascii="Lato Light" w:hAnsi="Lato Light"/>
          <w:sz w:val="20"/>
          <w:szCs w:val="20"/>
          <w:lang w:val="fr-FR"/>
        </w:rPr>
        <w:t>Dans le cadre du nouveau cycle EMAS, la mobilité représente un enjeu prioritaire. Nous continuerons à veiller à la réduction des émissions des véhicules de la flotte. Pour aller plus loin, nous avons, pour la première fois, décidé d’inclure un objectif chiffré en termes d’</w:t>
      </w:r>
      <w:proofErr w:type="spellStart"/>
      <w:r w:rsidRPr="008B7A03">
        <w:rPr>
          <w:rFonts w:ascii="Lato Light" w:hAnsi="Lato Light"/>
          <w:sz w:val="20"/>
          <w:szCs w:val="20"/>
          <w:lang w:val="fr-FR"/>
        </w:rPr>
        <w:t>Ecoscore</w:t>
      </w:r>
      <w:proofErr w:type="spellEnd"/>
      <w:r w:rsidRPr="008B7A03">
        <w:rPr>
          <w:rFonts w:ascii="Lato Light" w:hAnsi="Lato Light"/>
          <w:sz w:val="20"/>
          <w:szCs w:val="20"/>
          <w:lang w:val="fr-FR"/>
        </w:rPr>
        <w:t xml:space="preserve">. </w:t>
      </w:r>
    </w:p>
    <w:p w14:paraId="0A5A5CAB" w14:textId="77777777" w:rsidR="008B7A03" w:rsidRPr="003370B7" w:rsidRDefault="008B7A03" w:rsidP="008B7A03">
      <w:pPr>
        <w:pStyle w:val="Corpsdetexte"/>
        <w:spacing w:after="120"/>
        <w:rPr>
          <w:rFonts w:ascii="Lato Light" w:hAnsi="Lato Light"/>
          <w:sz w:val="20"/>
          <w:szCs w:val="20"/>
          <w:lang w:val="fr-FR"/>
        </w:rPr>
      </w:pPr>
      <w:r w:rsidRPr="008B7A03">
        <w:rPr>
          <w:rFonts w:ascii="Lato Light" w:hAnsi="Lato Light"/>
          <w:sz w:val="20"/>
          <w:szCs w:val="20"/>
          <w:lang w:val="fr-FR"/>
        </w:rPr>
        <w:t>Quant à l’année de référence pour l’analyse de l’évolution de nos performances, nous proposons d’utiliser les données relatives à l’année 2019. L’année 2020, en raison de la crise sanitaire</w:t>
      </w:r>
      <w:r w:rsidRPr="003370B7">
        <w:rPr>
          <w:rFonts w:ascii="Lato Light" w:hAnsi="Lato Light"/>
          <w:sz w:val="20"/>
          <w:szCs w:val="20"/>
          <w:lang w:val="fr-FR"/>
        </w:rPr>
        <w:t xml:space="preserve">, </w:t>
      </w:r>
      <w:r w:rsidR="0017029A" w:rsidRPr="003370B7">
        <w:rPr>
          <w:rFonts w:ascii="Lato Light" w:hAnsi="Lato Light"/>
          <w:sz w:val="20"/>
          <w:szCs w:val="20"/>
          <w:lang w:val="fr-FR"/>
        </w:rPr>
        <w:t xml:space="preserve">nous </w:t>
      </w:r>
      <w:r w:rsidRPr="003370B7">
        <w:rPr>
          <w:rFonts w:ascii="Lato Light" w:hAnsi="Lato Light"/>
          <w:sz w:val="20"/>
          <w:szCs w:val="20"/>
          <w:lang w:val="fr-FR"/>
        </w:rPr>
        <w:t>a forcé à changer nos modes de travail. Cela a eu comme conséquence directe l’augmentation importante</w:t>
      </w:r>
      <w:r w:rsidRPr="008B7A03">
        <w:rPr>
          <w:rFonts w:ascii="Lato Light" w:hAnsi="Lato Light"/>
          <w:sz w:val="20"/>
          <w:szCs w:val="20"/>
          <w:lang w:val="fr-FR"/>
        </w:rPr>
        <w:t xml:space="preserve"> du télétravail et une faible occupation de nos bâtiments. Pour cette raison, nous proposons de ne pas tenir compte des </w:t>
      </w:r>
      <w:r w:rsidRPr="003370B7">
        <w:rPr>
          <w:rFonts w:ascii="Lato Light" w:hAnsi="Lato Light"/>
          <w:sz w:val="20"/>
          <w:szCs w:val="20"/>
          <w:lang w:val="fr-FR"/>
        </w:rPr>
        <w:t xml:space="preserve">consommations de l’année 2020 dans le calcul de notre base de référence. </w:t>
      </w:r>
    </w:p>
    <w:p w14:paraId="47A1BF72" w14:textId="77777777" w:rsidR="008B7A03" w:rsidRPr="003370B7" w:rsidRDefault="008B7A03" w:rsidP="008B7A03">
      <w:pPr>
        <w:pStyle w:val="Corpsdetexte"/>
        <w:spacing w:after="120"/>
        <w:rPr>
          <w:rFonts w:ascii="Lato Light" w:hAnsi="Lato Light"/>
          <w:sz w:val="20"/>
          <w:szCs w:val="20"/>
          <w:lang w:val="fr-FR"/>
        </w:rPr>
      </w:pPr>
      <w:r w:rsidRPr="003370B7">
        <w:rPr>
          <w:rFonts w:ascii="Lato Light" w:hAnsi="Lato Light"/>
          <w:sz w:val="20"/>
          <w:szCs w:val="20"/>
          <w:lang w:val="fr-FR"/>
        </w:rPr>
        <w:t>Afin d’assurer un suivi des différents objectifs, nous avo</w:t>
      </w:r>
      <w:r w:rsidR="0017029A" w:rsidRPr="003370B7">
        <w:rPr>
          <w:rFonts w:ascii="Lato Light" w:hAnsi="Lato Light"/>
          <w:sz w:val="20"/>
          <w:szCs w:val="20"/>
          <w:lang w:val="fr-FR"/>
        </w:rPr>
        <w:t>ns décidé de mettre en place de</w:t>
      </w:r>
      <w:r w:rsidRPr="003370B7">
        <w:rPr>
          <w:rFonts w:ascii="Lato Light" w:hAnsi="Lato Light"/>
          <w:sz w:val="20"/>
          <w:szCs w:val="20"/>
          <w:lang w:val="fr-FR"/>
        </w:rPr>
        <w:t xml:space="preserve"> nouveaux outils pour recueillir fréquemment</w:t>
      </w:r>
      <w:r w:rsidR="0017029A" w:rsidRPr="003370B7">
        <w:rPr>
          <w:rFonts w:ascii="Lato Light" w:hAnsi="Lato Light"/>
          <w:sz w:val="20"/>
          <w:szCs w:val="20"/>
          <w:lang w:val="fr-FR"/>
        </w:rPr>
        <w:t xml:space="preserve"> les données</w:t>
      </w:r>
      <w:r w:rsidRPr="003370B7">
        <w:rPr>
          <w:rFonts w:ascii="Lato Light" w:hAnsi="Lato Light"/>
          <w:sz w:val="20"/>
          <w:szCs w:val="20"/>
          <w:lang w:val="fr-FR"/>
        </w:rPr>
        <w:t xml:space="preserve"> et surveiller constamment nos consommations et notamment </w:t>
      </w:r>
      <w:r w:rsidR="0017029A" w:rsidRPr="003370B7">
        <w:rPr>
          <w:rFonts w:ascii="Lato Light" w:hAnsi="Lato Light"/>
          <w:sz w:val="20"/>
          <w:szCs w:val="20"/>
          <w:lang w:val="fr-FR"/>
        </w:rPr>
        <w:t xml:space="preserve">celles </w:t>
      </w:r>
      <w:r w:rsidRPr="003370B7">
        <w:rPr>
          <w:rFonts w:ascii="Lato Light" w:hAnsi="Lato Light"/>
          <w:sz w:val="20"/>
          <w:szCs w:val="20"/>
          <w:lang w:val="fr-FR"/>
        </w:rPr>
        <w:t xml:space="preserve">relatives à l’électricité, le gaz, l’eau et les déchets. Le monitoring des indicateurs permet de connaître de façon périodique les performances environnementales, d’évaluer leur progression et de les comparer aux objectifs fixés dans le programme d’actions. </w:t>
      </w:r>
    </w:p>
    <w:p w14:paraId="233A6284" w14:textId="77777777" w:rsidR="008B7A03" w:rsidRPr="008B7A03" w:rsidRDefault="008B7A03" w:rsidP="008B7A03">
      <w:pPr>
        <w:pStyle w:val="Corpsdetexte"/>
        <w:spacing w:after="120"/>
        <w:rPr>
          <w:rFonts w:ascii="Lato Light" w:hAnsi="Lato Light"/>
          <w:sz w:val="20"/>
          <w:szCs w:val="20"/>
          <w:lang w:val="fr-FR"/>
        </w:rPr>
      </w:pPr>
      <w:r w:rsidRPr="003370B7">
        <w:rPr>
          <w:rFonts w:ascii="Lato Light" w:hAnsi="Lato Light"/>
          <w:sz w:val="20"/>
          <w:szCs w:val="20"/>
          <w:lang w:val="fr-FR"/>
        </w:rPr>
        <w:t>L’année de référence pour juger de l’atteinte de nos objectifs est 2024. Au fur et</w:t>
      </w:r>
      <w:r w:rsidRPr="008B7A03">
        <w:rPr>
          <w:rFonts w:ascii="Lato Light" w:hAnsi="Lato Light"/>
          <w:sz w:val="20"/>
          <w:szCs w:val="20"/>
          <w:lang w:val="fr-FR"/>
        </w:rPr>
        <w:t xml:space="preserve"> à mesure de l’atteinte de certains objectifs, ceux-ci seront remplacés par d’autres avec une année cible définie pour chacun d’entre eux.</w:t>
      </w:r>
    </w:p>
    <w:p w14:paraId="11E21D39" w14:textId="77777777" w:rsidR="008B7A03" w:rsidRDefault="008B7A03" w:rsidP="000E4D87">
      <w:pPr>
        <w:pStyle w:val="Corpsdetexte"/>
        <w:spacing w:after="120"/>
        <w:rPr>
          <w:rFonts w:ascii="Lato Light" w:hAnsi="Lato Light"/>
          <w:sz w:val="20"/>
          <w:szCs w:val="20"/>
          <w:lang w:val="fr-FR"/>
        </w:rPr>
      </w:pPr>
      <w:r w:rsidRPr="008B7A03">
        <w:rPr>
          <w:rFonts w:ascii="Lato Light" w:hAnsi="Lato Light"/>
          <w:sz w:val="20"/>
          <w:szCs w:val="20"/>
          <w:lang w:val="fr-FR"/>
        </w:rPr>
        <w:t xml:space="preserve">Le cas échéant, nos performances environnementales seront comparées aux repères d’excellence édités dans la décision (UE) 2019/61 de la Commission du 19 décembre 2018 concernant le document de référence sectoriel pour le secteur de l’administration publique. Ces repères donnent une indication du niveau de performance environnementale atteint par les organisations les plus performantes dans ce secteur. Ces repères représentent des objectifs que nous souhaitons atteindre sur le long terme. </w:t>
      </w:r>
    </w:p>
    <w:p w14:paraId="2A87E12F" w14:textId="77777777" w:rsidR="0048491D" w:rsidRPr="0048491D" w:rsidRDefault="0048491D" w:rsidP="000E4D87">
      <w:pPr>
        <w:pStyle w:val="Corpsdetexte"/>
        <w:spacing w:after="120"/>
        <w:rPr>
          <w:rFonts w:ascii="Lato Light" w:hAnsi="Lato Light"/>
          <w:sz w:val="20"/>
          <w:szCs w:val="20"/>
          <w:lang w:val="fr-FR"/>
        </w:rPr>
      </w:pPr>
      <w:r w:rsidRPr="0048491D">
        <w:rPr>
          <w:rFonts w:ascii="Lato Light" w:hAnsi="Lato Light"/>
          <w:sz w:val="20"/>
          <w:szCs w:val="20"/>
          <w:lang w:val="fr-FR"/>
        </w:rPr>
        <w:t>Aux fins de la réalisation des objectifs généraux et spécifiques, nous détermin</w:t>
      </w:r>
      <w:r>
        <w:rPr>
          <w:rFonts w:ascii="Lato Light" w:hAnsi="Lato Light"/>
          <w:sz w:val="20"/>
          <w:szCs w:val="20"/>
          <w:lang w:val="fr-FR"/>
        </w:rPr>
        <w:t>erons</w:t>
      </w:r>
      <w:r w:rsidRPr="0048491D">
        <w:rPr>
          <w:rFonts w:ascii="Lato Light" w:hAnsi="Lato Light"/>
          <w:sz w:val="20"/>
          <w:szCs w:val="20"/>
          <w:lang w:val="fr-FR"/>
        </w:rPr>
        <w:t xml:space="preserve"> les actions correspondantes qui sont requises pour mettre en place le système de gestion environnementale dans son ensemble ou pour faire face à certaines incidences et certains aspects particuliers couverts par le système.</w:t>
      </w:r>
      <w:r>
        <w:rPr>
          <w:rFonts w:ascii="Lato Light" w:hAnsi="Lato Light"/>
          <w:sz w:val="20"/>
          <w:szCs w:val="20"/>
          <w:lang w:val="fr-FR"/>
        </w:rPr>
        <w:t xml:space="preserve"> Un plan d’action</w:t>
      </w:r>
      <w:r w:rsidR="00C53646">
        <w:rPr>
          <w:rFonts w:ascii="Lato Light" w:hAnsi="Lato Light"/>
          <w:sz w:val="20"/>
          <w:szCs w:val="20"/>
          <w:lang w:val="fr-FR"/>
        </w:rPr>
        <w:t xml:space="preserve"> détaillé sera défini en concertation avec les services concernés et soumis à la validation du Comité de Direction au courant du mois de mai 2021.</w:t>
      </w:r>
    </w:p>
    <w:p w14:paraId="39D69ADF" w14:textId="77777777" w:rsidR="00D8718E" w:rsidRPr="00D8718E" w:rsidRDefault="00D8718E" w:rsidP="00D8718E">
      <w:pPr>
        <w:pStyle w:val="Corpsdetexte"/>
        <w:spacing w:after="120"/>
        <w:rPr>
          <w:rFonts w:ascii="Lato Light" w:hAnsi="Lato Light" w:cs="Arial"/>
          <w:b/>
          <w:sz w:val="20"/>
          <w:szCs w:val="20"/>
          <w:lang w:val="fr-BE" w:eastAsia="fr-BE"/>
        </w:rPr>
      </w:pPr>
    </w:p>
    <w:p w14:paraId="79002BD5" w14:textId="77777777" w:rsidR="002F7F57" w:rsidRPr="0030154C" w:rsidRDefault="002F7F57" w:rsidP="004834C1">
      <w:pPr>
        <w:pStyle w:val="Corpsdetexte"/>
        <w:numPr>
          <w:ilvl w:val="0"/>
          <w:numId w:val="21"/>
        </w:numPr>
        <w:spacing w:after="120"/>
        <w:rPr>
          <w:rFonts w:ascii="Lato Light" w:hAnsi="Lato Light" w:cs="Arial"/>
          <w:b/>
          <w:smallCaps/>
          <w:sz w:val="20"/>
          <w:szCs w:val="20"/>
          <w:lang w:val="fr-BE" w:eastAsia="fr-BE"/>
        </w:rPr>
      </w:pPr>
      <w:r w:rsidRPr="0030154C">
        <w:rPr>
          <w:rFonts w:ascii="Lato Light" w:hAnsi="Lato Light" w:cs="Arial"/>
          <w:b/>
          <w:smallCaps/>
          <w:sz w:val="20"/>
          <w:szCs w:val="20"/>
          <w:lang w:val="fr-BE" w:eastAsia="fr-BE"/>
        </w:rPr>
        <w:lastRenderedPageBreak/>
        <w:t>Suivi des revues de direction précédentes</w:t>
      </w:r>
    </w:p>
    <w:tbl>
      <w:tblPr>
        <w:tblStyle w:val="Grilledutableau"/>
        <w:tblW w:w="8926" w:type="dxa"/>
        <w:tblLook w:val="04A0" w:firstRow="1" w:lastRow="0" w:firstColumn="1" w:lastColumn="0" w:noHBand="0" w:noVBand="1"/>
      </w:tblPr>
      <w:tblGrid>
        <w:gridCol w:w="4531"/>
        <w:gridCol w:w="4395"/>
      </w:tblGrid>
      <w:tr w:rsidR="002F7F57" w:rsidRPr="00E97A2A" w14:paraId="1D96B9C9" w14:textId="77777777" w:rsidTr="00936B43">
        <w:tc>
          <w:tcPr>
            <w:tcW w:w="4531" w:type="dxa"/>
            <w:vAlign w:val="center"/>
          </w:tcPr>
          <w:p w14:paraId="169E8DE2" w14:textId="77777777" w:rsidR="002F7F57" w:rsidRPr="00D743A5" w:rsidRDefault="002F7F57" w:rsidP="00D6226C">
            <w:pPr>
              <w:pStyle w:val="Corpsdetexte"/>
              <w:spacing w:after="120"/>
              <w:rPr>
                <w:rFonts w:ascii="Lato Light" w:hAnsi="Lato Light"/>
                <w:b/>
                <w:sz w:val="20"/>
                <w:szCs w:val="20"/>
                <w:lang w:val="fr-FR"/>
              </w:rPr>
            </w:pPr>
            <w:r w:rsidRPr="00D743A5">
              <w:rPr>
                <w:rFonts w:ascii="Lato Light" w:hAnsi="Lato Light"/>
                <w:b/>
                <w:sz w:val="20"/>
                <w:szCs w:val="20"/>
                <w:lang w:val="fr-FR"/>
              </w:rPr>
              <w:t>Actions décidées lors des revues de direction précédentes</w:t>
            </w:r>
          </w:p>
          <w:p w14:paraId="5BB5C22F" w14:textId="77777777" w:rsidR="002F7F57" w:rsidRPr="00D743A5" w:rsidRDefault="002F7F57" w:rsidP="00D6226C">
            <w:pPr>
              <w:pStyle w:val="Corpsdetexte"/>
              <w:spacing w:after="120"/>
              <w:rPr>
                <w:rFonts w:ascii="Lato Light" w:hAnsi="Lato Light"/>
                <w:bCs/>
                <w:sz w:val="20"/>
                <w:szCs w:val="20"/>
                <w:lang w:val="fr-FR"/>
              </w:rPr>
            </w:pPr>
            <w:r w:rsidRPr="00D743A5">
              <w:rPr>
                <w:rFonts w:ascii="Lato Light" w:hAnsi="Lato Light"/>
                <w:bCs/>
                <w:sz w:val="20"/>
                <w:szCs w:val="20"/>
                <w:lang w:val="fr-FR"/>
              </w:rPr>
              <w:t>CD : Comité de direction</w:t>
            </w:r>
          </w:p>
        </w:tc>
        <w:tc>
          <w:tcPr>
            <w:tcW w:w="4395" w:type="dxa"/>
            <w:shd w:val="clear" w:color="auto" w:fill="EAF1DD" w:themeFill="accent3" w:themeFillTint="33"/>
            <w:vAlign w:val="center"/>
          </w:tcPr>
          <w:p w14:paraId="66E76FEB" w14:textId="77777777" w:rsidR="002F7F57" w:rsidRPr="00D743A5" w:rsidRDefault="002F7F57" w:rsidP="00D6226C">
            <w:pPr>
              <w:pStyle w:val="Corpsdetexte"/>
              <w:spacing w:after="120"/>
              <w:rPr>
                <w:rFonts w:ascii="Lato Light" w:hAnsi="Lato Light"/>
                <w:b/>
                <w:sz w:val="20"/>
                <w:szCs w:val="20"/>
                <w:lang w:val="fr-FR"/>
              </w:rPr>
            </w:pPr>
            <w:r w:rsidRPr="00D743A5">
              <w:rPr>
                <w:rFonts w:ascii="Lato Light" w:hAnsi="Lato Light"/>
                <w:b/>
                <w:sz w:val="20"/>
                <w:szCs w:val="20"/>
                <w:lang w:val="fr-FR"/>
              </w:rPr>
              <w:t>Etats d’avancement de ces actions</w:t>
            </w:r>
          </w:p>
          <w:p w14:paraId="57BD8B52" w14:textId="77777777" w:rsidR="002F7F57" w:rsidRPr="00D743A5" w:rsidRDefault="002F7F57" w:rsidP="00D6226C">
            <w:pPr>
              <w:pStyle w:val="Corpsdetexte"/>
              <w:spacing w:after="120"/>
              <w:rPr>
                <w:rFonts w:ascii="Lato Light" w:hAnsi="Lato Light"/>
                <w:b/>
                <w:sz w:val="20"/>
                <w:szCs w:val="20"/>
                <w:lang w:val="fr-FR"/>
              </w:rPr>
            </w:pPr>
          </w:p>
        </w:tc>
      </w:tr>
      <w:tr w:rsidR="002F7F57" w:rsidRPr="00E97A2A" w14:paraId="2AFBFF67" w14:textId="77777777" w:rsidTr="00936B43">
        <w:tc>
          <w:tcPr>
            <w:tcW w:w="4531" w:type="dxa"/>
          </w:tcPr>
          <w:p w14:paraId="3A620433" w14:textId="77777777" w:rsidR="002F7F57" w:rsidRPr="00E97A2A" w:rsidRDefault="002F7F57" w:rsidP="00D6226C">
            <w:pPr>
              <w:pStyle w:val="Corpsdetexte"/>
              <w:spacing w:after="120"/>
              <w:jc w:val="left"/>
              <w:rPr>
                <w:rFonts w:ascii="Lato Light" w:hAnsi="Lato Light"/>
                <w:sz w:val="20"/>
                <w:szCs w:val="20"/>
                <w:lang w:val="fr-FR"/>
              </w:rPr>
            </w:pPr>
            <w:r w:rsidRPr="00E97A2A">
              <w:rPr>
                <w:rFonts w:ascii="Lato Light" w:hAnsi="Lato Light"/>
                <w:sz w:val="20"/>
                <w:szCs w:val="20"/>
                <w:lang w:val="fr-FR"/>
              </w:rPr>
              <w:t xml:space="preserve">CD refuse l’idée que la cellule Développement Durable tienne à jour le registre des textes des réglementions environnementales. Il demande à S2 de trouver un </w:t>
            </w:r>
            <w:r w:rsidRPr="003370B7">
              <w:rPr>
                <w:rFonts w:ascii="Lato Light" w:hAnsi="Lato Light"/>
                <w:sz w:val="20"/>
                <w:szCs w:val="20"/>
                <w:lang w:val="fr-FR"/>
              </w:rPr>
              <w:t>moyen pour y</w:t>
            </w:r>
            <w:r w:rsidRPr="00E97A2A">
              <w:rPr>
                <w:rFonts w:ascii="Lato Light" w:hAnsi="Lato Light"/>
                <w:sz w:val="20"/>
                <w:szCs w:val="20"/>
                <w:lang w:val="fr-FR"/>
              </w:rPr>
              <w:t xml:space="preserve"> remédier. </w:t>
            </w:r>
          </w:p>
        </w:tc>
        <w:tc>
          <w:tcPr>
            <w:tcW w:w="4395" w:type="dxa"/>
            <w:shd w:val="clear" w:color="auto" w:fill="EAF1DD" w:themeFill="accent3" w:themeFillTint="33"/>
          </w:tcPr>
          <w:p w14:paraId="5D47EA7F" w14:textId="77777777" w:rsidR="002F7F57" w:rsidRPr="00E97A2A" w:rsidRDefault="002F7F57" w:rsidP="00D6226C">
            <w:pPr>
              <w:pStyle w:val="Corpsdetexte"/>
              <w:spacing w:after="120"/>
              <w:jc w:val="left"/>
              <w:rPr>
                <w:rFonts w:ascii="Lato Light" w:hAnsi="Lato Light"/>
                <w:sz w:val="20"/>
                <w:szCs w:val="20"/>
                <w:lang w:val="fr-FR"/>
              </w:rPr>
            </w:pPr>
            <w:r w:rsidRPr="00E97A2A">
              <w:rPr>
                <w:rFonts w:ascii="Lato Light" w:hAnsi="Lato Light"/>
                <w:sz w:val="20"/>
                <w:szCs w:val="20"/>
                <w:lang w:val="fr-FR"/>
              </w:rPr>
              <w:t xml:space="preserve">Le CEMAS se chargera de tenir à jour le registre des textes des réglementations environnementales. Il s’appuiera notamment sur l’expertise du réseau </w:t>
            </w:r>
            <w:r>
              <w:rPr>
                <w:rFonts w:ascii="Lato Light" w:hAnsi="Lato Light"/>
                <w:sz w:val="20"/>
                <w:szCs w:val="20"/>
                <w:lang w:val="fr-FR"/>
              </w:rPr>
              <w:t xml:space="preserve">fédéral </w:t>
            </w:r>
            <w:r w:rsidRPr="00E97A2A">
              <w:rPr>
                <w:rFonts w:ascii="Lato Light" w:hAnsi="Lato Light"/>
                <w:sz w:val="20"/>
                <w:szCs w:val="20"/>
                <w:lang w:val="fr-FR"/>
              </w:rPr>
              <w:t xml:space="preserve">EMAS et de la collaboration avec le SPF Mobilité. </w:t>
            </w:r>
          </w:p>
        </w:tc>
      </w:tr>
      <w:tr w:rsidR="002F7F57" w:rsidRPr="00E97A2A" w14:paraId="4D5CA9B2" w14:textId="77777777" w:rsidTr="00936B43">
        <w:tc>
          <w:tcPr>
            <w:tcW w:w="4531" w:type="dxa"/>
          </w:tcPr>
          <w:p w14:paraId="2081D029" w14:textId="77777777" w:rsidR="002F7F57" w:rsidRPr="00E97A2A" w:rsidRDefault="002F7F57" w:rsidP="00D6226C">
            <w:pPr>
              <w:pStyle w:val="Corpsdetexte"/>
              <w:spacing w:after="120"/>
              <w:rPr>
                <w:rFonts w:ascii="Lato Light" w:hAnsi="Lato Light"/>
                <w:sz w:val="20"/>
                <w:szCs w:val="20"/>
                <w:lang w:val="fr-FR"/>
              </w:rPr>
            </w:pPr>
            <w:r w:rsidRPr="00E97A2A">
              <w:rPr>
                <w:rFonts w:ascii="Lato Light" w:hAnsi="Lato Light"/>
                <w:sz w:val="20"/>
                <w:szCs w:val="20"/>
                <w:lang w:val="fr-FR"/>
              </w:rPr>
              <w:t>CD approuve le plan de communication 2019-2020</w:t>
            </w:r>
          </w:p>
        </w:tc>
        <w:tc>
          <w:tcPr>
            <w:tcW w:w="4395" w:type="dxa"/>
            <w:shd w:val="clear" w:color="auto" w:fill="EAF1DD" w:themeFill="accent3" w:themeFillTint="33"/>
          </w:tcPr>
          <w:p w14:paraId="2F1B8226" w14:textId="77777777" w:rsidR="002F7F57" w:rsidRPr="00E97A2A" w:rsidRDefault="002F7F57" w:rsidP="00D6226C">
            <w:pPr>
              <w:pStyle w:val="Corpsdetexte"/>
              <w:spacing w:after="120"/>
              <w:rPr>
                <w:rFonts w:ascii="Lato Light" w:hAnsi="Lato Light"/>
                <w:sz w:val="20"/>
                <w:szCs w:val="20"/>
                <w:lang w:val="fr-FR"/>
              </w:rPr>
            </w:pPr>
            <w:r w:rsidRPr="00E97A2A">
              <w:rPr>
                <w:rFonts w:ascii="Lato Light" w:hAnsi="Lato Light"/>
                <w:sz w:val="20"/>
                <w:szCs w:val="20"/>
                <w:lang w:val="fr-FR"/>
              </w:rPr>
              <w:t xml:space="preserve">Les actions du plan 2020 n’ont pas été toutes exécutées à cause de la crise sanitaire. Certaines ont été reportées à l’année 2021. Un nouveau plan de communication 2021-2022 </w:t>
            </w:r>
            <w:r>
              <w:rPr>
                <w:rFonts w:ascii="Lato Light" w:hAnsi="Lato Light"/>
                <w:sz w:val="20"/>
                <w:szCs w:val="20"/>
                <w:lang w:val="fr-FR"/>
              </w:rPr>
              <w:t>est</w:t>
            </w:r>
            <w:r w:rsidRPr="00E97A2A">
              <w:rPr>
                <w:rFonts w:ascii="Lato Light" w:hAnsi="Lato Light"/>
                <w:sz w:val="20"/>
                <w:szCs w:val="20"/>
                <w:lang w:val="fr-FR"/>
              </w:rPr>
              <w:t xml:space="preserve"> présenté au CD (voir annexe </w:t>
            </w:r>
            <w:r>
              <w:rPr>
                <w:rFonts w:ascii="Lato Light" w:hAnsi="Lato Light"/>
                <w:sz w:val="20"/>
                <w:szCs w:val="20"/>
                <w:lang w:val="fr-FR"/>
              </w:rPr>
              <w:t>4</w:t>
            </w:r>
            <w:r w:rsidRPr="00E97A2A">
              <w:rPr>
                <w:rFonts w:ascii="Lato Light" w:hAnsi="Lato Light"/>
                <w:sz w:val="20"/>
                <w:szCs w:val="20"/>
                <w:lang w:val="fr-FR"/>
              </w:rPr>
              <w:t>).</w:t>
            </w:r>
          </w:p>
        </w:tc>
      </w:tr>
      <w:tr w:rsidR="002F7F57" w:rsidRPr="00E97A2A" w14:paraId="28342431" w14:textId="77777777" w:rsidTr="00936B43">
        <w:tc>
          <w:tcPr>
            <w:tcW w:w="4531" w:type="dxa"/>
          </w:tcPr>
          <w:p w14:paraId="76E6ECD9" w14:textId="77777777" w:rsidR="002F7F57" w:rsidRPr="00E97A2A" w:rsidRDefault="002F7F57" w:rsidP="00D6226C">
            <w:pPr>
              <w:pStyle w:val="Corpsdetexte"/>
              <w:spacing w:after="120"/>
              <w:rPr>
                <w:rFonts w:ascii="Lato Light" w:hAnsi="Lato Light"/>
                <w:sz w:val="20"/>
                <w:szCs w:val="20"/>
                <w:lang w:val="fr-FR"/>
              </w:rPr>
            </w:pPr>
            <w:r w:rsidRPr="00E97A2A">
              <w:rPr>
                <w:rFonts w:ascii="Lato Light" w:hAnsi="Lato Light"/>
                <w:sz w:val="20"/>
                <w:szCs w:val="20"/>
                <w:lang w:val="fr-FR"/>
              </w:rPr>
              <w:t>CD approuve le programme des audits internes 2017-2020 (modifié).</w:t>
            </w:r>
          </w:p>
        </w:tc>
        <w:tc>
          <w:tcPr>
            <w:tcW w:w="4395" w:type="dxa"/>
            <w:shd w:val="clear" w:color="auto" w:fill="EAF1DD" w:themeFill="accent3" w:themeFillTint="33"/>
          </w:tcPr>
          <w:p w14:paraId="14194336" w14:textId="77777777" w:rsidR="002F7F57" w:rsidRPr="00E97A2A" w:rsidRDefault="002F7F57" w:rsidP="00D6226C">
            <w:pPr>
              <w:pStyle w:val="Corpsdetexte"/>
              <w:spacing w:after="120"/>
              <w:rPr>
                <w:rFonts w:ascii="Lato Light" w:hAnsi="Lato Light"/>
                <w:sz w:val="20"/>
                <w:szCs w:val="20"/>
                <w:lang w:val="fr-FR"/>
              </w:rPr>
            </w:pPr>
            <w:r w:rsidRPr="00E97A2A">
              <w:rPr>
                <w:rFonts w:ascii="Lato Light" w:hAnsi="Lato Light"/>
                <w:sz w:val="20"/>
                <w:szCs w:val="20"/>
                <w:lang w:val="fr-FR"/>
              </w:rPr>
              <w:t>L’exécution du program</w:t>
            </w:r>
            <w:r w:rsidR="0017029A">
              <w:rPr>
                <w:rFonts w:ascii="Lato Light" w:hAnsi="Lato Light"/>
                <w:sz w:val="20"/>
                <w:szCs w:val="20"/>
                <w:lang w:val="fr-FR"/>
              </w:rPr>
              <w:t>me précédent n’a pas été suivi.</w:t>
            </w:r>
            <w:r w:rsidRPr="00E97A2A">
              <w:rPr>
                <w:rFonts w:ascii="Lato Light" w:hAnsi="Lato Light"/>
                <w:sz w:val="20"/>
                <w:szCs w:val="20"/>
                <w:lang w:val="fr-FR"/>
              </w:rPr>
              <w:t xml:space="preserve"> Un nouveau programme des audits internes 2021-2023 est présenté au CD (voir annexe </w:t>
            </w:r>
            <w:r>
              <w:rPr>
                <w:rFonts w:ascii="Lato Light" w:hAnsi="Lato Light"/>
                <w:sz w:val="20"/>
                <w:szCs w:val="20"/>
                <w:lang w:val="fr-FR"/>
              </w:rPr>
              <w:t>3</w:t>
            </w:r>
            <w:r w:rsidRPr="00E97A2A">
              <w:rPr>
                <w:rFonts w:ascii="Lato Light" w:hAnsi="Lato Light"/>
                <w:sz w:val="20"/>
                <w:szCs w:val="20"/>
                <w:lang w:val="fr-FR"/>
              </w:rPr>
              <w:t>).</w:t>
            </w:r>
          </w:p>
        </w:tc>
      </w:tr>
      <w:tr w:rsidR="002F7F57" w:rsidRPr="00E97A2A" w14:paraId="7C6EE07E" w14:textId="77777777" w:rsidTr="00936B43">
        <w:trPr>
          <w:trHeight w:val="1651"/>
        </w:trPr>
        <w:tc>
          <w:tcPr>
            <w:tcW w:w="4531" w:type="dxa"/>
          </w:tcPr>
          <w:p w14:paraId="735D40C4" w14:textId="77777777" w:rsidR="002F7F57" w:rsidRPr="00E97A2A" w:rsidRDefault="002F7F57" w:rsidP="00D6226C">
            <w:pPr>
              <w:pStyle w:val="Corpsdetexte"/>
              <w:spacing w:after="120"/>
              <w:rPr>
                <w:rFonts w:ascii="Lato Light" w:hAnsi="Lato Light"/>
                <w:sz w:val="20"/>
                <w:szCs w:val="20"/>
                <w:lang w:val="fr-FR"/>
              </w:rPr>
            </w:pPr>
            <w:r w:rsidRPr="00E97A2A">
              <w:rPr>
                <w:rFonts w:ascii="Lato Light" w:hAnsi="Lato Light"/>
                <w:sz w:val="20"/>
                <w:szCs w:val="20"/>
                <w:lang w:val="fr-FR"/>
              </w:rPr>
              <w:t>CD est d’accord que S3 tienne compte des contraintes relatives à la non mise à disposition de données d’impression, lors du changement du parc imprimantes.</w:t>
            </w:r>
          </w:p>
          <w:p w14:paraId="5B8A9EA8" w14:textId="77777777" w:rsidR="002F7F57" w:rsidRPr="00E97A2A" w:rsidRDefault="002F7F57" w:rsidP="00D6226C">
            <w:pPr>
              <w:pStyle w:val="Corpsdetexte"/>
              <w:spacing w:after="120"/>
              <w:rPr>
                <w:rFonts w:ascii="Lato Light" w:hAnsi="Lato Light"/>
                <w:sz w:val="20"/>
                <w:szCs w:val="20"/>
                <w:lang w:val="fr-FR"/>
              </w:rPr>
            </w:pPr>
            <w:r w:rsidRPr="00E97A2A">
              <w:rPr>
                <w:rFonts w:ascii="Lato Light" w:hAnsi="Lato Light"/>
                <w:sz w:val="20"/>
                <w:szCs w:val="20"/>
                <w:lang w:val="fr-FR"/>
              </w:rPr>
              <w:t xml:space="preserve">S3 et S2 pourront </w:t>
            </w:r>
            <w:r w:rsidRPr="00E97A2A">
              <w:rPr>
                <w:rFonts w:ascii="Lato Light" w:hAnsi="Lato Light" w:cs="Arial"/>
                <w:sz w:val="20"/>
                <w:szCs w:val="20"/>
                <w:lang w:val="fr-FR"/>
              </w:rPr>
              <w:t>examiner ensemble cette question lors du changement du parc imprimantes.</w:t>
            </w:r>
          </w:p>
        </w:tc>
        <w:tc>
          <w:tcPr>
            <w:tcW w:w="4395" w:type="dxa"/>
            <w:shd w:val="clear" w:color="auto" w:fill="EAF1DD" w:themeFill="accent3" w:themeFillTint="33"/>
          </w:tcPr>
          <w:p w14:paraId="6FF56BD2" w14:textId="77777777" w:rsidR="002F7F57" w:rsidRPr="00E97A2A" w:rsidRDefault="002F7F57" w:rsidP="00D6226C">
            <w:pPr>
              <w:pStyle w:val="Corpsdetexte"/>
              <w:spacing w:after="120"/>
              <w:rPr>
                <w:rFonts w:ascii="Lato Light" w:hAnsi="Lato Light"/>
                <w:sz w:val="20"/>
                <w:szCs w:val="20"/>
                <w:lang w:val="fr-FR"/>
              </w:rPr>
            </w:pPr>
            <w:r w:rsidRPr="00E97A2A">
              <w:rPr>
                <w:rFonts w:ascii="Lato Light" w:hAnsi="Lato Light"/>
                <w:sz w:val="20"/>
                <w:szCs w:val="20"/>
                <w:lang w:val="fr-FR"/>
              </w:rPr>
              <w:t xml:space="preserve">S3 a changé une partie du parc imprimantes </w:t>
            </w:r>
            <w:r>
              <w:rPr>
                <w:rFonts w:ascii="Lato Light" w:hAnsi="Lato Light"/>
                <w:sz w:val="20"/>
                <w:szCs w:val="20"/>
                <w:lang w:val="fr-FR"/>
              </w:rPr>
              <w:t>et il n’est pas possible de fournir des données globales d’impression</w:t>
            </w:r>
            <w:r w:rsidRPr="00E97A2A">
              <w:rPr>
                <w:rFonts w:ascii="Lato Light" w:hAnsi="Lato Light"/>
                <w:sz w:val="20"/>
                <w:szCs w:val="20"/>
                <w:lang w:val="fr-FR"/>
              </w:rPr>
              <w:t xml:space="preserve">. Un nouveau système de monitoring sera mis en place. S2 et S3 </w:t>
            </w:r>
            <w:r w:rsidRPr="003370B7">
              <w:rPr>
                <w:rFonts w:ascii="Lato Light" w:hAnsi="Lato Light"/>
                <w:sz w:val="20"/>
                <w:szCs w:val="20"/>
                <w:lang w:val="fr-FR"/>
              </w:rPr>
              <w:t>organiserons une réunion afin de définir les éléments à tenir</w:t>
            </w:r>
            <w:r w:rsidR="0017029A" w:rsidRPr="003370B7">
              <w:rPr>
                <w:rFonts w:ascii="Lato Light" w:hAnsi="Lato Light"/>
                <w:sz w:val="20"/>
                <w:szCs w:val="20"/>
                <w:lang w:val="fr-FR"/>
              </w:rPr>
              <w:t xml:space="preserve"> en</w:t>
            </w:r>
            <w:r w:rsidRPr="003370B7">
              <w:rPr>
                <w:rFonts w:ascii="Lato Light" w:hAnsi="Lato Light"/>
                <w:sz w:val="20"/>
                <w:szCs w:val="20"/>
                <w:lang w:val="fr-FR"/>
              </w:rPr>
              <w:t xml:space="preserve"> compte pour garantir la mise à disposition de</w:t>
            </w:r>
            <w:r w:rsidRPr="00E97A2A">
              <w:rPr>
                <w:rFonts w:ascii="Lato Light" w:hAnsi="Lato Light"/>
                <w:sz w:val="20"/>
                <w:szCs w:val="20"/>
                <w:lang w:val="fr-FR"/>
              </w:rPr>
              <w:t xml:space="preserve"> données relatives aux impressions. </w:t>
            </w:r>
          </w:p>
          <w:p w14:paraId="35363A7F" w14:textId="77777777" w:rsidR="002F7F57" w:rsidRPr="00E97A2A" w:rsidRDefault="002F7F57" w:rsidP="00D6226C">
            <w:pPr>
              <w:pStyle w:val="Corpsdetexte"/>
              <w:spacing w:after="120"/>
              <w:ind w:left="720"/>
              <w:rPr>
                <w:rFonts w:ascii="Lato Light" w:hAnsi="Lato Light"/>
                <w:sz w:val="20"/>
                <w:szCs w:val="20"/>
                <w:lang w:val="fr-FR"/>
              </w:rPr>
            </w:pPr>
          </w:p>
        </w:tc>
      </w:tr>
    </w:tbl>
    <w:p w14:paraId="44A7311E" w14:textId="77777777" w:rsidR="002F7F57" w:rsidRDefault="002F7F57" w:rsidP="00730218">
      <w:pPr>
        <w:pStyle w:val="Corpsdetexte"/>
        <w:spacing w:after="120"/>
        <w:rPr>
          <w:rFonts w:ascii="Lato Light" w:hAnsi="Lato Light" w:cs="Arial"/>
          <w:b/>
          <w:sz w:val="20"/>
          <w:szCs w:val="20"/>
          <w:lang w:val="fr-BE" w:eastAsia="fr-BE"/>
        </w:rPr>
      </w:pPr>
    </w:p>
    <w:p w14:paraId="5D1422BD" w14:textId="77777777" w:rsidR="004834C1" w:rsidRPr="003370B7" w:rsidRDefault="004834C1" w:rsidP="004834C1">
      <w:pPr>
        <w:pStyle w:val="Corpsdetexte"/>
        <w:numPr>
          <w:ilvl w:val="0"/>
          <w:numId w:val="21"/>
        </w:numPr>
        <w:spacing w:after="120"/>
        <w:rPr>
          <w:rFonts w:ascii="Lato Light" w:hAnsi="Lato Light" w:cs="Arial"/>
          <w:b/>
          <w:smallCaps/>
          <w:sz w:val="20"/>
          <w:szCs w:val="20"/>
          <w:lang w:val="fr-BE" w:eastAsia="fr-BE"/>
        </w:rPr>
      </w:pPr>
      <w:r w:rsidRPr="0030154C">
        <w:rPr>
          <w:rFonts w:ascii="Lato Light" w:hAnsi="Lato Light" w:cs="Arial"/>
          <w:b/>
          <w:smallCaps/>
          <w:sz w:val="20"/>
          <w:szCs w:val="20"/>
          <w:lang w:val="fr-BE" w:eastAsia="fr-BE"/>
        </w:rPr>
        <w:t xml:space="preserve">Etat des actions </w:t>
      </w:r>
      <w:r w:rsidRPr="003370B7">
        <w:rPr>
          <w:rFonts w:ascii="Lato Light" w:hAnsi="Lato Light" w:cs="Arial"/>
          <w:b/>
          <w:smallCaps/>
          <w:sz w:val="20"/>
          <w:szCs w:val="20"/>
          <w:lang w:val="fr-BE" w:eastAsia="fr-BE"/>
        </w:rPr>
        <w:t>correctives et préventives</w:t>
      </w:r>
    </w:p>
    <w:p w14:paraId="68859A81" w14:textId="77777777" w:rsidR="004834C1" w:rsidRPr="003370B7" w:rsidRDefault="004B7003" w:rsidP="00E56156">
      <w:pPr>
        <w:pStyle w:val="Corpsdetexte"/>
        <w:spacing w:after="120"/>
        <w:rPr>
          <w:rFonts w:ascii="Lato Light" w:hAnsi="Lato Light"/>
          <w:szCs w:val="20"/>
          <w:lang w:val="fr-BE"/>
        </w:rPr>
      </w:pPr>
      <w:r w:rsidRPr="003370B7">
        <w:rPr>
          <w:rFonts w:ascii="Lato Light" w:hAnsi="Lato Light"/>
          <w:szCs w:val="20"/>
          <w:lang w:val="fr-BE"/>
        </w:rPr>
        <w:t>À la suite des</w:t>
      </w:r>
      <w:r w:rsidR="00E56156" w:rsidRPr="003370B7">
        <w:rPr>
          <w:rFonts w:ascii="Lato Light" w:hAnsi="Lato Light"/>
          <w:szCs w:val="20"/>
          <w:lang w:val="fr-BE"/>
        </w:rPr>
        <w:t xml:space="preserve"> non-conformités</w:t>
      </w:r>
      <w:r w:rsidR="00936B43" w:rsidRPr="003370B7">
        <w:rPr>
          <w:rFonts w:ascii="Lato Light" w:hAnsi="Lato Light"/>
          <w:szCs w:val="20"/>
          <w:lang w:val="fr-BE"/>
        </w:rPr>
        <w:t xml:space="preserve"> détecté</w:t>
      </w:r>
      <w:r w:rsidR="005623B3" w:rsidRPr="003370B7">
        <w:rPr>
          <w:rFonts w:ascii="Lato Light" w:hAnsi="Lato Light"/>
          <w:szCs w:val="20"/>
          <w:lang w:val="fr-BE"/>
        </w:rPr>
        <w:t>e</w:t>
      </w:r>
      <w:r w:rsidR="00936B43" w:rsidRPr="003370B7">
        <w:rPr>
          <w:rFonts w:ascii="Lato Light" w:hAnsi="Lato Light"/>
          <w:szCs w:val="20"/>
          <w:lang w:val="fr-BE"/>
        </w:rPr>
        <w:t>s lors du dernier audit</w:t>
      </w:r>
      <w:r w:rsidR="00E56156" w:rsidRPr="003370B7">
        <w:rPr>
          <w:rFonts w:ascii="Lato Light" w:hAnsi="Lato Light"/>
          <w:szCs w:val="20"/>
          <w:lang w:val="fr-BE"/>
        </w:rPr>
        <w:t xml:space="preserve">, </w:t>
      </w:r>
      <w:r w:rsidR="0077637A" w:rsidRPr="003370B7">
        <w:rPr>
          <w:rFonts w:ascii="Lato Light" w:hAnsi="Lato Light"/>
          <w:szCs w:val="20"/>
          <w:lang w:val="fr-BE"/>
        </w:rPr>
        <w:t>d</w:t>
      </w:r>
      <w:r w:rsidR="00E56156" w:rsidRPr="003370B7">
        <w:rPr>
          <w:rFonts w:ascii="Lato Light" w:hAnsi="Lato Light"/>
          <w:szCs w:val="20"/>
          <w:lang w:val="fr-BE"/>
        </w:rPr>
        <w:t xml:space="preserve">es actions correctives ont été mises en place et validées par l’auditeur. </w:t>
      </w:r>
    </w:p>
    <w:p w14:paraId="68852BA4" w14:textId="77777777" w:rsidR="006213F1" w:rsidRPr="006213F1" w:rsidRDefault="006213F1" w:rsidP="00E56156">
      <w:pPr>
        <w:pStyle w:val="Corpsdetexte"/>
        <w:spacing w:after="120"/>
        <w:rPr>
          <w:rFonts w:ascii="Lato Light" w:hAnsi="Lato Light"/>
          <w:szCs w:val="20"/>
          <w:lang w:val="fr-BE"/>
        </w:rPr>
      </w:pPr>
      <w:r w:rsidRPr="003370B7">
        <w:rPr>
          <w:rFonts w:ascii="Lato Light" w:hAnsi="Lato Light"/>
          <w:szCs w:val="20"/>
          <w:lang w:val="fr-BE"/>
        </w:rPr>
        <w:t xml:space="preserve">Le tableau ci-dessous reprend les </w:t>
      </w:r>
      <w:r w:rsidR="00936B43" w:rsidRPr="003370B7">
        <w:rPr>
          <w:rFonts w:ascii="Lato Light" w:hAnsi="Lato Light"/>
          <w:szCs w:val="20"/>
          <w:lang w:val="fr-BE"/>
        </w:rPr>
        <w:t xml:space="preserve">actions </w:t>
      </w:r>
      <w:r w:rsidR="00EB1E97" w:rsidRPr="003370B7">
        <w:rPr>
          <w:rFonts w:ascii="Lato Light" w:hAnsi="Lato Light"/>
          <w:szCs w:val="20"/>
          <w:lang w:val="fr-BE"/>
        </w:rPr>
        <w:t xml:space="preserve">décidées pour </w:t>
      </w:r>
      <w:r w:rsidR="00A821B2" w:rsidRPr="003370B7">
        <w:rPr>
          <w:rFonts w:ascii="Lato Light" w:hAnsi="Lato Light"/>
          <w:szCs w:val="20"/>
          <w:lang w:val="fr-BE"/>
        </w:rPr>
        <w:t xml:space="preserve">corriger les 5 </w:t>
      </w:r>
      <w:r w:rsidR="00FA2AC3" w:rsidRPr="003370B7">
        <w:rPr>
          <w:rFonts w:ascii="Lato Light" w:hAnsi="Lato Light"/>
          <w:szCs w:val="20"/>
          <w:lang w:val="fr-BE"/>
        </w:rPr>
        <w:t xml:space="preserve">nouvelles </w:t>
      </w:r>
      <w:r w:rsidR="00A821B2" w:rsidRPr="003370B7">
        <w:rPr>
          <w:rFonts w:ascii="Lato Light" w:hAnsi="Lato Light"/>
          <w:szCs w:val="20"/>
          <w:lang w:val="fr-BE"/>
        </w:rPr>
        <w:t>non-conformités détectées. Les détails liés à l’avancement de toutes les actions entreprises</w:t>
      </w:r>
      <w:r w:rsidR="005623B3" w:rsidRPr="003370B7">
        <w:rPr>
          <w:rFonts w:ascii="Lato Light" w:hAnsi="Lato Light"/>
          <w:szCs w:val="20"/>
          <w:lang w:val="fr-BE"/>
        </w:rPr>
        <w:t>,</w:t>
      </w:r>
      <w:r w:rsidR="00A821B2" w:rsidRPr="003370B7">
        <w:rPr>
          <w:rFonts w:ascii="Lato Light" w:hAnsi="Lato Light"/>
          <w:szCs w:val="20"/>
          <w:lang w:val="fr-BE"/>
        </w:rPr>
        <w:t xml:space="preserve"> y compris pour répondre aux </w:t>
      </w:r>
      <w:r w:rsidR="00BB27B6" w:rsidRPr="003370B7">
        <w:rPr>
          <w:rFonts w:ascii="Lato Light" w:hAnsi="Lato Light"/>
          <w:szCs w:val="20"/>
          <w:lang w:val="fr-BE"/>
        </w:rPr>
        <w:t xml:space="preserve">non-conformités mises en évidence lors des audits </w:t>
      </w:r>
      <w:r w:rsidR="00C8300B" w:rsidRPr="003370B7">
        <w:rPr>
          <w:rFonts w:ascii="Lato Light" w:hAnsi="Lato Light"/>
          <w:szCs w:val="20"/>
          <w:lang w:val="fr-BE"/>
        </w:rPr>
        <w:t>précédents</w:t>
      </w:r>
      <w:r w:rsidR="005623B3" w:rsidRPr="005623B3">
        <w:rPr>
          <w:rFonts w:ascii="Lato Light" w:hAnsi="Lato Light"/>
          <w:szCs w:val="20"/>
          <w:highlight w:val="green"/>
          <w:lang w:val="fr-BE"/>
        </w:rPr>
        <w:t>,</w:t>
      </w:r>
      <w:r w:rsidR="00A821B2" w:rsidRPr="00C904A3">
        <w:rPr>
          <w:rFonts w:ascii="Lato Light" w:hAnsi="Lato Light"/>
          <w:szCs w:val="20"/>
          <w:lang w:val="fr-BE"/>
        </w:rPr>
        <w:t xml:space="preserve"> figure</w:t>
      </w:r>
      <w:r w:rsidR="00A821B2">
        <w:rPr>
          <w:rFonts w:ascii="Lato Light" w:hAnsi="Lato Light"/>
          <w:szCs w:val="20"/>
          <w:lang w:val="fr-BE"/>
        </w:rPr>
        <w:t>nt</w:t>
      </w:r>
      <w:r w:rsidR="00A821B2" w:rsidRPr="00C904A3">
        <w:rPr>
          <w:rFonts w:ascii="Lato Light" w:hAnsi="Lato Light"/>
          <w:szCs w:val="20"/>
          <w:lang w:val="fr-BE"/>
        </w:rPr>
        <w:t xml:space="preserve"> à l’annexe </w:t>
      </w:r>
      <w:r w:rsidR="00A821B2">
        <w:rPr>
          <w:rFonts w:ascii="Lato Light" w:hAnsi="Lato Light"/>
          <w:szCs w:val="20"/>
          <w:lang w:val="fr-BE"/>
        </w:rPr>
        <w:t>5.</w:t>
      </w:r>
    </w:p>
    <w:tbl>
      <w:tblPr>
        <w:tblStyle w:val="Grilledetableauclaire1"/>
        <w:tblW w:w="9017" w:type="dxa"/>
        <w:tblLook w:val="04A0" w:firstRow="1" w:lastRow="0" w:firstColumn="1" w:lastColumn="0" w:noHBand="0" w:noVBand="1"/>
      </w:tblPr>
      <w:tblGrid>
        <w:gridCol w:w="343"/>
        <w:gridCol w:w="1920"/>
        <w:gridCol w:w="2268"/>
        <w:gridCol w:w="1560"/>
        <w:gridCol w:w="1275"/>
        <w:gridCol w:w="1651"/>
      </w:tblGrid>
      <w:tr w:rsidR="00730218" w:rsidRPr="006213F1" w14:paraId="2BBEE389" w14:textId="77777777" w:rsidTr="00730218">
        <w:trPr>
          <w:trHeight w:val="288"/>
        </w:trPr>
        <w:tc>
          <w:tcPr>
            <w:tcW w:w="2263" w:type="dxa"/>
            <w:gridSpan w:val="2"/>
            <w:shd w:val="clear" w:color="auto" w:fill="EAF1DD" w:themeFill="accent3" w:themeFillTint="33"/>
            <w:noWrap/>
            <w:hideMark/>
          </w:tcPr>
          <w:p w14:paraId="57E8182E" w14:textId="77777777" w:rsidR="00132644" w:rsidRPr="00730218" w:rsidRDefault="00132644" w:rsidP="006213F1">
            <w:pPr>
              <w:spacing w:line="240" w:lineRule="auto"/>
              <w:jc w:val="center"/>
              <w:rPr>
                <w:rFonts w:ascii="Gretaros" w:hAnsi="Gretaros" w:cs="Calibri"/>
                <w:b/>
                <w:bCs/>
                <w:color w:val="000000"/>
                <w:sz w:val="16"/>
                <w:szCs w:val="16"/>
                <w:lang w:val="fr-FR" w:eastAsia="fr-BE"/>
              </w:rPr>
            </w:pPr>
          </w:p>
          <w:p w14:paraId="7DF4823C" w14:textId="77777777" w:rsidR="004E2D4F" w:rsidRPr="00730218" w:rsidRDefault="00BB27B6" w:rsidP="006213F1">
            <w:pPr>
              <w:spacing w:line="240" w:lineRule="auto"/>
              <w:jc w:val="center"/>
              <w:rPr>
                <w:rFonts w:ascii="Gretaros" w:hAnsi="Gretaros" w:cs="Calibri"/>
                <w:b/>
                <w:bCs/>
                <w:color w:val="000000"/>
                <w:sz w:val="16"/>
                <w:szCs w:val="16"/>
                <w:lang w:val="fr-FR" w:eastAsia="fr-BE"/>
              </w:rPr>
            </w:pPr>
            <w:r w:rsidRPr="00730218">
              <w:rPr>
                <w:rFonts w:ascii="Gretaros" w:hAnsi="Gretaros" w:cs="Calibri"/>
                <w:b/>
                <w:bCs/>
                <w:color w:val="000000"/>
                <w:sz w:val="16"/>
                <w:szCs w:val="16"/>
                <w:lang w:val="fr-FR" w:eastAsia="fr-BE"/>
              </w:rPr>
              <w:t>D</w:t>
            </w:r>
            <w:r w:rsidR="004E2D4F" w:rsidRPr="00730218">
              <w:rPr>
                <w:rFonts w:ascii="Gretaros" w:hAnsi="Gretaros" w:cs="Calibri"/>
                <w:b/>
                <w:bCs/>
                <w:color w:val="000000"/>
                <w:sz w:val="16"/>
                <w:szCs w:val="16"/>
                <w:lang w:val="fr-FR" w:eastAsia="fr-BE"/>
              </w:rPr>
              <w:t xml:space="preserve">escription </w:t>
            </w:r>
          </w:p>
          <w:p w14:paraId="28353CB9" w14:textId="77777777" w:rsidR="00132644" w:rsidRPr="00730218" w:rsidRDefault="00132644" w:rsidP="006213F1">
            <w:pPr>
              <w:spacing w:line="240" w:lineRule="auto"/>
              <w:jc w:val="center"/>
              <w:rPr>
                <w:rFonts w:ascii="Gretaros" w:hAnsi="Gretaros" w:cs="Calibri"/>
                <w:b/>
                <w:bCs/>
                <w:color w:val="000000"/>
                <w:sz w:val="16"/>
                <w:szCs w:val="16"/>
                <w:lang w:val="fr-FR" w:eastAsia="fr-BE"/>
              </w:rPr>
            </w:pPr>
          </w:p>
        </w:tc>
        <w:tc>
          <w:tcPr>
            <w:tcW w:w="2268" w:type="dxa"/>
            <w:shd w:val="clear" w:color="auto" w:fill="EAF1DD" w:themeFill="accent3" w:themeFillTint="33"/>
            <w:noWrap/>
            <w:hideMark/>
          </w:tcPr>
          <w:p w14:paraId="1D6741AD" w14:textId="77777777" w:rsidR="00132644" w:rsidRPr="00730218" w:rsidRDefault="00132644" w:rsidP="006213F1">
            <w:pPr>
              <w:spacing w:line="240" w:lineRule="auto"/>
              <w:jc w:val="center"/>
              <w:rPr>
                <w:rFonts w:ascii="Gretaros" w:hAnsi="Gretaros" w:cs="Calibri"/>
                <w:b/>
                <w:bCs/>
                <w:color w:val="000000"/>
                <w:sz w:val="16"/>
                <w:szCs w:val="16"/>
                <w:lang w:val="fr-FR" w:eastAsia="fr-BE"/>
              </w:rPr>
            </w:pPr>
          </w:p>
          <w:p w14:paraId="1D4F53BB" w14:textId="77777777" w:rsidR="004E2D4F" w:rsidRPr="00730218" w:rsidRDefault="004E2D4F" w:rsidP="006213F1">
            <w:pPr>
              <w:spacing w:line="240" w:lineRule="auto"/>
              <w:jc w:val="center"/>
              <w:rPr>
                <w:rFonts w:ascii="Gretaros" w:hAnsi="Gretaros" w:cs="Calibri"/>
                <w:b/>
                <w:bCs/>
                <w:color w:val="000000"/>
                <w:sz w:val="16"/>
                <w:szCs w:val="16"/>
                <w:lang w:val="fr-FR" w:eastAsia="fr-BE"/>
              </w:rPr>
            </w:pPr>
            <w:r w:rsidRPr="00730218">
              <w:rPr>
                <w:rFonts w:ascii="Gretaros" w:hAnsi="Gretaros" w:cs="Calibri"/>
                <w:b/>
                <w:bCs/>
                <w:color w:val="000000"/>
                <w:sz w:val="16"/>
                <w:szCs w:val="16"/>
                <w:lang w:val="fr-FR" w:eastAsia="fr-BE"/>
              </w:rPr>
              <w:t>Action</w:t>
            </w:r>
          </w:p>
        </w:tc>
        <w:tc>
          <w:tcPr>
            <w:tcW w:w="1560" w:type="dxa"/>
            <w:shd w:val="clear" w:color="auto" w:fill="EAF1DD" w:themeFill="accent3" w:themeFillTint="33"/>
            <w:noWrap/>
            <w:hideMark/>
          </w:tcPr>
          <w:p w14:paraId="074BE429" w14:textId="77777777" w:rsidR="00132644" w:rsidRPr="00730218" w:rsidRDefault="00132644" w:rsidP="006213F1">
            <w:pPr>
              <w:spacing w:line="240" w:lineRule="auto"/>
              <w:jc w:val="center"/>
              <w:rPr>
                <w:rFonts w:ascii="Gretaros" w:hAnsi="Gretaros" w:cs="Calibri"/>
                <w:b/>
                <w:bCs/>
                <w:color w:val="000000"/>
                <w:sz w:val="16"/>
                <w:szCs w:val="16"/>
                <w:lang w:val="fr-FR" w:eastAsia="fr-BE"/>
              </w:rPr>
            </w:pPr>
          </w:p>
          <w:p w14:paraId="057CA75B" w14:textId="77777777" w:rsidR="004E2D4F" w:rsidRPr="00730218" w:rsidRDefault="004E2D4F" w:rsidP="006213F1">
            <w:pPr>
              <w:spacing w:line="240" w:lineRule="auto"/>
              <w:jc w:val="center"/>
              <w:rPr>
                <w:rFonts w:ascii="Gretaros" w:hAnsi="Gretaros" w:cs="Calibri"/>
                <w:b/>
                <w:bCs/>
                <w:color w:val="000000"/>
                <w:sz w:val="16"/>
                <w:szCs w:val="16"/>
                <w:lang w:val="fr-FR" w:eastAsia="fr-BE"/>
              </w:rPr>
            </w:pPr>
            <w:r w:rsidRPr="00730218">
              <w:rPr>
                <w:rFonts w:ascii="Gretaros" w:hAnsi="Gretaros" w:cs="Calibri"/>
                <w:b/>
                <w:bCs/>
                <w:color w:val="000000"/>
                <w:sz w:val="16"/>
                <w:szCs w:val="16"/>
                <w:lang w:val="fr-FR" w:eastAsia="fr-BE"/>
              </w:rPr>
              <w:t xml:space="preserve">Responsable </w:t>
            </w:r>
          </w:p>
        </w:tc>
        <w:tc>
          <w:tcPr>
            <w:tcW w:w="1275" w:type="dxa"/>
            <w:shd w:val="clear" w:color="auto" w:fill="EAF1DD" w:themeFill="accent3" w:themeFillTint="33"/>
            <w:noWrap/>
            <w:hideMark/>
          </w:tcPr>
          <w:p w14:paraId="1A2CF2DA" w14:textId="77777777" w:rsidR="00132644" w:rsidRPr="00730218" w:rsidRDefault="00132644" w:rsidP="006213F1">
            <w:pPr>
              <w:spacing w:line="240" w:lineRule="auto"/>
              <w:jc w:val="center"/>
              <w:rPr>
                <w:rFonts w:ascii="Gretaros" w:hAnsi="Gretaros" w:cs="Calibri"/>
                <w:b/>
                <w:bCs/>
                <w:color w:val="000000"/>
                <w:sz w:val="16"/>
                <w:szCs w:val="16"/>
                <w:lang w:val="fr-FR" w:eastAsia="fr-BE"/>
              </w:rPr>
            </w:pPr>
          </w:p>
          <w:p w14:paraId="496D4FCA" w14:textId="77777777" w:rsidR="004E2D4F" w:rsidRPr="00730218" w:rsidRDefault="004E2D4F" w:rsidP="006213F1">
            <w:pPr>
              <w:spacing w:line="240" w:lineRule="auto"/>
              <w:jc w:val="center"/>
              <w:rPr>
                <w:rFonts w:ascii="Gretaros" w:hAnsi="Gretaros" w:cs="Calibri"/>
                <w:b/>
                <w:bCs/>
                <w:color w:val="000000"/>
                <w:sz w:val="16"/>
                <w:szCs w:val="16"/>
                <w:lang w:val="fr-FR" w:eastAsia="fr-BE"/>
              </w:rPr>
            </w:pPr>
            <w:r w:rsidRPr="00730218">
              <w:rPr>
                <w:rFonts w:ascii="Gretaros" w:hAnsi="Gretaros" w:cs="Calibri"/>
                <w:b/>
                <w:bCs/>
                <w:color w:val="000000"/>
                <w:sz w:val="16"/>
                <w:szCs w:val="16"/>
                <w:lang w:val="fr-FR" w:eastAsia="fr-BE"/>
              </w:rPr>
              <w:t xml:space="preserve">Deadline </w:t>
            </w:r>
          </w:p>
        </w:tc>
        <w:tc>
          <w:tcPr>
            <w:tcW w:w="1651" w:type="dxa"/>
            <w:shd w:val="clear" w:color="auto" w:fill="EAF1DD" w:themeFill="accent3" w:themeFillTint="33"/>
            <w:noWrap/>
            <w:hideMark/>
          </w:tcPr>
          <w:p w14:paraId="019AD3E0" w14:textId="77777777" w:rsidR="004E2D4F" w:rsidRPr="00730218" w:rsidRDefault="004E2D4F" w:rsidP="006213F1">
            <w:pPr>
              <w:spacing w:line="240" w:lineRule="auto"/>
              <w:jc w:val="center"/>
              <w:rPr>
                <w:rFonts w:ascii="Gretaros" w:hAnsi="Gretaros" w:cs="Calibri"/>
                <w:b/>
                <w:bCs/>
                <w:color w:val="000000"/>
                <w:sz w:val="16"/>
                <w:szCs w:val="16"/>
                <w:lang w:val="fr-FR" w:eastAsia="fr-BE"/>
              </w:rPr>
            </w:pPr>
            <w:r w:rsidRPr="00730218">
              <w:rPr>
                <w:rFonts w:ascii="Gretaros" w:hAnsi="Gretaros" w:cs="Calibri"/>
                <w:b/>
                <w:bCs/>
                <w:color w:val="000000"/>
                <w:sz w:val="16"/>
                <w:szCs w:val="16"/>
                <w:lang w:val="fr-FR" w:eastAsia="fr-BE"/>
              </w:rPr>
              <w:t>Etat d'avancement</w:t>
            </w:r>
          </w:p>
        </w:tc>
      </w:tr>
      <w:tr w:rsidR="00730218" w:rsidRPr="006213F1" w14:paraId="0C968448" w14:textId="77777777" w:rsidTr="00730218">
        <w:trPr>
          <w:trHeight w:val="864"/>
        </w:trPr>
        <w:tc>
          <w:tcPr>
            <w:tcW w:w="343" w:type="dxa"/>
            <w:noWrap/>
            <w:hideMark/>
          </w:tcPr>
          <w:p w14:paraId="552BCA39" w14:textId="77777777" w:rsidR="004E2D4F" w:rsidRPr="00132644" w:rsidRDefault="004E2D4F" w:rsidP="00DE5AE8">
            <w:pPr>
              <w:spacing w:before="240" w:line="240" w:lineRule="auto"/>
              <w:jc w:val="center"/>
              <w:rPr>
                <w:rFonts w:ascii="Gretaros" w:hAnsi="Gretaros" w:cs="Calibri"/>
                <w:color w:val="000000" w:themeColor="text1"/>
                <w:sz w:val="18"/>
                <w:szCs w:val="18"/>
                <w:lang w:val="fr-FR" w:eastAsia="fr-BE"/>
              </w:rPr>
            </w:pPr>
            <w:r w:rsidRPr="00132644">
              <w:rPr>
                <w:rFonts w:ascii="Gretaros" w:hAnsi="Gretaros" w:cs="Calibri"/>
                <w:color w:val="000000" w:themeColor="text1"/>
                <w:sz w:val="18"/>
                <w:szCs w:val="18"/>
                <w:lang w:val="fr-FR" w:eastAsia="fr-BE"/>
              </w:rPr>
              <w:t>1</w:t>
            </w:r>
          </w:p>
        </w:tc>
        <w:tc>
          <w:tcPr>
            <w:tcW w:w="1920" w:type="dxa"/>
            <w:hideMark/>
          </w:tcPr>
          <w:p w14:paraId="0BF9CEAE" w14:textId="77777777" w:rsidR="004E2D4F" w:rsidRPr="00132644" w:rsidRDefault="004E2D4F" w:rsidP="00DE5AE8">
            <w:pPr>
              <w:pStyle w:val="Corpsdetexte"/>
              <w:spacing w:after="120"/>
              <w:rPr>
                <w:rFonts w:ascii="Lato Light" w:hAnsi="Lato Light"/>
                <w:sz w:val="20"/>
                <w:szCs w:val="20"/>
                <w:lang w:val="fr-FR"/>
              </w:rPr>
            </w:pPr>
            <w:r w:rsidRPr="00132644">
              <w:rPr>
                <w:rFonts w:ascii="Lato Light" w:hAnsi="Lato Light"/>
                <w:sz w:val="20"/>
                <w:szCs w:val="20"/>
                <w:lang w:val="fr-FR"/>
              </w:rPr>
              <w:t>Le dernier PV de revue de direction date du 8/10/2019</w:t>
            </w:r>
          </w:p>
        </w:tc>
        <w:tc>
          <w:tcPr>
            <w:tcW w:w="2268" w:type="dxa"/>
            <w:hideMark/>
          </w:tcPr>
          <w:p w14:paraId="097A9C77" w14:textId="77777777" w:rsidR="004E2D4F" w:rsidRPr="00132644" w:rsidRDefault="004E2D4F" w:rsidP="00DE5AE8">
            <w:pPr>
              <w:pStyle w:val="Corpsdetexte"/>
              <w:spacing w:after="120"/>
              <w:rPr>
                <w:rFonts w:ascii="Lato Light" w:hAnsi="Lato Light"/>
                <w:sz w:val="20"/>
                <w:szCs w:val="20"/>
                <w:lang w:val="fr-FR"/>
              </w:rPr>
            </w:pPr>
            <w:r w:rsidRPr="00132644">
              <w:rPr>
                <w:rFonts w:ascii="Lato Light" w:hAnsi="Lato Light"/>
                <w:sz w:val="20"/>
                <w:szCs w:val="20"/>
                <w:lang w:val="fr-FR"/>
              </w:rPr>
              <w:t xml:space="preserve">Proposition de revue de direction </w:t>
            </w:r>
            <w:r w:rsidR="004A63D1" w:rsidRPr="00132644">
              <w:rPr>
                <w:rFonts w:ascii="Lato Light" w:hAnsi="Lato Light"/>
                <w:sz w:val="20"/>
                <w:szCs w:val="20"/>
                <w:lang w:val="fr-FR"/>
              </w:rPr>
              <w:t>en annexe.</w:t>
            </w:r>
          </w:p>
        </w:tc>
        <w:tc>
          <w:tcPr>
            <w:tcW w:w="1560" w:type="dxa"/>
            <w:hideMark/>
          </w:tcPr>
          <w:p w14:paraId="3FD13DFF" w14:textId="77777777" w:rsidR="004E2D4F" w:rsidRPr="00132644" w:rsidRDefault="004E2D4F" w:rsidP="00DE5AE8">
            <w:pPr>
              <w:pStyle w:val="Corpsdetexte"/>
              <w:spacing w:after="120"/>
              <w:rPr>
                <w:rFonts w:ascii="Lato Light" w:hAnsi="Lato Light"/>
                <w:sz w:val="20"/>
                <w:szCs w:val="20"/>
                <w:lang w:val="fr-FR"/>
              </w:rPr>
            </w:pPr>
            <w:r w:rsidRPr="00132644">
              <w:rPr>
                <w:rFonts w:ascii="Lato Light" w:hAnsi="Lato Light"/>
                <w:sz w:val="20"/>
                <w:szCs w:val="20"/>
                <w:lang w:val="fr-FR"/>
              </w:rPr>
              <w:t>CEMAS</w:t>
            </w:r>
          </w:p>
        </w:tc>
        <w:tc>
          <w:tcPr>
            <w:tcW w:w="1275" w:type="dxa"/>
            <w:hideMark/>
          </w:tcPr>
          <w:p w14:paraId="59444563" w14:textId="77777777" w:rsidR="004E2D4F" w:rsidRPr="00132644" w:rsidRDefault="004E2D4F" w:rsidP="00DE5AE8">
            <w:pPr>
              <w:pStyle w:val="Corpsdetexte"/>
              <w:spacing w:after="120"/>
              <w:rPr>
                <w:rFonts w:ascii="Lato Light" w:hAnsi="Lato Light"/>
                <w:sz w:val="20"/>
                <w:szCs w:val="20"/>
                <w:lang w:val="fr-FR"/>
              </w:rPr>
            </w:pPr>
            <w:r w:rsidRPr="00132644">
              <w:rPr>
                <w:rFonts w:ascii="Lato Light" w:hAnsi="Lato Light"/>
                <w:sz w:val="20"/>
                <w:szCs w:val="20"/>
                <w:lang w:val="fr-FR"/>
              </w:rPr>
              <w:t>08-mars</w:t>
            </w:r>
          </w:p>
        </w:tc>
        <w:tc>
          <w:tcPr>
            <w:tcW w:w="1651" w:type="dxa"/>
            <w:noWrap/>
            <w:hideMark/>
          </w:tcPr>
          <w:p w14:paraId="2B26DA6E" w14:textId="77777777" w:rsidR="004E2D4F" w:rsidRPr="00132644" w:rsidRDefault="004E2D4F" w:rsidP="00DE5AE8">
            <w:pPr>
              <w:pStyle w:val="Corpsdetexte"/>
              <w:spacing w:after="120"/>
              <w:rPr>
                <w:rFonts w:ascii="Lato Light" w:hAnsi="Lato Light"/>
                <w:sz w:val="20"/>
                <w:szCs w:val="20"/>
                <w:lang w:val="fr-FR"/>
              </w:rPr>
            </w:pPr>
            <w:r w:rsidRPr="00132644">
              <w:rPr>
                <w:rFonts w:ascii="Lato Light" w:hAnsi="Lato Light"/>
                <w:sz w:val="20"/>
                <w:szCs w:val="20"/>
                <w:lang w:val="fr-FR"/>
              </w:rPr>
              <w:t>En cours     </w:t>
            </w:r>
          </w:p>
        </w:tc>
      </w:tr>
      <w:tr w:rsidR="00730218" w:rsidRPr="006213F1" w14:paraId="4D1D250A" w14:textId="77777777" w:rsidTr="00730218">
        <w:trPr>
          <w:trHeight w:val="1152"/>
        </w:trPr>
        <w:tc>
          <w:tcPr>
            <w:tcW w:w="343" w:type="dxa"/>
            <w:noWrap/>
            <w:hideMark/>
          </w:tcPr>
          <w:p w14:paraId="055D7B3A" w14:textId="77777777" w:rsidR="004E2D4F" w:rsidRPr="00132644" w:rsidRDefault="004E2D4F" w:rsidP="00DE5AE8">
            <w:pPr>
              <w:spacing w:before="240" w:line="240" w:lineRule="auto"/>
              <w:jc w:val="center"/>
              <w:rPr>
                <w:rFonts w:ascii="Gretaros" w:hAnsi="Gretaros" w:cs="Calibri"/>
                <w:color w:val="000000" w:themeColor="text1"/>
                <w:sz w:val="18"/>
                <w:szCs w:val="18"/>
                <w:lang w:val="fr-FR" w:eastAsia="fr-BE"/>
              </w:rPr>
            </w:pPr>
            <w:r w:rsidRPr="00132644">
              <w:rPr>
                <w:rFonts w:ascii="Gretaros" w:hAnsi="Gretaros" w:cs="Calibri"/>
                <w:color w:val="000000" w:themeColor="text1"/>
                <w:sz w:val="18"/>
                <w:szCs w:val="18"/>
                <w:lang w:val="fr-FR" w:eastAsia="fr-BE"/>
              </w:rPr>
              <w:t>2</w:t>
            </w:r>
          </w:p>
        </w:tc>
        <w:tc>
          <w:tcPr>
            <w:tcW w:w="1920" w:type="dxa"/>
            <w:hideMark/>
          </w:tcPr>
          <w:p w14:paraId="6E4D14F8" w14:textId="77777777" w:rsidR="004E2D4F" w:rsidRPr="003370B7" w:rsidRDefault="004E2D4F" w:rsidP="00DE5AE8">
            <w:pPr>
              <w:pStyle w:val="Corpsdetexte"/>
              <w:spacing w:after="120"/>
              <w:rPr>
                <w:rFonts w:ascii="Lato Light" w:hAnsi="Lato Light"/>
                <w:sz w:val="20"/>
                <w:szCs w:val="20"/>
                <w:lang w:val="fr-FR"/>
              </w:rPr>
            </w:pPr>
            <w:r w:rsidRPr="003370B7">
              <w:rPr>
                <w:rFonts w:ascii="Lato Light" w:hAnsi="Lato Light"/>
                <w:sz w:val="20"/>
                <w:szCs w:val="20"/>
                <w:lang w:val="fr-FR"/>
              </w:rPr>
              <w:t xml:space="preserve">Aucun objectif </w:t>
            </w:r>
            <w:r w:rsidR="005623B3" w:rsidRPr="003370B7">
              <w:rPr>
                <w:rFonts w:ascii="Lato Light" w:hAnsi="Lato Light"/>
                <w:sz w:val="20"/>
                <w:szCs w:val="20"/>
                <w:lang w:val="fr-FR"/>
              </w:rPr>
              <w:t xml:space="preserve">n’est fixé </w:t>
            </w:r>
            <w:r w:rsidRPr="003370B7">
              <w:rPr>
                <w:rFonts w:ascii="Lato Light" w:hAnsi="Lato Light"/>
                <w:sz w:val="20"/>
                <w:szCs w:val="20"/>
                <w:lang w:val="fr-FR"/>
              </w:rPr>
              <w:t>pour la période 2021-2024</w:t>
            </w:r>
          </w:p>
        </w:tc>
        <w:tc>
          <w:tcPr>
            <w:tcW w:w="2268" w:type="dxa"/>
            <w:hideMark/>
          </w:tcPr>
          <w:p w14:paraId="1E2A5114" w14:textId="77777777" w:rsidR="004E2D4F" w:rsidRPr="003370B7" w:rsidRDefault="004E2D4F" w:rsidP="00DE5AE8">
            <w:pPr>
              <w:pStyle w:val="Corpsdetexte"/>
              <w:spacing w:after="120"/>
              <w:rPr>
                <w:rFonts w:ascii="Lato Light" w:hAnsi="Lato Light"/>
                <w:sz w:val="20"/>
                <w:szCs w:val="20"/>
                <w:lang w:val="fr-FR"/>
              </w:rPr>
            </w:pPr>
            <w:r w:rsidRPr="003370B7">
              <w:rPr>
                <w:rFonts w:ascii="Lato Light" w:hAnsi="Lato Light"/>
                <w:sz w:val="20"/>
                <w:szCs w:val="20"/>
                <w:lang w:val="fr-FR"/>
              </w:rPr>
              <w:t xml:space="preserve">Proposition de nouveaux objectifs </w:t>
            </w:r>
            <w:r w:rsidR="004A63D1" w:rsidRPr="003370B7">
              <w:rPr>
                <w:rFonts w:ascii="Lato Light" w:hAnsi="Lato Light"/>
                <w:sz w:val="20"/>
                <w:szCs w:val="20"/>
                <w:lang w:val="fr-FR"/>
              </w:rPr>
              <w:t xml:space="preserve">en annexe. </w:t>
            </w:r>
          </w:p>
        </w:tc>
        <w:tc>
          <w:tcPr>
            <w:tcW w:w="1560" w:type="dxa"/>
            <w:hideMark/>
          </w:tcPr>
          <w:p w14:paraId="58751DCB" w14:textId="77777777" w:rsidR="004E2D4F" w:rsidRPr="003370B7" w:rsidRDefault="004E2D4F" w:rsidP="00DE5AE8">
            <w:pPr>
              <w:pStyle w:val="Corpsdetexte"/>
              <w:spacing w:after="120"/>
              <w:rPr>
                <w:rFonts w:ascii="Lato Light" w:hAnsi="Lato Light"/>
                <w:sz w:val="20"/>
                <w:szCs w:val="20"/>
                <w:lang w:val="fr-FR"/>
              </w:rPr>
            </w:pPr>
            <w:r w:rsidRPr="003370B7">
              <w:rPr>
                <w:rFonts w:ascii="Lato Light" w:hAnsi="Lato Light"/>
                <w:sz w:val="20"/>
                <w:szCs w:val="20"/>
                <w:lang w:val="fr-FR"/>
              </w:rPr>
              <w:t>CEMAS</w:t>
            </w:r>
          </w:p>
        </w:tc>
        <w:tc>
          <w:tcPr>
            <w:tcW w:w="1275" w:type="dxa"/>
            <w:hideMark/>
          </w:tcPr>
          <w:p w14:paraId="2004D10F" w14:textId="77777777" w:rsidR="004E2D4F" w:rsidRPr="00132644" w:rsidRDefault="004E2D4F" w:rsidP="00DE5AE8">
            <w:pPr>
              <w:pStyle w:val="Corpsdetexte"/>
              <w:spacing w:after="120"/>
              <w:rPr>
                <w:rFonts w:ascii="Lato Light" w:hAnsi="Lato Light"/>
                <w:sz w:val="20"/>
                <w:szCs w:val="20"/>
                <w:lang w:val="fr-FR"/>
              </w:rPr>
            </w:pPr>
            <w:r w:rsidRPr="00132644">
              <w:rPr>
                <w:rFonts w:ascii="Lato Light" w:hAnsi="Lato Light"/>
                <w:sz w:val="20"/>
                <w:szCs w:val="20"/>
                <w:lang w:val="fr-FR"/>
              </w:rPr>
              <w:t>08-mars</w:t>
            </w:r>
          </w:p>
        </w:tc>
        <w:tc>
          <w:tcPr>
            <w:tcW w:w="1651" w:type="dxa"/>
            <w:noWrap/>
            <w:hideMark/>
          </w:tcPr>
          <w:p w14:paraId="73D4FDE5" w14:textId="77777777" w:rsidR="004E2D4F" w:rsidRPr="00132644" w:rsidRDefault="004E2D4F" w:rsidP="00DE5AE8">
            <w:pPr>
              <w:pStyle w:val="Corpsdetexte"/>
              <w:spacing w:after="120"/>
              <w:rPr>
                <w:rFonts w:ascii="Lato Light" w:hAnsi="Lato Light"/>
                <w:sz w:val="20"/>
                <w:szCs w:val="20"/>
                <w:lang w:val="fr-FR"/>
              </w:rPr>
            </w:pPr>
            <w:r w:rsidRPr="00132644">
              <w:rPr>
                <w:rFonts w:ascii="Lato Light" w:hAnsi="Lato Light"/>
                <w:sz w:val="20"/>
                <w:szCs w:val="20"/>
                <w:lang w:val="fr-FR"/>
              </w:rPr>
              <w:t>En cours     </w:t>
            </w:r>
          </w:p>
        </w:tc>
      </w:tr>
      <w:tr w:rsidR="00730218" w:rsidRPr="006213F1" w14:paraId="04D5AE87" w14:textId="77777777" w:rsidTr="00730218">
        <w:trPr>
          <w:trHeight w:val="1443"/>
        </w:trPr>
        <w:tc>
          <w:tcPr>
            <w:tcW w:w="343" w:type="dxa"/>
            <w:noWrap/>
            <w:hideMark/>
          </w:tcPr>
          <w:p w14:paraId="7222CB5E" w14:textId="77777777" w:rsidR="004E2D4F" w:rsidRPr="00132644" w:rsidRDefault="004E2D4F" w:rsidP="00DE5AE8">
            <w:pPr>
              <w:spacing w:before="240" w:line="240" w:lineRule="auto"/>
              <w:jc w:val="center"/>
              <w:rPr>
                <w:rFonts w:ascii="Gretaros" w:hAnsi="Gretaros" w:cs="Calibri"/>
                <w:color w:val="000000" w:themeColor="text1"/>
                <w:sz w:val="18"/>
                <w:szCs w:val="18"/>
                <w:lang w:val="fr-FR" w:eastAsia="fr-BE"/>
              </w:rPr>
            </w:pPr>
            <w:r w:rsidRPr="00132644">
              <w:rPr>
                <w:rFonts w:ascii="Gretaros" w:hAnsi="Gretaros" w:cs="Calibri"/>
                <w:color w:val="000000" w:themeColor="text1"/>
                <w:sz w:val="18"/>
                <w:szCs w:val="18"/>
                <w:lang w:val="fr-FR" w:eastAsia="fr-BE"/>
              </w:rPr>
              <w:lastRenderedPageBreak/>
              <w:t>3</w:t>
            </w:r>
          </w:p>
        </w:tc>
        <w:tc>
          <w:tcPr>
            <w:tcW w:w="1920" w:type="dxa"/>
            <w:hideMark/>
          </w:tcPr>
          <w:p w14:paraId="3BE0D414" w14:textId="77777777" w:rsidR="004E2D4F" w:rsidRPr="003370B7" w:rsidRDefault="004E2D4F" w:rsidP="00DE5AE8">
            <w:pPr>
              <w:pStyle w:val="Corpsdetexte"/>
              <w:spacing w:after="120"/>
              <w:rPr>
                <w:rFonts w:ascii="Lato Light" w:hAnsi="Lato Light"/>
                <w:sz w:val="20"/>
                <w:szCs w:val="20"/>
                <w:lang w:val="fr-FR"/>
              </w:rPr>
            </w:pPr>
            <w:r w:rsidRPr="003370B7">
              <w:rPr>
                <w:rFonts w:ascii="Lato Light" w:hAnsi="Lato Light"/>
                <w:sz w:val="20"/>
                <w:szCs w:val="20"/>
                <w:lang w:val="fr-FR"/>
              </w:rPr>
              <w:t xml:space="preserve">Les bâtiments NGII et III n'ont pas de permis valide. </w:t>
            </w:r>
          </w:p>
        </w:tc>
        <w:tc>
          <w:tcPr>
            <w:tcW w:w="2268" w:type="dxa"/>
            <w:hideMark/>
          </w:tcPr>
          <w:p w14:paraId="3B34D1B7" w14:textId="77777777" w:rsidR="004E2D4F" w:rsidRPr="003370B7" w:rsidRDefault="004E2D4F" w:rsidP="00DE5AE8">
            <w:pPr>
              <w:pStyle w:val="Corpsdetexte"/>
              <w:spacing w:after="120"/>
              <w:rPr>
                <w:rFonts w:ascii="Lato Light" w:hAnsi="Lato Light"/>
                <w:sz w:val="20"/>
                <w:szCs w:val="20"/>
                <w:lang w:val="fr-FR"/>
              </w:rPr>
            </w:pPr>
            <w:r w:rsidRPr="003370B7">
              <w:rPr>
                <w:rFonts w:ascii="Lato Light" w:hAnsi="Lato Light"/>
                <w:sz w:val="20"/>
                <w:szCs w:val="20"/>
                <w:lang w:val="fr-FR"/>
              </w:rPr>
              <w:t>La procédure est en cours Une procédure a été mis</w:t>
            </w:r>
            <w:r w:rsidR="005623B3" w:rsidRPr="003370B7">
              <w:rPr>
                <w:rFonts w:ascii="Lato Light" w:hAnsi="Lato Light"/>
                <w:sz w:val="20"/>
                <w:szCs w:val="20"/>
                <w:lang w:val="fr-FR"/>
              </w:rPr>
              <w:t>e</w:t>
            </w:r>
            <w:r w:rsidRPr="003370B7">
              <w:rPr>
                <w:rFonts w:ascii="Lato Light" w:hAnsi="Lato Light"/>
                <w:sz w:val="20"/>
                <w:szCs w:val="20"/>
                <w:lang w:val="fr-FR"/>
              </w:rPr>
              <w:t xml:space="preserve"> en place pour éviter que cela </w:t>
            </w:r>
            <w:r w:rsidR="003370B7" w:rsidRPr="003370B7">
              <w:rPr>
                <w:rFonts w:ascii="Lato Light" w:hAnsi="Lato Light"/>
                <w:sz w:val="20"/>
                <w:szCs w:val="20"/>
                <w:lang w:val="fr-FR"/>
              </w:rPr>
              <w:t xml:space="preserve">ne </w:t>
            </w:r>
            <w:r w:rsidRPr="003370B7">
              <w:rPr>
                <w:rFonts w:ascii="Lato Light" w:hAnsi="Lato Light"/>
                <w:sz w:val="20"/>
                <w:szCs w:val="20"/>
                <w:lang w:val="fr-FR"/>
              </w:rPr>
              <w:t xml:space="preserve">puisse </w:t>
            </w:r>
            <w:r w:rsidR="005623B3" w:rsidRPr="003370B7">
              <w:rPr>
                <w:rFonts w:ascii="Lato Light" w:hAnsi="Lato Light"/>
                <w:sz w:val="20"/>
                <w:szCs w:val="20"/>
                <w:lang w:val="fr-FR"/>
              </w:rPr>
              <w:t xml:space="preserve"> </w:t>
            </w:r>
            <w:r w:rsidRPr="003370B7">
              <w:rPr>
                <w:rFonts w:ascii="Lato Light" w:hAnsi="Lato Light"/>
                <w:sz w:val="20"/>
                <w:szCs w:val="20"/>
                <w:lang w:val="fr-FR"/>
              </w:rPr>
              <w:t xml:space="preserve">se </w:t>
            </w:r>
            <w:r w:rsidR="0065265C" w:rsidRPr="003370B7">
              <w:rPr>
                <w:rFonts w:ascii="Lato Light" w:hAnsi="Lato Light"/>
                <w:sz w:val="20"/>
                <w:szCs w:val="20"/>
                <w:lang w:val="fr-FR"/>
              </w:rPr>
              <w:t>reproduire</w:t>
            </w:r>
            <w:r w:rsidRPr="003370B7">
              <w:rPr>
                <w:rFonts w:ascii="Lato Light" w:hAnsi="Lato Light"/>
                <w:sz w:val="20"/>
                <w:szCs w:val="20"/>
                <w:lang w:val="fr-FR"/>
              </w:rPr>
              <w:t xml:space="preserve">. </w:t>
            </w:r>
          </w:p>
        </w:tc>
        <w:tc>
          <w:tcPr>
            <w:tcW w:w="1560" w:type="dxa"/>
            <w:hideMark/>
          </w:tcPr>
          <w:p w14:paraId="745E3A23" w14:textId="77777777" w:rsidR="004E2D4F" w:rsidRPr="003370B7" w:rsidRDefault="004E2D4F" w:rsidP="00BB0AB0">
            <w:pPr>
              <w:pStyle w:val="Corpsdetexte"/>
              <w:rPr>
                <w:rFonts w:ascii="Lato Light" w:hAnsi="Lato Light"/>
                <w:sz w:val="20"/>
                <w:szCs w:val="20"/>
                <w:lang w:val="fr-FR"/>
              </w:rPr>
            </w:pPr>
            <w:r w:rsidRPr="003370B7">
              <w:rPr>
                <w:rFonts w:ascii="Lato Light" w:hAnsi="Lato Light"/>
                <w:sz w:val="20"/>
                <w:szCs w:val="20"/>
                <w:lang w:val="fr-FR"/>
              </w:rPr>
              <w:t>Facility Manager</w:t>
            </w:r>
          </w:p>
        </w:tc>
        <w:tc>
          <w:tcPr>
            <w:tcW w:w="1275" w:type="dxa"/>
            <w:hideMark/>
          </w:tcPr>
          <w:p w14:paraId="5DE936B1" w14:textId="77777777" w:rsidR="004E2D4F" w:rsidRPr="00132644" w:rsidRDefault="004E2D4F" w:rsidP="00DE5AE8">
            <w:pPr>
              <w:pStyle w:val="Corpsdetexte"/>
              <w:spacing w:after="120"/>
              <w:rPr>
                <w:rFonts w:ascii="Lato Light" w:hAnsi="Lato Light"/>
                <w:sz w:val="20"/>
                <w:szCs w:val="20"/>
                <w:lang w:val="fr-FR"/>
              </w:rPr>
            </w:pPr>
            <w:r w:rsidRPr="00132644">
              <w:rPr>
                <w:rFonts w:ascii="Lato Light" w:hAnsi="Lato Light"/>
                <w:sz w:val="20"/>
                <w:szCs w:val="20"/>
                <w:lang w:val="fr-FR"/>
              </w:rPr>
              <w:t>22-mars</w:t>
            </w:r>
          </w:p>
        </w:tc>
        <w:tc>
          <w:tcPr>
            <w:tcW w:w="1651" w:type="dxa"/>
            <w:noWrap/>
            <w:hideMark/>
          </w:tcPr>
          <w:p w14:paraId="56E40661" w14:textId="77777777" w:rsidR="004E2D4F" w:rsidRPr="00132644" w:rsidRDefault="004E2D4F" w:rsidP="00DE5AE8">
            <w:pPr>
              <w:pStyle w:val="Corpsdetexte"/>
              <w:spacing w:after="120"/>
              <w:rPr>
                <w:rFonts w:ascii="Lato Light" w:hAnsi="Lato Light"/>
                <w:sz w:val="20"/>
                <w:szCs w:val="20"/>
                <w:lang w:val="fr-FR"/>
              </w:rPr>
            </w:pPr>
            <w:r w:rsidRPr="00132644">
              <w:rPr>
                <w:rFonts w:ascii="Lato Light" w:hAnsi="Lato Light"/>
                <w:sz w:val="20"/>
                <w:szCs w:val="20"/>
                <w:lang w:val="fr-FR"/>
              </w:rPr>
              <w:t>En cours     </w:t>
            </w:r>
          </w:p>
        </w:tc>
      </w:tr>
      <w:tr w:rsidR="00730218" w:rsidRPr="006213F1" w14:paraId="67456A93" w14:textId="77777777" w:rsidTr="00730218">
        <w:trPr>
          <w:trHeight w:val="1141"/>
        </w:trPr>
        <w:tc>
          <w:tcPr>
            <w:tcW w:w="343" w:type="dxa"/>
            <w:vMerge w:val="restart"/>
            <w:noWrap/>
            <w:hideMark/>
          </w:tcPr>
          <w:p w14:paraId="14952B1E" w14:textId="77777777" w:rsidR="00EB1E97" w:rsidRPr="00132644" w:rsidRDefault="00EB1E97" w:rsidP="00DE5AE8">
            <w:pPr>
              <w:spacing w:before="240" w:line="240" w:lineRule="auto"/>
              <w:jc w:val="center"/>
              <w:rPr>
                <w:rFonts w:ascii="Gretaros" w:hAnsi="Gretaros" w:cs="Calibri"/>
                <w:color w:val="000000" w:themeColor="text1"/>
                <w:sz w:val="18"/>
                <w:szCs w:val="18"/>
                <w:lang w:val="fr-FR" w:eastAsia="fr-BE"/>
              </w:rPr>
            </w:pPr>
          </w:p>
          <w:p w14:paraId="39A3C89C" w14:textId="77777777" w:rsidR="00EB1E97" w:rsidRPr="00132644" w:rsidRDefault="00EB1E97" w:rsidP="00DE5AE8">
            <w:pPr>
              <w:spacing w:before="240" w:line="240" w:lineRule="auto"/>
              <w:jc w:val="center"/>
              <w:rPr>
                <w:rFonts w:ascii="Gretaros" w:hAnsi="Gretaros" w:cs="Calibri"/>
                <w:color w:val="000000" w:themeColor="text1"/>
                <w:sz w:val="18"/>
                <w:szCs w:val="18"/>
                <w:lang w:val="fr-FR" w:eastAsia="fr-BE"/>
              </w:rPr>
            </w:pPr>
            <w:r w:rsidRPr="00132644">
              <w:rPr>
                <w:rFonts w:ascii="Gretaros" w:hAnsi="Gretaros" w:cs="Calibri"/>
                <w:color w:val="000000" w:themeColor="text1"/>
                <w:sz w:val="18"/>
                <w:szCs w:val="18"/>
                <w:lang w:val="fr-FR" w:eastAsia="fr-BE"/>
              </w:rPr>
              <w:t>4</w:t>
            </w:r>
          </w:p>
          <w:p w14:paraId="5B53D0AD" w14:textId="77777777" w:rsidR="00EB1E97" w:rsidRPr="00132644" w:rsidRDefault="00EB1E97" w:rsidP="00DE5AE8">
            <w:pPr>
              <w:spacing w:before="240" w:line="240" w:lineRule="auto"/>
              <w:jc w:val="center"/>
              <w:rPr>
                <w:rFonts w:ascii="Gretaros" w:hAnsi="Gretaros" w:cs="Calibri"/>
                <w:color w:val="000000" w:themeColor="text1"/>
                <w:sz w:val="18"/>
                <w:szCs w:val="18"/>
                <w:lang w:val="fr-FR" w:eastAsia="fr-BE"/>
              </w:rPr>
            </w:pPr>
            <w:r w:rsidRPr="00132644">
              <w:rPr>
                <w:rFonts w:ascii="Cambria" w:hAnsi="Cambria" w:cs="Cambria"/>
                <w:color w:val="000000" w:themeColor="text1"/>
                <w:sz w:val="18"/>
                <w:szCs w:val="18"/>
                <w:lang w:val="fr-FR" w:eastAsia="fr-BE"/>
              </w:rPr>
              <w:t> </w:t>
            </w:r>
          </w:p>
        </w:tc>
        <w:tc>
          <w:tcPr>
            <w:tcW w:w="1920" w:type="dxa"/>
            <w:hideMark/>
          </w:tcPr>
          <w:p w14:paraId="39796C0B" w14:textId="77777777" w:rsidR="00EB1E97" w:rsidRPr="00132644" w:rsidRDefault="00EB1E97" w:rsidP="00DE5AE8">
            <w:pPr>
              <w:pStyle w:val="Corpsdetexte"/>
              <w:spacing w:after="120"/>
              <w:rPr>
                <w:rFonts w:ascii="Lato Light" w:hAnsi="Lato Light"/>
                <w:sz w:val="20"/>
                <w:szCs w:val="20"/>
                <w:lang w:val="fr-FR"/>
              </w:rPr>
            </w:pPr>
            <w:r w:rsidRPr="00132644">
              <w:rPr>
                <w:rFonts w:ascii="Lato Light" w:hAnsi="Lato Light"/>
                <w:sz w:val="20"/>
                <w:szCs w:val="20"/>
                <w:lang w:val="fr-FR"/>
              </w:rPr>
              <w:t xml:space="preserve">L'évaluation de la conformité réglementaire est incomplète. </w:t>
            </w:r>
          </w:p>
        </w:tc>
        <w:tc>
          <w:tcPr>
            <w:tcW w:w="2268" w:type="dxa"/>
            <w:hideMark/>
          </w:tcPr>
          <w:p w14:paraId="0232AAC1" w14:textId="77777777" w:rsidR="00EB1E97" w:rsidRPr="00132644" w:rsidRDefault="00EB1E97" w:rsidP="00DE5AE8">
            <w:pPr>
              <w:pStyle w:val="Corpsdetexte"/>
              <w:spacing w:after="120"/>
              <w:rPr>
                <w:rFonts w:ascii="Lato Light" w:hAnsi="Lato Light"/>
                <w:sz w:val="20"/>
                <w:szCs w:val="20"/>
                <w:lang w:val="fr-FR"/>
              </w:rPr>
            </w:pPr>
            <w:r w:rsidRPr="00132644">
              <w:rPr>
                <w:rFonts w:ascii="Lato Light" w:hAnsi="Lato Light"/>
                <w:sz w:val="20"/>
                <w:szCs w:val="20"/>
                <w:lang w:val="fr-FR"/>
              </w:rPr>
              <w:t>Ajouter la législation EU et finaliser l'analyse de conformité</w:t>
            </w:r>
          </w:p>
        </w:tc>
        <w:tc>
          <w:tcPr>
            <w:tcW w:w="1560" w:type="dxa"/>
            <w:hideMark/>
          </w:tcPr>
          <w:p w14:paraId="6CCD6FE6" w14:textId="77777777" w:rsidR="00EB1E97" w:rsidRPr="00132644" w:rsidRDefault="00EB1E97" w:rsidP="00DE5AE8">
            <w:pPr>
              <w:pStyle w:val="Corpsdetexte"/>
              <w:spacing w:after="120"/>
              <w:rPr>
                <w:rFonts w:ascii="Lato Light" w:hAnsi="Lato Light"/>
                <w:sz w:val="20"/>
                <w:szCs w:val="20"/>
                <w:lang w:val="fr-FR"/>
              </w:rPr>
            </w:pPr>
            <w:r w:rsidRPr="00132644">
              <w:rPr>
                <w:rFonts w:ascii="Lato Light" w:hAnsi="Lato Light"/>
                <w:sz w:val="20"/>
                <w:szCs w:val="20"/>
                <w:lang w:val="fr-FR"/>
              </w:rPr>
              <w:t>CEMAS</w:t>
            </w:r>
          </w:p>
        </w:tc>
        <w:tc>
          <w:tcPr>
            <w:tcW w:w="1275" w:type="dxa"/>
            <w:hideMark/>
          </w:tcPr>
          <w:p w14:paraId="204AB6D5" w14:textId="77777777" w:rsidR="00EB1E97" w:rsidRPr="00132644" w:rsidRDefault="00EB1E97" w:rsidP="00DE5AE8">
            <w:pPr>
              <w:pStyle w:val="Corpsdetexte"/>
              <w:spacing w:after="120"/>
              <w:rPr>
                <w:rFonts w:ascii="Lato Light" w:hAnsi="Lato Light"/>
                <w:sz w:val="20"/>
                <w:szCs w:val="20"/>
                <w:lang w:val="fr-FR"/>
              </w:rPr>
            </w:pPr>
            <w:r w:rsidRPr="00132644">
              <w:rPr>
                <w:rFonts w:ascii="Lato Light" w:hAnsi="Lato Light"/>
                <w:sz w:val="20"/>
                <w:szCs w:val="20"/>
                <w:lang w:val="fr-FR"/>
              </w:rPr>
              <w:t xml:space="preserve">fin avril </w:t>
            </w:r>
          </w:p>
        </w:tc>
        <w:tc>
          <w:tcPr>
            <w:tcW w:w="1651" w:type="dxa"/>
            <w:noWrap/>
            <w:hideMark/>
          </w:tcPr>
          <w:p w14:paraId="6D54BF8D" w14:textId="77777777" w:rsidR="00EB1E97" w:rsidRPr="00132644" w:rsidRDefault="00EB1E97" w:rsidP="00DE5AE8">
            <w:pPr>
              <w:pStyle w:val="Corpsdetexte"/>
              <w:spacing w:after="120"/>
              <w:rPr>
                <w:rFonts w:ascii="Lato Light" w:hAnsi="Lato Light"/>
                <w:sz w:val="20"/>
                <w:szCs w:val="20"/>
                <w:lang w:val="fr-FR"/>
              </w:rPr>
            </w:pPr>
            <w:r w:rsidRPr="00132644">
              <w:rPr>
                <w:rFonts w:ascii="Lato Light" w:hAnsi="Lato Light"/>
                <w:sz w:val="20"/>
                <w:szCs w:val="20"/>
                <w:lang w:val="fr-FR"/>
              </w:rPr>
              <w:t>En cours     </w:t>
            </w:r>
          </w:p>
        </w:tc>
      </w:tr>
      <w:tr w:rsidR="00730218" w:rsidRPr="006213F1" w14:paraId="4D4FB1CB" w14:textId="77777777" w:rsidTr="00730218">
        <w:trPr>
          <w:trHeight w:val="1243"/>
        </w:trPr>
        <w:tc>
          <w:tcPr>
            <w:tcW w:w="343" w:type="dxa"/>
            <w:vMerge/>
            <w:noWrap/>
            <w:hideMark/>
          </w:tcPr>
          <w:p w14:paraId="6D166809" w14:textId="77777777" w:rsidR="00EB1E97" w:rsidRPr="00132644" w:rsidRDefault="00EB1E97" w:rsidP="00DE5AE8">
            <w:pPr>
              <w:spacing w:before="240" w:line="240" w:lineRule="auto"/>
              <w:jc w:val="center"/>
              <w:rPr>
                <w:rFonts w:ascii="Gretaros" w:hAnsi="Gretaros" w:cs="Calibri"/>
                <w:color w:val="000000" w:themeColor="text1"/>
                <w:sz w:val="18"/>
                <w:szCs w:val="18"/>
                <w:lang w:val="fr-FR" w:eastAsia="fr-BE"/>
              </w:rPr>
            </w:pPr>
          </w:p>
        </w:tc>
        <w:tc>
          <w:tcPr>
            <w:tcW w:w="1920" w:type="dxa"/>
            <w:hideMark/>
          </w:tcPr>
          <w:p w14:paraId="0FA20AEC" w14:textId="77777777" w:rsidR="00EB1E97" w:rsidRPr="00132644" w:rsidRDefault="00EB1E97" w:rsidP="00DE5AE8">
            <w:pPr>
              <w:pStyle w:val="Corpsdetexte"/>
              <w:spacing w:after="120"/>
              <w:rPr>
                <w:rFonts w:ascii="Lato Light" w:hAnsi="Lato Light"/>
                <w:sz w:val="20"/>
                <w:szCs w:val="20"/>
                <w:lang w:val="fr-FR"/>
              </w:rPr>
            </w:pPr>
            <w:r w:rsidRPr="00132644">
              <w:rPr>
                <w:rFonts w:ascii="Lato Light" w:hAnsi="Lato Light"/>
                <w:sz w:val="20"/>
                <w:szCs w:val="20"/>
                <w:lang w:val="fr-FR"/>
              </w:rPr>
              <w:t>Permis d'environnement pas disponibles pour le CEMAS</w:t>
            </w:r>
          </w:p>
        </w:tc>
        <w:tc>
          <w:tcPr>
            <w:tcW w:w="2268" w:type="dxa"/>
            <w:hideMark/>
          </w:tcPr>
          <w:p w14:paraId="5689B7B4" w14:textId="77777777" w:rsidR="00EB1E97" w:rsidRPr="00132644" w:rsidRDefault="00EB1E97" w:rsidP="00DE5AE8">
            <w:pPr>
              <w:pStyle w:val="Corpsdetexte"/>
              <w:spacing w:after="120"/>
              <w:rPr>
                <w:rFonts w:ascii="Lato Light" w:hAnsi="Lato Light"/>
                <w:sz w:val="20"/>
                <w:szCs w:val="20"/>
                <w:lang w:val="fr-FR"/>
              </w:rPr>
            </w:pPr>
            <w:r w:rsidRPr="00132644">
              <w:rPr>
                <w:rFonts w:ascii="Lato Light" w:hAnsi="Lato Light"/>
                <w:sz w:val="20"/>
                <w:szCs w:val="20"/>
                <w:lang w:val="fr-FR"/>
              </w:rPr>
              <w:t xml:space="preserve">Le permis pour le City Atrium a été ajouté dans le </w:t>
            </w:r>
            <w:r w:rsidR="00C8300B" w:rsidRPr="00132644">
              <w:rPr>
                <w:rFonts w:ascii="Lato Light" w:hAnsi="Lato Light"/>
                <w:sz w:val="20"/>
                <w:szCs w:val="20"/>
                <w:lang w:val="fr-FR"/>
              </w:rPr>
              <w:t>SharePoint</w:t>
            </w:r>
          </w:p>
        </w:tc>
        <w:tc>
          <w:tcPr>
            <w:tcW w:w="1560" w:type="dxa"/>
            <w:hideMark/>
          </w:tcPr>
          <w:p w14:paraId="7C596887" w14:textId="77777777" w:rsidR="00EB1E97" w:rsidRPr="00132644" w:rsidRDefault="00EB1E97" w:rsidP="00DE5AE8">
            <w:pPr>
              <w:pStyle w:val="Corpsdetexte"/>
              <w:spacing w:after="120"/>
              <w:rPr>
                <w:rFonts w:ascii="Lato Light" w:hAnsi="Lato Light"/>
                <w:sz w:val="20"/>
                <w:szCs w:val="20"/>
                <w:lang w:val="fr-FR"/>
              </w:rPr>
            </w:pPr>
            <w:r w:rsidRPr="00132644">
              <w:rPr>
                <w:rFonts w:ascii="Lato Light" w:hAnsi="Lato Light"/>
                <w:sz w:val="20"/>
                <w:szCs w:val="20"/>
                <w:lang w:val="fr-FR"/>
              </w:rPr>
              <w:t>CEMAS</w:t>
            </w:r>
          </w:p>
        </w:tc>
        <w:tc>
          <w:tcPr>
            <w:tcW w:w="1275" w:type="dxa"/>
            <w:hideMark/>
          </w:tcPr>
          <w:p w14:paraId="0D0BF1B7" w14:textId="77777777" w:rsidR="00EB1E97" w:rsidRPr="00132644" w:rsidRDefault="00EB1E97" w:rsidP="00DE5AE8">
            <w:pPr>
              <w:pStyle w:val="Corpsdetexte"/>
              <w:spacing w:after="120"/>
              <w:rPr>
                <w:rFonts w:ascii="Lato Light" w:hAnsi="Lato Light"/>
                <w:sz w:val="20"/>
                <w:szCs w:val="20"/>
                <w:lang w:val="fr-FR"/>
              </w:rPr>
            </w:pPr>
            <w:r w:rsidRPr="00132644">
              <w:rPr>
                <w:rFonts w:ascii="Lato Light" w:hAnsi="Lato Light"/>
                <w:sz w:val="20"/>
                <w:szCs w:val="20"/>
                <w:lang w:val="fr-FR"/>
              </w:rPr>
              <w:t>28-févr</w:t>
            </w:r>
          </w:p>
        </w:tc>
        <w:tc>
          <w:tcPr>
            <w:tcW w:w="1651" w:type="dxa"/>
            <w:noWrap/>
            <w:hideMark/>
          </w:tcPr>
          <w:p w14:paraId="1E44B7E6" w14:textId="77777777" w:rsidR="00EB1E97" w:rsidRPr="00132644" w:rsidRDefault="00EB1E97" w:rsidP="00DE5AE8">
            <w:pPr>
              <w:pStyle w:val="Corpsdetexte"/>
              <w:spacing w:after="120"/>
              <w:rPr>
                <w:rFonts w:ascii="Lato Light" w:hAnsi="Lato Light"/>
                <w:sz w:val="20"/>
                <w:szCs w:val="20"/>
                <w:lang w:val="fr-FR"/>
              </w:rPr>
            </w:pPr>
            <w:r w:rsidRPr="00132644">
              <w:rPr>
                <w:rFonts w:ascii="Lato Light" w:hAnsi="Lato Light"/>
                <w:sz w:val="20"/>
                <w:szCs w:val="20"/>
                <w:lang w:val="fr-FR"/>
              </w:rPr>
              <w:t>Terminée   </w:t>
            </w:r>
          </w:p>
        </w:tc>
      </w:tr>
      <w:tr w:rsidR="00730218" w:rsidRPr="006213F1" w14:paraId="0B112652" w14:textId="77777777" w:rsidTr="00730218">
        <w:trPr>
          <w:trHeight w:val="836"/>
        </w:trPr>
        <w:tc>
          <w:tcPr>
            <w:tcW w:w="343" w:type="dxa"/>
            <w:vMerge w:val="restart"/>
            <w:noWrap/>
            <w:hideMark/>
          </w:tcPr>
          <w:p w14:paraId="05649E47" w14:textId="77777777" w:rsidR="00EB1E97" w:rsidRPr="00132644" w:rsidRDefault="00EB1E97" w:rsidP="00936B43">
            <w:pPr>
              <w:spacing w:line="240" w:lineRule="auto"/>
              <w:jc w:val="center"/>
              <w:rPr>
                <w:rFonts w:ascii="Gretaros" w:hAnsi="Gretaros" w:cs="Calibri"/>
                <w:color w:val="000000" w:themeColor="text1"/>
                <w:sz w:val="18"/>
                <w:szCs w:val="18"/>
                <w:lang w:val="fr-FR" w:eastAsia="fr-BE"/>
              </w:rPr>
            </w:pPr>
          </w:p>
          <w:p w14:paraId="0018C1FE" w14:textId="77777777" w:rsidR="00EB1E97" w:rsidRPr="00132644" w:rsidRDefault="00EB1E97" w:rsidP="00936B43">
            <w:pPr>
              <w:spacing w:line="240" w:lineRule="auto"/>
              <w:jc w:val="center"/>
              <w:rPr>
                <w:rFonts w:ascii="Gretaros" w:hAnsi="Gretaros" w:cs="Calibri"/>
                <w:color w:val="000000" w:themeColor="text1"/>
                <w:sz w:val="18"/>
                <w:szCs w:val="18"/>
                <w:lang w:val="fr-FR" w:eastAsia="fr-BE"/>
              </w:rPr>
            </w:pPr>
          </w:p>
          <w:p w14:paraId="50D6E997" w14:textId="77777777" w:rsidR="00EB1E97" w:rsidRPr="00132644" w:rsidRDefault="00EB1E97" w:rsidP="00936B43">
            <w:pPr>
              <w:spacing w:line="240" w:lineRule="auto"/>
              <w:jc w:val="center"/>
              <w:rPr>
                <w:rFonts w:ascii="Gretaros" w:hAnsi="Gretaros" w:cs="Calibri"/>
                <w:color w:val="000000" w:themeColor="text1"/>
                <w:sz w:val="18"/>
                <w:szCs w:val="18"/>
                <w:lang w:val="fr-FR" w:eastAsia="fr-BE"/>
              </w:rPr>
            </w:pPr>
          </w:p>
          <w:p w14:paraId="5FCC2829" w14:textId="77777777" w:rsidR="00EB1E97" w:rsidRPr="00132644" w:rsidRDefault="00EB1E97" w:rsidP="00936B43">
            <w:pPr>
              <w:spacing w:line="240" w:lineRule="auto"/>
              <w:jc w:val="center"/>
              <w:rPr>
                <w:rFonts w:ascii="Gretaros" w:hAnsi="Gretaros" w:cs="Calibri"/>
                <w:color w:val="000000" w:themeColor="text1"/>
                <w:sz w:val="18"/>
                <w:szCs w:val="18"/>
                <w:lang w:val="fr-FR" w:eastAsia="fr-BE"/>
              </w:rPr>
            </w:pPr>
          </w:p>
          <w:p w14:paraId="362DA05C" w14:textId="77777777" w:rsidR="00EB1E97" w:rsidRPr="00132644" w:rsidRDefault="00EB1E97" w:rsidP="00936B43">
            <w:pPr>
              <w:spacing w:line="240" w:lineRule="auto"/>
              <w:jc w:val="center"/>
              <w:rPr>
                <w:rFonts w:ascii="Gretaros" w:hAnsi="Gretaros" w:cs="Calibri"/>
                <w:color w:val="000000" w:themeColor="text1"/>
                <w:sz w:val="18"/>
                <w:szCs w:val="18"/>
                <w:lang w:val="fr-FR" w:eastAsia="fr-BE"/>
              </w:rPr>
            </w:pPr>
            <w:r w:rsidRPr="00132644">
              <w:rPr>
                <w:rFonts w:ascii="Gretaros" w:hAnsi="Gretaros" w:cs="Calibri"/>
                <w:color w:val="000000" w:themeColor="text1"/>
                <w:sz w:val="18"/>
                <w:szCs w:val="18"/>
                <w:lang w:val="fr-FR" w:eastAsia="fr-BE"/>
              </w:rPr>
              <w:t>5</w:t>
            </w:r>
          </w:p>
          <w:p w14:paraId="0F6DBFBE" w14:textId="77777777" w:rsidR="00EB1E97" w:rsidRPr="00132644" w:rsidRDefault="00EB1E97" w:rsidP="00DE5AE8">
            <w:pPr>
              <w:spacing w:before="240" w:line="240" w:lineRule="auto"/>
              <w:jc w:val="center"/>
              <w:rPr>
                <w:rFonts w:ascii="Gretaros" w:hAnsi="Gretaros" w:cs="Calibri"/>
                <w:color w:val="000000" w:themeColor="text1"/>
                <w:sz w:val="18"/>
                <w:szCs w:val="18"/>
                <w:lang w:val="fr-FR" w:eastAsia="fr-BE"/>
              </w:rPr>
            </w:pPr>
            <w:r w:rsidRPr="00132644">
              <w:rPr>
                <w:rFonts w:ascii="Cambria" w:hAnsi="Cambria" w:cs="Cambria"/>
                <w:color w:val="000000" w:themeColor="text1"/>
                <w:sz w:val="18"/>
                <w:szCs w:val="18"/>
                <w:lang w:val="fr-FR" w:eastAsia="fr-BE"/>
              </w:rPr>
              <w:t> </w:t>
            </w:r>
          </w:p>
        </w:tc>
        <w:tc>
          <w:tcPr>
            <w:tcW w:w="1920" w:type="dxa"/>
            <w:vMerge w:val="restart"/>
            <w:hideMark/>
          </w:tcPr>
          <w:p w14:paraId="00619918" w14:textId="77777777" w:rsidR="00EB1E97" w:rsidRPr="00132644" w:rsidRDefault="00EB1E97" w:rsidP="00936B43">
            <w:pPr>
              <w:pStyle w:val="Corpsdetexte"/>
              <w:spacing w:after="120"/>
              <w:rPr>
                <w:rFonts w:ascii="Lato Light" w:hAnsi="Lato Light"/>
                <w:sz w:val="20"/>
                <w:szCs w:val="20"/>
                <w:lang w:val="fr-FR"/>
              </w:rPr>
            </w:pPr>
          </w:p>
          <w:p w14:paraId="3B3AE29E" w14:textId="77777777" w:rsidR="00EB1E97" w:rsidRPr="00132644" w:rsidRDefault="00EB1E97" w:rsidP="00936B43">
            <w:pPr>
              <w:pStyle w:val="Corpsdetexte"/>
              <w:spacing w:after="120"/>
              <w:rPr>
                <w:rFonts w:ascii="Lato Light" w:hAnsi="Lato Light"/>
                <w:sz w:val="20"/>
                <w:szCs w:val="20"/>
                <w:lang w:val="fr-FR"/>
              </w:rPr>
            </w:pPr>
            <w:r w:rsidRPr="00132644">
              <w:rPr>
                <w:rFonts w:ascii="Lato Light" w:hAnsi="Lato Light"/>
                <w:sz w:val="20"/>
                <w:szCs w:val="20"/>
                <w:lang w:val="fr-FR"/>
              </w:rPr>
              <w:t>Le stockage des produits inflammables n'est pas conforme aux exigences légales</w:t>
            </w:r>
          </w:p>
        </w:tc>
        <w:tc>
          <w:tcPr>
            <w:tcW w:w="2268" w:type="dxa"/>
            <w:hideMark/>
          </w:tcPr>
          <w:p w14:paraId="5D14AA61" w14:textId="77777777" w:rsidR="00EB1E97" w:rsidRPr="00132644" w:rsidRDefault="00EB1E97" w:rsidP="00936B43">
            <w:pPr>
              <w:pStyle w:val="Corpsdetexte"/>
              <w:spacing w:after="120"/>
              <w:rPr>
                <w:rFonts w:ascii="Lato Light" w:hAnsi="Lato Light"/>
                <w:sz w:val="20"/>
                <w:szCs w:val="20"/>
                <w:lang w:val="fr-FR"/>
              </w:rPr>
            </w:pPr>
            <w:r w:rsidRPr="00132644">
              <w:rPr>
                <w:rFonts w:ascii="Lato Light" w:hAnsi="Lato Light"/>
                <w:sz w:val="20"/>
                <w:szCs w:val="20"/>
                <w:lang w:val="fr-FR"/>
              </w:rPr>
              <w:t xml:space="preserve">Déplacer les produits </w:t>
            </w:r>
            <w:r w:rsidR="004B7003" w:rsidRPr="00132644">
              <w:rPr>
                <w:rFonts w:ascii="Lato Light" w:hAnsi="Lato Light"/>
                <w:sz w:val="20"/>
                <w:szCs w:val="20"/>
                <w:lang w:val="fr-FR"/>
              </w:rPr>
              <w:t>dans l</w:t>
            </w:r>
            <w:r w:rsidR="004B7003" w:rsidRPr="003370B7">
              <w:rPr>
                <w:rFonts w:ascii="Lato Light" w:hAnsi="Lato Light"/>
                <w:sz w:val="20"/>
                <w:szCs w:val="20"/>
                <w:lang w:val="fr-FR"/>
              </w:rPr>
              <w:t>’armoire</w:t>
            </w:r>
            <w:r w:rsidRPr="003370B7">
              <w:rPr>
                <w:rFonts w:ascii="Lato Light" w:hAnsi="Lato Light"/>
                <w:sz w:val="20"/>
                <w:szCs w:val="20"/>
                <w:lang w:val="fr-FR"/>
              </w:rPr>
              <w:t xml:space="preserve"> sécurisé</w:t>
            </w:r>
            <w:r w:rsidR="005623B3" w:rsidRPr="003370B7">
              <w:rPr>
                <w:rFonts w:ascii="Lato Light" w:hAnsi="Lato Light"/>
                <w:sz w:val="20"/>
                <w:szCs w:val="20"/>
                <w:lang w:val="fr-FR"/>
              </w:rPr>
              <w:t>e</w:t>
            </w:r>
            <w:r w:rsidRPr="00132644">
              <w:rPr>
                <w:rFonts w:ascii="Lato Light" w:hAnsi="Lato Light"/>
                <w:sz w:val="20"/>
                <w:szCs w:val="20"/>
                <w:lang w:val="fr-FR"/>
              </w:rPr>
              <w:t xml:space="preserve"> au rdc. </w:t>
            </w:r>
          </w:p>
        </w:tc>
        <w:tc>
          <w:tcPr>
            <w:tcW w:w="1560" w:type="dxa"/>
            <w:hideMark/>
          </w:tcPr>
          <w:p w14:paraId="7CD93170" w14:textId="77777777" w:rsidR="00EB1E97" w:rsidRPr="00132644" w:rsidRDefault="00EB1E97" w:rsidP="00936B43">
            <w:pPr>
              <w:pStyle w:val="Corpsdetexte"/>
              <w:spacing w:after="120"/>
              <w:rPr>
                <w:rFonts w:ascii="Lato Light" w:hAnsi="Lato Light"/>
                <w:sz w:val="20"/>
                <w:szCs w:val="20"/>
                <w:lang w:val="fr-FR"/>
              </w:rPr>
            </w:pPr>
            <w:r w:rsidRPr="00132644">
              <w:rPr>
                <w:rFonts w:ascii="Lato Light" w:hAnsi="Lato Light"/>
                <w:sz w:val="20"/>
                <w:szCs w:val="20"/>
                <w:lang w:val="fr-FR"/>
              </w:rPr>
              <w:t>Logistique</w:t>
            </w:r>
          </w:p>
        </w:tc>
        <w:tc>
          <w:tcPr>
            <w:tcW w:w="1275" w:type="dxa"/>
            <w:hideMark/>
          </w:tcPr>
          <w:p w14:paraId="334A8C9A" w14:textId="77777777" w:rsidR="00EB1E97" w:rsidRPr="00132644" w:rsidRDefault="00EB1E97" w:rsidP="00936B43">
            <w:pPr>
              <w:pStyle w:val="Corpsdetexte"/>
              <w:spacing w:after="120"/>
              <w:rPr>
                <w:rFonts w:ascii="Lato Light" w:hAnsi="Lato Light"/>
                <w:sz w:val="20"/>
                <w:szCs w:val="20"/>
                <w:lang w:val="fr-FR"/>
              </w:rPr>
            </w:pPr>
            <w:r w:rsidRPr="00132644">
              <w:rPr>
                <w:rFonts w:ascii="Lato Light" w:hAnsi="Lato Light"/>
                <w:sz w:val="20"/>
                <w:szCs w:val="20"/>
                <w:lang w:val="fr-FR"/>
              </w:rPr>
              <w:t>15-mars</w:t>
            </w:r>
          </w:p>
        </w:tc>
        <w:tc>
          <w:tcPr>
            <w:tcW w:w="1651" w:type="dxa"/>
            <w:noWrap/>
            <w:hideMark/>
          </w:tcPr>
          <w:p w14:paraId="4E00AD9C" w14:textId="77777777" w:rsidR="00EB1E97" w:rsidRPr="00132644" w:rsidRDefault="00EB1E97" w:rsidP="00936B43">
            <w:pPr>
              <w:pStyle w:val="Corpsdetexte"/>
              <w:spacing w:after="120"/>
              <w:rPr>
                <w:rFonts w:ascii="Lato Light" w:hAnsi="Lato Light"/>
                <w:sz w:val="20"/>
                <w:szCs w:val="20"/>
                <w:lang w:val="fr-FR"/>
              </w:rPr>
            </w:pPr>
            <w:r w:rsidRPr="00132644">
              <w:rPr>
                <w:rFonts w:ascii="Lato Light" w:hAnsi="Lato Light"/>
                <w:sz w:val="20"/>
                <w:szCs w:val="20"/>
                <w:lang w:val="fr-FR"/>
              </w:rPr>
              <w:t>En cours     </w:t>
            </w:r>
          </w:p>
        </w:tc>
      </w:tr>
      <w:tr w:rsidR="00730218" w:rsidRPr="006213F1" w14:paraId="43DE1B67" w14:textId="77777777" w:rsidTr="00730218">
        <w:trPr>
          <w:trHeight w:val="2043"/>
        </w:trPr>
        <w:tc>
          <w:tcPr>
            <w:tcW w:w="343" w:type="dxa"/>
            <w:vMerge/>
            <w:noWrap/>
            <w:hideMark/>
          </w:tcPr>
          <w:p w14:paraId="2BF7D9CD" w14:textId="77777777" w:rsidR="00EB1E97" w:rsidRPr="0065265C" w:rsidRDefault="00EB1E97" w:rsidP="00DE5AE8">
            <w:pPr>
              <w:spacing w:before="240" w:line="240" w:lineRule="auto"/>
              <w:jc w:val="center"/>
              <w:rPr>
                <w:rFonts w:ascii="Calibri" w:hAnsi="Calibri" w:cs="Calibri"/>
                <w:color w:val="9C0006"/>
                <w:sz w:val="22"/>
                <w:szCs w:val="22"/>
                <w:lang w:val="fr-FR" w:eastAsia="fr-BE"/>
              </w:rPr>
            </w:pPr>
          </w:p>
        </w:tc>
        <w:tc>
          <w:tcPr>
            <w:tcW w:w="1920" w:type="dxa"/>
            <w:vMerge/>
            <w:hideMark/>
          </w:tcPr>
          <w:p w14:paraId="5E6B6849" w14:textId="77777777" w:rsidR="00EB1E97" w:rsidRPr="00132644" w:rsidRDefault="00EB1E97" w:rsidP="00DE5AE8">
            <w:pPr>
              <w:pStyle w:val="Corpsdetexte"/>
              <w:spacing w:after="120"/>
              <w:rPr>
                <w:rFonts w:ascii="Lato Light" w:hAnsi="Lato Light"/>
                <w:sz w:val="20"/>
                <w:szCs w:val="20"/>
                <w:lang w:val="fr-FR"/>
              </w:rPr>
            </w:pPr>
          </w:p>
        </w:tc>
        <w:tc>
          <w:tcPr>
            <w:tcW w:w="2268" w:type="dxa"/>
            <w:hideMark/>
          </w:tcPr>
          <w:p w14:paraId="598C980D" w14:textId="77777777" w:rsidR="00C8300B" w:rsidRPr="00132644" w:rsidRDefault="00EB1E97" w:rsidP="00DE58EF">
            <w:pPr>
              <w:pStyle w:val="Corpsdetexte"/>
              <w:spacing w:after="120"/>
              <w:rPr>
                <w:rFonts w:ascii="Lato Light" w:hAnsi="Lato Light"/>
                <w:sz w:val="20"/>
                <w:szCs w:val="20"/>
                <w:lang w:val="fr-FR"/>
              </w:rPr>
            </w:pPr>
            <w:r w:rsidRPr="00132644">
              <w:rPr>
                <w:rFonts w:ascii="Lato Light" w:hAnsi="Lato Light"/>
                <w:sz w:val="20"/>
                <w:szCs w:val="20"/>
                <w:lang w:val="fr-FR"/>
              </w:rPr>
              <w:t xml:space="preserve">Mise en place d'une procédure interne. </w:t>
            </w:r>
          </w:p>
          <w:p w14:paraId="01B21B45" w14:textId="77777777" w:rsidR="00EB1E97" w:rsidRPr="00132644" w:rsidRDefault="00C8300B" w:rsidP="005623B3">
            <w:pPr>
              <w:pStyle w:val="Corpsdetexte"/>
              <w:spacing w:after="120"/>
              <w:jc w:val="left"/>
              <w:rPr>
                <w:rFonts w:ascii="Lato Light" w:hAnsi="Lato Light"/>
                <w:sz w:val="20"/>
                <w:szCs w:val="20"/>
                <w:lang w:val="fr-FR"/>
              </w:rPr>
            </w:pPr>
            <w:r w:rsidRPr="00132644">
              <w:rPr>
                <w:rFonts w:ascii="Lato Light" w:hAnsi="Lato Light"/>
                <w:sz w:val="20"/>
                <w:szCs w:val="20"/>
                <w:lang w:val="fr-FR"/>
              </w:rPr>
              <w:t>Tenu d’un</w:t>
            </w:r>
            <w:r w:rsidR="00EB1E97" w:rsidRPr="00132644">
              <w:rPr>
                <w:rFonts w:ascii="Lato Light" w:hAnsi="Lato Light"/>
                <w:sz w:val="20"/>
                <w:szCs w:val="20"/>
                <w:lang w:val="fr-FR"/>
              </w:rPr>
              <w:t xml:space="preserve"> registre </w:t>
            </w:r>
            <w:r w:rsidR="005623B3">
              <w:rPr>
                <w:rFonts w:ascii="Lato Light" w:hAnsi="Lato Light"/>
                <w:sz w:val="20"/>
                <w:szCs w:val="20"/>
                <w:lang w:val="fr-FR"/>
              </w:rPr>
              <w:t xml:space="preserve">pour respecter les exigences du </w:t>
            </w:r>
            <w:r w:rsidR="00EB1E97" w:rsidRPr="00132644">
              <w:rPr>
                <w:rFonts w:ascii="Lato Light" w:hAnsi="Lato Light"/>
                <w:sz w:val="20"/>
                <w:szCs w:val="20"/>
                <w:lang w:val="fr-FR"/>
              </w:rPr>
              <w:t>P</w:t>
            </w:r>
            <w:r w:rsidRPr="00132644">
              <w:rPr>
                <w:rFonts w:ascii="Lato Light" w:hAnsi="Lato Light"/>
                <w:sz w:val="20"/>
                <w:szCs w:val="20"/>
                <w:lang w:val="fr-FR"/>
              </w:rPr>
              <w:t>ermis d’environnement</w:t>
            </w:r>
            <w:r w:rsidR="00EB1E97" w:rsidRPr="00132644">
              <w:rPr>
                <w:rFonts w:ascii="Lato Light" w:hAnsi="Lato Light"/>
                <w:sz w:val="20"/>
                <w:szCs w:val="20"/>
                <w:lang w:val="fr-FR"/>
              </w:rPr>
              <w:t xml:space="preserve"> (100 kg produits dangereux).</w:t>
            </w:r>
          </w:p>
        </w:tc>
        <w:tc>
          <w:tcPr>
            <w:tcW w:w="1560" w:type="dxa"/>
            <w:hideMark/>
          </w:tcPr>
          <w:p w14:paraId="28CCD2CD" w14:textId="77777777" w:rsidR="00EB1E97" w:rsidRPr="00132644" w:rsidRDefault="00EB1E97" w:rsidP="00DE58EF">
            <w:pPr>
              <w:pStyle w:val="Corpsdetexte"/>
              <w:spacing w:after="120"/>
              <w:rPr>
                <w:rFonts w:ascii="Lato Light" w:hAnsi="Lato Light"/>
                <w:sz w:val="20"/>
                <w:szCs w:val="20"/>
                <w:lang w:val="fr-FR"/>
              </w:rPr>
            </w:pPr>
            <w:r w:rsidRPr="00132644">
              <w:rPr>
                <w:rFonts w:ascii="Lato Light" w:hAnsi="Lato Light"/>
                <w:sz w:val="20"/>
                <w:szCs w:val="20"/>
                <w:lang w:val="fr-FR"/>
              </w:rPr>
              <w:t xml:space="preserve">CEMAS </w:t>
            </w:r>
          </w:p>
        </w:tc>
        <w:tc>
          <w:tcPr>
            <w:tcW w:w="1275" w:type="dxa"/>
            <w:hideMark/>
          </w:tcPr>
          <w:p w14:paraId="54BFC6CF" w14:textId="77777777" w:rsidR="00C8300B" w:rsidRPr="00132644" w:rsidRDefault="00EB1E97" w:rsidP="00DE58EF">
            <w:pPr>
              <w:pStyle w:val="Corpsdetexte"/>
              <w:spacing w:after="120"/>
              <w:rPr>
                <w:rFonts w:ascii="Lato Light" w:hAnsi="Lato Light"/>
                <w:sz w:val="20"/>
                <w:szCs w:val="20"/>
                <w:lang w:val="fr-FR"/>
              </w:rPr>
            </w:pPr>
            <w:r w:rsidRPr="00132644">
              <w:rPr>
                <w:rFonts w:ascii="Lato Light" w:hAnsi="Lato Light"/>
                <w:sz w:val="20"/>
                <w:szCs w:val="20"/>
                <w:lang w:val="fr-FR"/>
              </w:rPr>
              <w:t xml:space="preserve">28-févr </w:t>
            </w:r>
          </w:p>
          <w:p w14:paraId="5C3AD6DA" w14:textId="77777777" w:rsidR="00EB1E97" w:rsidRPr="00132644" w:rsidRDefault="00EB1E97" w:rsidP="00DE58EF">
            <w:pPr>
              <w:pStyle w:val="Corpsdetexte"/>
              <w:spacing w:after="120"/>
              <w:rPr>
                <w:rFonts w:ascii="Lato Light" w:hAnsi="Lato Light"/>
                <w:sz w:val="20"/>
                <w:szCs w:val="20"/>
                <w:lang w:val="fr-FR"/>
              </w:rPr>
            </w:pPr>
            <w:r w:rsidRPr="00132644">
              <w:rPr>
                <w:rFonts w:ascii="Lato Light" w:hAnsi="Lato Light"/>
                <w:sz w:val="20"/>
                <w:szCs w:val="20"/>
                <w:lang w:val="fr-FR"/>
              </w:rPr>
              <w:t xml:space="preserve"> suivi </w:t>
            </w:r>
          </w:p>
        </w:tc>
        <w:tc>
          <w:tcPr>
            <w:tcW w:w="1651" w:type="dxa"/>
            <w:noWrap/>
            <w:hideMark/>
          </w:tcPr>
          <w:p w14:paraId="5851595D" w14:textId="77777777" w:rsidR="00EB1E97" w:rsidRPr="00132644" w:rsidRDefault="00EB1E97" w:rsidP="00DE58EF">
            <w:pPr>
              <w:pStyle w:val="Corpsdetexte"/>
              <w:spacing w:after="120"/>
              <w:rPr>
                <w:rFonts w:ascii="Lato Light" w:hAnsi="Lato Light"/>
                <w:sz w:val="20"/>
                <w:szCs w:val="20"/>
                <w:lang w:val="fr-FR"/>
              </w:rPr>
            </w:pPr>
            <w:r w:rsidRPr="00132644">
              <w:rPr>
                <w:rFonts w:ascii="Lato Light" w:hAnsi="Lato Light"/>
                <w:sz w:val="20"/>
                <w:szCs w:val="20"/>
                <w:lang w:val="fr-FR"/>
              </w:rPr>
              <w:t>Terminée   </w:t>
            </w:r>
          </w:p>
        </w:tc>
      </w:tr>
    </w:tbl>
    <w:p w14:paraId="3ACE175C" w14:textId="77777777" w:rsidR="00067054" w:rsidRDefault="00067054" w:rsidP="003102E4">
      <w:pPr>
        <w:pStyle w:val="Corpsdetexte"/>
        <w:spacing w:after="120"/>
        <w:rPr>
          <w:rFonts w:ascii="Lato Light" w:hAnsi="Lato Light" w:cs="Arial"/>
          <w:b/>
          <w:sz w:val="20"/>
          <w:szCs w:val="20"/>
          <w:lang w:val="fr-BE" w:eastAsia="fr-BE"/>
        </w:rPr>
      </w:pPr>
    </w:p>
    <w:p w14:paraId="0F62EF34" w14:textId="77777777" w:rsidR="00730218" w:rsidRDefault="00730218" w:rsidP="003102E4">
      <w:pPr>
        <w:pStyle w:val="Corpsdetexte"/>
        <w:spacing w:after="120"/>
        <w:rPr>
          <w:rFonts w:ascii="Lato Light" w:hAnsi="Lato Light" w:cs="Arial"/>
          <w:b/>
          <w:sz w:val="20"/>
          <w:szCs w:val="20"/>
          <w:lang w:val="fr-BE" w:eastAsia="fr-BE"/>
        </w:rPr>
      </w:pPr>
    </w:p>
    <w:p w14:paraId="617F5C01" w14:textId="77777777" w:rsidR="00447369" w:rsidRDefault="00447369" w:rsidP="00447369">
      <w:pPr>
        <w:pStyle w:val="Corpsdetexte"/>
        <w:numPr>
          <w:ilvl w:val="0"/>
          <w:numId w:val="21"/>
        </w:numPr>
        <w:spacing w:after="120"/>
        <w:rPr>
          <w:rFonts w:ascii="Lato Light" w:hAnsi="Lato Light" w:cs="Arial"/>
          <w:b/>
          <w:smallCaps/>
          <w:sz w:val="20"/>
          <w:szCs w:val="20"/>
          <w:lang w:val="fr-BE" w:eastAsia="fr-BE"/>
        </w:rPr>
      </w:pPr>
      <w:r w:rsidRPr="00447369">
        <w:rPr>
          <w:rFonts w:ascii="Lato Light" w:hAnsi="Lato Light" w:cs="Arial"/>
          <w:b/>
          <w:smallCaps/>
          <w:sz w:val="20"/>
          <w:szCs w:val="20"/>
          <w:lang w:val="fr-BE" w:eastAsia="fr-BE"/>
        </w:rPr>
        <w:t>Changements de circonstances</w:t>
      </w:r>
    </w:p>
    <w:p w14:paraId="6DF98274" w14:textId="77777777" w:rsidR="00447369" w:rsidRDefault="00447369" w:rsidP="00447369">
      <w:pPr>
        <w:pStyle w:val="Corpsdetexte"/>
        <w:spacing w:after="120"/>
        <w:rPr>
          <w:rFonts w:ascii="Lato Light" w:hAnsi="Lato Light" w:cs="Arial"/>
          <w:sz w:val="20"/>
          <w:szCs w:val="20"/>
          <w:lang w:val="fr-BE"/>
        </w:rPr>
      </w:pPr>
      <w:r w:rsidRPr="00447369">
        <w:rPr>
          <w:rFonts w:ascii="Lato Light" w:hAnsi="Lato Light" w:cs="Arial"/>
          <w:sz w:val="20"/>
          <w:szCs w:val="20"/>
          <w:lang w:val="fr-BE"/>
        </w:rPr>
        <w:t xml:space="preserve">Pas de changement majeur. </w:t>
      </w:r>
    </w:p>
    <w:p w14:paraId="180E9228" w14:textId="77777777" w:rsidR="00447369" w:rsidRPr="00447369" w:rsidRDefault="00447369" w:rsidP="00447369">
      <w:pPr>
        <w:pStyle w:val="Corpsdetexte"/>
        <w:spacing w:after="120"/>
        <w:rPr>
          <w:rFonts w:ascii="Lato Light" w:hAnsi="Lato Light" w:cs="Arial"/>
          <w:sz w:val="20"/>
          <w:szCs w:val="20"/>
          <w:lang w:val="fr-BE"/>
        </w:rPr>
      </w:pPr>
    </w:p>
    <w:p w14:paraId="0209BF4F" w14:textId="77777777" w:rsidR="00447369" w:rsidRDefault="009D7448" w:rsidP="00447369">
      <w:pPr>
        <w:pStyle w:val="Corpsdetexte"/>
        <w:numPr>
          <w:ilvl w:val="0"/>
          <w:numId w:val="21"/>
        </w:numPr>
        <w:spacing w:after="120"/>
        <w:rPr>
          <w:rFonts w:ascii="Lato Light" w:hAnsi="Lato Light" w:cs="Arial"/>
          <w:b/>
          <w:smallCaps/>
          <w:sz w:val="20"/>
          <w:szCs w:val="20"/>
          <w:lang w:val="fr-BE" w:eastAsia="fr-BE"/>
        </w:rPr>
      </w:pPr>
      <w:r w:rsidRPr="0030154C">
        <w:rPr>
          <w:rFonts w:ascii="Lato Light" w:hAnsi="Lato Light" w:cs="Arial"/>
          <w:b/>
          <w:smallCaps/>
          <w:sz w:val="20"/>
          <w:szCs w:val="20"/>
          <w:lang w:val="fr-BE" w:eastAsia="fr-BE"/>
        </w:rPr>
        <w:t>R</w:t>
      </w:r>
      <w:r w:rsidR="00866D48" w:rsidRPr="0030154C">
        <w:rPr>
          <w:rFonts w:ascii="Lato Light" w:hAnsi="Lato Light" w:cs="Arial"/>
          <w:b/>
          <w:smallCaps/>
          <w:sz w:val="20"/>
          <w:szCs w:val="20"/>
          <w:lang w:val="fr-BE" w:eastAsia="fr-BE"/>
        </w:rPr>
        <w:t>ecommandations d'améliorations</w:t>
      </w:r>
    </w:p>
    <w:p w14:paraId="4AFCE4B5" w14:textId="77777777" w:rsidR="00447369" w:rsidRDefault="00447369" w:rsidP="00447369">
      <w:pPr>
        <w:pStyle w:val="Corpsdetexte"/>
        <w:spacing w:after="120"/>
        <w:ind w:left="720"/>
        <w:rPr>
          <w:rFonts w:ascii="Lato Light" w:hAnsi="Lato Light" w:cs="Arial"/>
          <w:b/>
          <w:smallCaps/>
          <w:sz w:val="20"/>
          <w:szCs w:val="20"/>
          <w:lang w:val="fr-BE" w:eastAsia="fr-BE"/>
        </w:rPr>
      </w:pPr>
    </w:p>
    <w:p w14:paraId="62DED7A2" w14:textId="77777777" w:rsidR="005C3693" w:rsidRPr="00447369" w:rsidRDefault="005C3693" w:rsidP="00447369">
      <w:pPr>
        <w:pStyle w:val="Corpsdetexte"/>
        <w:numPr>
          <w:ilvl w:val="1"/>
          <w:numId w:val="21"/>
        </w:numPr>
        <w:spacing w:after="120"/>
        <w:rPr>
          <w:rFonts w:ascii="Lato Light" w:hAnsi="Lato Light" w:cs="Arial"/>
          <w:b/>
          <w:smallCaps/>
          <w:sz w:val="20"/>
          <w:szCs w:val="20"/>
          <w:lang w:val="fr-BE" w:eastAsia="fr-BE"/>
        </w:rPr>
      </w:pPr>
      <w:r w:rsidRPr="00447369">
        <w:rPr>
          <w:rFonts w:ascii="Lato Light" w:hAnsi="Lato Light" w:cs="Arial"/>
          <w:b/>
          <w:sz w:val="20"/>
          <w:szCs w:val="20"/>
          <w:lang w:val="fr-BE" w:eastAsia="fr-BE"/>
        </w:rPr>
        <w:t>L’adéquation des ressources</w:t>
      </w:r>
    </w:p>
    <w:p w14:paraId="1A035791" w14:textId="77777777" w:rsidR="003A1759" w:rsidRPr="003370B7" w:rsidRDefault="003A1759" w:rsidP="003370B7">
      <w:pPr>
        <w:pStyle w:val="Corpsdetexte"/>
        <w:shd w:val="clear" w:color="auto" w:fill="FFFFFF" w:themeFill="background1"/>
        <w:spacing w:after="120"/>
        <w:rPr>
          <w:rFonts w:ascii="Lato Light" w:hAnsi="Lato Light" w:cs="Arial"/>
          <w:sz w:val="20"/>
          <w:szCs w:val="20"/>
          <w:lang w:val="fr-BE"/>
        </w:rPr>
      </w:pPr>
      <w:r w:rsidRPr="00E97A2A">
        <w:rPr>
          <w:rFonts w:ascii="Lato Light" w:hAnsi="Lato Light" w:cs="Arial"/>
          <w:sz w:val="20"/>
          <w:szCs w:val="20"/>
          <w:lang w:val="fr-BE"/>
        </w:rPr>
        <w:t xml:space="preserve">Le point 7.1 de la norme ISO 14001-2015, stipule ce qui suit : </w:t>
      </w:r>
      <w:r w:rsidRPr="00CF7FE2">
        <w:rPr>
          <w:rFonts w:ascii="Lato Light" w:hAnsi="Lato Light" w:cs="Arial"/>
          <w:sz w:val="20"/>
          <w:szCs w:val="20"/>
          <w:lang w:val="fr-BE"/>
        </w:rPr>
        <w:t xml:space="preserve">« L’organisme doit identifier et fournir les ressources nécessaires à l’établissement, la mise en œuvre, la tenue à jour et l’amélioration continue du système de management </w:t>
      </w:r>
      <w:r w:rsidRPr="003370B7">
        <w:rPr>
          <w:rFonts w:ascii="Lato Light" w:hAnsi="Lato Light" w:cs="Arial"/>
          <w:sz w:val="20"/>
          <w:szCs w:val="20"/>
          <w:lang w:val="fr-BE"/>
        </w:rPr>
        <w:t>environnemental ».</w:t>
      </w:r>
    </w:p>
    <w:p w14:paraId="0D4316DE" w14:textId="77777777" w:rsidR="008F3C9E" w:rsidRPr="003370B7" w:rsidRDefault="003A1759" w:rsidP="003370B7">
      <w:pPr>
        <w:pStyle w:val="Corpsdetexte"/>
        <w:shd w:val="clear" w:color="auto" w:fill="FFFFFF" w:themeFill="background1"/>
        <w:spacing w:after="120"/>
        <w:rPr>
          <w:rFonts w:ascii="Lato Light" w:hAnsi="Lato Light"/>
          <w:sz w:val="20"/>
          <w:szCs w:val="20"/>
          <w:lang w:val="fr-FR"/>
        </w:rPr>
      </w:pPr>
      <w:r w:rsidRPr="003370B7">
        <w:rPr>
          <w:rFonts w:ascii="Lato Light" w:hAnsi="Lato Light"/>
          <w:sz w:val="20"/>
          <w:szCs w:val="20"/>
          <w:lang w:val="fr-FR"/>
        </w:rPr>
        <w:t xml:space="preserve">La coordination de tout le système de management de l’environnement </w:t>
      </w:r>
      <w:r w:rsidR="002F0C98" w:rsidRPr="003370B7">
        <w:rPr>
          <w:rFonts w:ascii="Lato Light" w:hAnsi="Lato Light"/>
          <w:sz w:val="20"/>
          <w:szCs w:val="20"/>
          <w:lang w:val="fr-FR"/>
        </w:rPr>
        <w:t>était jusqu’à présent assurée</w:t>
      </w:r>
      <w:r w:rsidRPr="003370B7">
        <w:rPr>
          <w:rFonts w:ascii="Lato Light" w:hAnsi="Lato Light"/>
          <w:sz w:val="20"/>
          <w:szCs w:val="20"/>
          <w:lang w:val="fr-FR"/>
        </w:rPr>
        <w:t xml:space="preserve"> par </w:t>
      </w:r>
      <w:r w:rsidR="008F3C9E" w:rsidRPr="003370B7">
        <w:rPr>
          <w:rFonts w:ascii="Lato Light" w:hAnsi="Lato Light"/>
          <w:sz w:val="20"/>
          <w:szCs w:val="20"/>
          <w:lang w:val="fr-FR"/>
        </w:rPr>
        <w:t>une seule personne de niveau A, à savoir le Coordinateur EMAS.</w:t>
      </w:r>
      <w:r w:rsidR="003370B7">
        <w:rPr>
          <w:rFonts w:ascii="Lato Light" w:hAnsi="Lato Light"/>
          <w:sz w:val="20"/>
          <w:szCs w:val="20"/>
          <w:lang w:val="fr-FR"/>
        </w:rPr>
        <w:t xml:space="preserve"> </w:t>
      </w:r>
      <w:r w:rsidR="00E83E51" w:rsidRPr="003370B7">
        <w:rPr>
          <w:rFonts w:ascii="Lato Light" w:hAnsi="Lato Light"/>
          <w:sz w:val="20"/>
          <w:szCs w:val="20"/>
          <w:lang w:val="fr-FR"/>
        </w:rPr>
        <w:t>En plus, t</w:t>
      </w:r>
      <w:r w:rsidR="00536A0A" w:rsidRPr="003370B7">
        <w:rPr>
          <w:rFonts w:ascii="Lato Light" w:hAnsi="Lato Light"/>
          <w:sz w:val="20"/>
          <w:szCs w:val="20"/>
          <w:lang w:val="fr-FR"/>
        </w:rPr>
        <w:t>out le support administratif</w:t>
      </w:r>
      <w:r w:rsidR="005623B3" w:rsidRPr="003370B7">
        <w:rPr>
          <w:rFonts w:ascii="Lato Light" w:hAnsi="Lato Light"/>
          <w:sz w:val="20"/>
          <w:szCs w:val="20"/>
          <w:lang w:val="fr-FR"/>
        </w:rPr>
        <w:t>,</w:t>
      </w:r>
      <w:r w:rsidR="00536A0A" w:rsidRPr="003370B7">
        <w:rPr>
          <w:rFonts w:ascii="Lato Light" w:hAnsi="Lato Light"/>
          <w:sz w:val="20"/>
          <w:szCs w:val="20"/>
          <w:lang w:val="fr-FR"/>
        </w:rPr>
        <w:t xml:space="preserve"> y compris</w:t>
      </w:r>
      <w:r w:rsidR="00D20570" w:rsidRPr="003370B7">
        <w:rPr>
          <w:rFonts w:ascii="Lato Light" w:hAnsi="Lato Light"/>
          <w:sz w:val="20"/>
          <w:szCs w:val="20"/>
          <w:lang w:val="fr-FR"/>
        </w:rPr>
        <w:t xml:space="preserve"> la </w:t>
      </w:r>
      <w:r w:rsidR="008F3C9E" w:rsidRPr="003370B7">
        <w:rPr>
          <w:rFonts w:ascii="Lato Light" w:hAnsi="Lato Light"/>
          <w:sz w:val="20"/>
          <w:szCs w:val="20"/>
          <w:lang w:val="fr-FR"/>
        </w:rPr>
        <w:t xml:space="preserve">mise à jour </w:t>
      </w:r>
      <w:r w:rsidR="00D20570" w:rsidRPr="003370B7">
        <w:rPr>
          <w:rFonts w:ascii="Lato Light" w:hAnsi="Lato Light"/>
          <w:sz w:val="20"/>
          <w:szCs w:val="20"/>
          <w:lang w:val="fr-FR"/>
        </w:rPr>
        <w:t>du registre</w:t>
      </w:r>
      <w:r w:rsidR="008F3C9E" w:rsidRPr="003370B7">
        <w:rPr>
          <w:rFonts w:ascii="Lato Light" w:hAnsi="Lato Light"/>
          <w:sz w:val="20"/>
          <w:szCs w:val="20"/>
          <w:lang w:val="fr-FR"/>
        </w:rPr>
        <w:t xml:space="preserve"> réglementaire</w:t>
      </w:r>
      <w:r w:rsidR="00D20570" w:rsidRPr="003370B7">
        <w:rPr>
          <w:rFonts w:ascii="Lato Light" w:hAnsi="Lato Light"/>
          <w:sz w:val="20"/>
          <w:szCs w:val="20"/>
          <w:lang w:val="fr-FR"/>
        </w:rPr>
        <w:t xml:space="preserve"> (veille réglementaire)</w:t>
      </w:r>
      <w:r w:rsidR="005623B3" w:rsidRPr="003370B7">
        <w:rPr>
          <w:rFonts w:ascii="Lato Light" w:hAnsi="Lato Light"/>
          <w:sz w:val="20"/>
          <w:szCs w:val="20"/>
          <w:lang w:val="fr-FR"/>
        </w:rPr>
        <w:t xml:space="preserve">, </w:t>
      </w:r>
      <w:r w:rsidR="008F3C9E" w:rsidRPr="003370B7">
        <w:rPr>
          <w:rFonts w:ascii="Lato Light" w:hAnsi="Lato Light"/>
          <w:sz w:val="20"/>
          <w:szCs w:val="20"/>
          <w:lang w:val="fr-FR"/>
        </w:rPr>
        <w:t xml:space="preserve">est </w:t>
      </w:r>
      <w:r w:rsidR="004B7003" w:rsidRPr="003370B7">
        <w:rPr>
          <w:rFonts w:ascii="Lato Light" w:hAnsi="Lato Light"/>
          <w:sz w:val="20"/>
          <w:szCs w:val="20"/>
          <w:lang w:val="fr-FR"/>
        </w:rPr>
        <w:t>assurée</w:t>
      </w:r>
      <w:r w:rsidR="005623B3" w:rsidRPr="003370B7">
        <w:rPr>
          <w:rFonts w:ascii="Lato Light" w:hAnsi="Lato Light"/>
          <w:sz w:val="20"/>
          <w:szCs w:val="20"/>
          <w:lang w:val="fr-FR"/>
        </w:rPr>
        <w:t xml:space="preserve"> </w:t>
      </w:r>
      <w:r w:rsidR="00536A0A" w:rsidRPr="003370B7">
        <w:rPr>
          <w:rFonts w:ascii="Lato Light" w:hAnsi="Lato Light"/>
          <w:sz w:val="20"/>
          <w:szCs w:val="20"/>
          <w:lang w:val="fr-FR"/>
        </w:rPr>
        <w:t xml:space="preserve">aussi </w:t>
      </w:r>
      <w:r w:rsidR="00E83E51" w:rsidRPr="003370B7">
        <w:rPr>
          <w:rFonts w:ascii="Lato Light" w:hAnsi="Lato Light"/>
          <w:sz w:val="20"/>
          <w:szCs w:val="20"/>
          <w:lang w:val="fr-FR"/>
        </w:rPr>
        <w:t>par le coordinateur EMAS.</w:t>
      </w:r>
    </w:p>
    <w:p w14:paraId="61D0F72C" w14:textId="77777777" w:rsidR="00D8718E" w:rsidRPr="003370B7" w:rsidRDefault="009D7448" w:rsidP="003370B7">
      <w:pPr>
        <w:pStyle w:val="Corpsdetexte"/>
        <w:shd w:val="clear" w:color="auto" w:fill="FFFFFF" w:themeFill="background1"/>
        <w:spacing w:after="120"/>
        <w:rPr>
          <w:rFonts w:ascii="Lato Light" w:hAnsi="Lato Light"/>
          <w:sz w:val="20"/>
          <w:szCs w:val="20"/>
          <w:lang w:val="fr-FR"/>
        </w:rPr>
      </w:pPr>
      <w:r w:rsidRPr="003370B7">
        <w:rPr>
          <w:rFonts w:ascii="Lato Light" w:hAnsi="Lato Light"/>
          <w:sz w:val="20"/>
          <w:szCs w:val="20"/>
          <w:lang w:val="fr-FR"/>
        </w:rPr>
        <w:t>Le dernier audit a mis en évidence une des principales faiblesses de notre système de gestion environnemental, à savoir le manque de cohérence et de coordination. Pour</w:t>
      </w:r>
      <w:r w:rsidR="005623B3" w:rsidRPr="003370B7">
        <w:rPr>
          <w:rFonts w:ascii="Lato Light" w:hAnsi="Lato Light"/>
          <w:sz w:val="20"/>
          <w:szCs w:val="20"/>
          <w:lang w:val="fr-FR"/>
        </w:rPr>
        <w:t xml:space="preserve"> y</w:t>
      </w:r>
      <w:r w:rsidRPr="003370B7">
        <w:rPr>
          <w:rFonts w:ascii="Lato Light" w:hAnsi="Lato Light"/>
          <w:sz w:val="20"/>
          <w:szCs w:val="20"/>
          <w:lang w:val="fr-FR"/>
        </w:rPr>
        <w:t xml:space="preserve"> </w:t>
      </w:r>
      <w:r w:rsidR="004B7003" w:rsidRPr="003370B7">
        <w:rPr>
          <w:rFonts w:ascii="Lato Light" w:hAnsi="Lato Light"/>
          <w:sz w:val="20"/>
          <w:szCs w:val="20"/>
          <w:lang w:val="fr-FR"/>
        </w:rPr>
        <w:t>pallier</w:t>
      </w:r>
      <w:r w:rsidRPr="003370B7">
        <w:rPr>
          <w:rFonts w:ascii="Lato Light" w:hAnsi="Lato Light"/>
          <w:sz w:val="20"/>
          <w:szCs w:val="20"/>
          <w:lang w:val="fr-FR"/>
        </w:rPr>
        <w:t xml:space="preserve"> et a</w:t>
      </w:r>
      <w:r w:rsidR="00DE1A74" w:rsidRPr="003370B7">
        <w:rPr>
          <w:rFonts w:ascii="Lato Light" w:hAnsi="Lato Light"/>
          <w:sz w:val="20"/>
          <w:szCs w:val="20"/>
          <w:lang w:val="fr-FR"/>
        </w:rPr>
        <w:t xml:space="preserve">fin </w:t>
      </w:r>
      <w:r w:rsidR="007F24E3" w:rsidRPr="003370B7">
        <w:rPr>
          <w:rFonts w:ascii="Lato Light" w:hAnsi="Lato Light"/>
          <w:sz w:val="20"/>
          <w:szCs w:val="20"/>
          <w:lang w:val="fr-FR"/>
        </w:rPr>
        <w:t>de renforcer</w:t>
      </w:r>
      <w:r w:rsidR="00D8718E" w:rsidRPr="003370B7">
        <w:rPr>
          <w:rFonts w:ascii="Lato Light" w:hAnsi="Lato Light"/>
          <w:sz w:val="20"/>
          <w:szCs w:val="20"/>
          <w:lang w:val="fr-FR"/>
        </w:rPr>
        <w:t xml:space="preserve"> l’efficacité </w:t>
      </w:r>
      <w:r w:rsidR="004B7003" w:rsidRPr="003370B7">
        <w:rPr>
          <w:rFonts w:ascii="Lato Light" w:hAnsi="Lato Light"/>
          <w:sz w:val="20"/>
          <w:szCs w:val="20"/>
          <w:lang w:val="fr-FR"/>
        </w:rPr>
        <w:t>de notre</w:t>
      </w:r>
      <w:r w:rsidR="007A269B" w:rsidRPr="003370B7">
        <w:rPr>
          <w:rFonts w:ascii="Lato Light" w:hAnsi="Lato Light"/>
          <w:sz w:val="20"/>
          <w:szCs w:val="20"/>
          <w:lang w:val="fr-FR"/>
        </w:rPr>
        <w:t xml:space="preserve"> SME</w:t>
      </w:r>
      <w:r w:rsidRPr="003370B7">
        <w:rPr>
          <w:rFonts w:ascii="Lato Light" w:hAnsi="Lato Light"/>
          <w:sz w:val="20"/>
          <w:szCs w:val="20"/>
          <w:lang w:val="fr-FR"/>
        </w:rPr>
        <w:t xml:space="preserve">, </w:t>
      </w:r>
      <w:r w:rsidR="007A269B" w:rsidRPr="003370B7">
        <w:rPr>
          <w:rFonts w:ascii="Lato Light" w:hAnsi="Lato Light"/>
          <w:sz w:val="20"/>
          <w:szCs w:val="20"/>
          <w:lang w:val="fr-FR"/>
        </w:rPr>
        <w:t xml:space="preserve">nous avons décidé de mettre en place une cellule EMAS </w:t>
      </w:r>
      <w:r w:rsidR="00AC5993" w:rsidRPr="003370B7">
        <w:rPr>
          <w:rFonts w:ascii="Lato Light" w:hAnsi="Lato Light"/>
          <w:sz w:val="20"/>
          <w:szCs w:val="20"/>
          <w:lang w:val="fr-FR"/>
        </w:rPr>
        <w:t xml:space="preserve">au sein de S2 </w:t>
      </w:r>
      <w:r w:rsidR="007A269B" w:rsidRPr="003370B7">
        <w:rPr>
          <w:rFonts w:ascii="Lato Light" w:hAnsi="Lato Light"/>
          <w:sz w:val="20"/>
          <w:szCs w:val="20"/>
          <w:lang w:val="fr-FR"/>
        </w:rPr>
        <w:t xml:space="preserve">et de renforcer la collaboration avec la cellule de développement durable. </w:t>
      </w:r>
    </w:p>
    <w:p w14:paraId="28A7397D" w14:textId="77777777" w:rsidR="007F24E3" w:rsidRPr="00E97A2A" w:rsidRDefault="009D7448" w:rsidP="003370B7">
      <w:pPr>
        <w:pStyle w:val="Corpsdetexte"/>
        <w:shd w:val="clear" w:color="auto" w:fill="FFFFFF" w:themeFill="background1"/>
        <w:spacing w:after="120"/>
        <w:rPr>
          <w:rFonts w:ascii="Lato Light" w:hAnsi="Lato Light"/>
          <w:sz w:val="20"/>
          <w:szCs w:val="20"/>
          <w:lang w:val="fr-FR"/>
        </w:rPr>
      </w:pPr>
      <w:r w:rsidRPr="003370B7">
        <w:rPr>
          <w:rFonts w:ascii="Lato Light" w:hAnsi="Lato Light"/>
          <w:sz w:val="20"/>
          <w:szCs w:val="20"/>
          <w:lang w:val="fr-FR"/>
        </w:rPr>
        <w:t>Par ailleurs, nous proposons</w:t>
      </w:r>
      <w:r w:rsidR="005623B3" w:rsidRPr="003370B7">
        <w:rPr>
          <w:rFonts w:ascii="Lato Light" w:hAnsi="Lato Light"/>
          <w:sz w:val="20"/>
          <w:szCs w:val="20"/>
          <w:lang w:val="fr-FR"/>
        </w:rPr>
        <w:t>,</w:t>
      </w:r>
      <w:r w:rsidRPr="003370B7">
        <w:rPr>
          <w:rFonts w:ascii="Lato Light" w:hAnsi="Lato Light"/>
          <w:sz w:val="20"/>
          <w:szCs w:val="20"/>
          <w:lang w:val="fr-FR"/>
        </w:rPr>
        <w:t xml:space="preserve"> </w:t>
      </w:r>
      <w:r w:rsidR="00D8718E" w:rsidRPr="003370B7">
        <w:rPr>
          <w:rFonts w:ascii="Lato Light" w:hAnsi="Lato Light"/>
          <w:sz w:val="20"/>
          <w:szCs w:val="20"/>
          <w:lang w:val="fr-FR"/>
        </w:rPr>
        <w:t xml:space="preserve">dans un souci de cohérence, l’utilisation progressive des </w:t>
      </w:r>
      <w:proofErr w:type="spellStart"/>
      <w:r w:rsidR="004B7003" w:rsidRPr="003370B7">
        <w:rPr>
          <w:rFonts w:ascii="Lato Light" w:hAnsi="Lato Light"/>
          <w:sz w:val="20"/>
          <w:szCs w:val="20"/>
          <w:lang w:val="fr-FR"/>
        </w:rPr>
        <w:t>Template</w:t>
      </w:r>
      <w:r w:rsidR="00494104" w:rsidRPr="003370B7">
        <w:rPr>
          <w:rFonts w:ascii="Lato Light" w:hAnsi="Lato Light"/>
          <w:sz w:val="20"/>
          <w:szCs w:val="20"/>
          <w:lang w:val="fr-FR"/>
        </w:rPr>
        <w:t>s</w:t>
      </w:r>
      <w:proofErr w:type="spellEnd"/>
      <w:r w:rsidR="00D8718E" w:rsidRPr="003370B7">
        <w:rPr>
          <w:rFonts w:ascii="Lato Light" w:hAnsi="Lato Light"/>
          <w:sz w:val="20"/>
          <w:szCs w:val="20"/>
          <w:lang w:val="fr-FR"/>
        </w:rPr>
        <w:t xml:space="preserve"> existantes dans le cadre du réseau </w:t>
      </w:r>
      <w:r w:rsidR="00494104" w:rsidRPr="003370B7">
        <w:rPr>
          <w:rFonts w:ascii="Lato Light" w:hAnsi="Lato Light"/>
          <w:sz w:val="20"/>
          <w:szCs w:val="20"/>
          <w:lang w:val="fr-FR"/>
        </w:rPr>
        <w:t>Q</w:t>
      </w:r>
      <w:r w:rsidR="00D8718E" w:rsidRPr="003370B7">
        <w:rPr>
          <w:rFonts w:ascii="Lato Light" w:hAnsi="Lato Light"/>
          <w:sz w:val="20"/>
          <w:szCs w:val="20"/>
          <w:lang w:val="fr-FR"/>
        </w:rPr>
        <w:t>ualité. Travailler avec les différents réseaux est une opportunité unique de créer plus de synergies, de se renforcer mutuellement et permettre à notre institution d’ainsi atteindre des objectifs encore plus ambitieux. Enfin, cette nouvelle méthode</w:t>
      </w:r>
      <w:r w:rsidR="00D8718E">
        <w:rPr>
          <w:rFonts w:ascii="Lato Light" w:hAnsi="Lato Light"/>
          <w:sz w:val="20"/>
          <w:szCs w:val="20"/>
          <w:lang w:val="fr-FR"/>
        </w:rPr>
        <w:t xml:space="preserve"> de travail permettra également de mieux faire connaître les actions entreprises </w:t>
      </w:r>
      <w:r w:rsidR="00104A56">
        <w:rPr>
          <w:rFonts w:ascii="Lato Light" w:hAnsi="Lato Light"/>
          <w:sz w:val="20"/>
          <w:szCs w:val="20"/>
          <w:lang w:val="fr-FR"/>
        </w:rPr>
        <w:t xml:space="preserve">et les résultats atteints </w:t>
      </w:r>
      <w:r w:rsidR="00D8718E">
        <w:rPr>
          <w:rFonts w:ascii="Lato Light" w:hAnsi="Lato Light"/>
          <w:sz w:val="20"/>
          <w:szCs w:val="20"/>
          <w:lang w:val="fr-FR"/>
        </w:rPr>
        <w:t xml:space="preserve">dans le cadre d’EMAS. </w:t>
      </w:r>
    </w:p>
    <w:p w14:paraId="32553678" w14:textId="77777777" w:rsidR="00F223F4" w:rsidRPr="00E97A2A" w:rsidRDefault="00F223F4" w:rsidP="00D743A5">
      <w:pPr>
        <w:pStyle w:val="Corpsdetexte"/>
        <w:spacing w:after="120"/>
        <w:rPr>
          <w:rFonts w:ascii="Lato Light" w:hAnsi="Lato Light"/>
          <w:sz w:val="20"/>
          <w:szCs w:val="20"/>
          <w:lang w:val="fr-FR"/>
        </w:rPr>
      </w:pPr>
    </w:p>
    <w:p w14:paraId="0A176D11" w14:textId="77777777" w:rsidR="00370FFA" w:rsidRDefault="005623B3" w:rsidP="00370FFA">
      <w:pPr>
        <w:pStyle w:val="Corpsdetexte"/>
        <w:numPr>
          <w:ilvl w:val="1"/>
          <w:numId w:val="21"/>
        </w:numPr>
        <w:spacing w:after="120"/>
        <w:rPr>
          <w:rFonts w:ascii="Lato Light" w:hAnsi="Lato Light" w:cs="Arial"/>
          <w:b/>
          <w:sz w:val="20"/>
          <w:szCs w:val="20"/>
          <w:lang w:val="fr-BE" w:eastAsia="fr-BE"/>
        </w:rPr>
      </w:pPr>
      <w:r>
        <w:rPr>
          <w:rFonts w:ascii="Lato Light" w:hAnsi="Lato Light" w:cs="Arial"/>
          <w:b/>
          <w:sz w:val="20"/>
          <w:szCs w:val="20"/>
          <w:lang w:val="fr-BE" w:eastAsia="fr-BE"/>
        </w:rPr>
        <w:t xml:space="preserve"> </w:t>
      </w:r>
      <w:r w:rsidR="00D8718E" w:rsidRPr="00E97A2A">
        <w:rPr>
          <w:rFonts w:ascii="Lato Light" w:hAnsi="Lato Light" w:cs="Arial"/>
          <w:b/>
          <w:sz w:val="20"/>
          <w:szCs w:val="20"/>
          <w:lang w:val="fr-BE" w:eastAsia="fr-BE"/>
        </w:rPr>
        <w:t>Les opportunités d’amélioration continue</w:t>
      </w:r>
    </w:p>
    <w:p w14:paraId="3FBFE5FD" w14:textId="77777777" w:rsidR="00104A56" w:rsidRDefault="00104A56" w:rsidP="00104A56">
      <w:pPr>
        <w:pStyle w:val="Corpsdetexte"/>
        <w:spacing w:after="120"/>
        <w:ind w:left="720"/>
        <w:rPr>
          <w:rFonts w:ascii="Lato Light" w:hAnsi="Lato Light" w:cs="Arial"/>
          <w:b/>
          <w:sz w:val="20"/>
          <w:szCs w:val="20"/>
          <w:lang w:val="fr-BE" w:eastAsia="fr-BE"/>
        </w:rPr>
      </w:pPr>
    </w:p>
    <w:p w14:paraId="3FE6F952" w14:textId="77777777" w:rsidR="00D8718E" w:rsidRPr="00370FFA" w:rsidRDefault="00D8718E" w:rsidP="00370FFA">
      <w:pPr>
        <w:pStyle w:val="Corpsdetexte"/>
        <w:numPr>
          <w:ilvl w:val="2"/>
          <w:numId w:val="21"/>
        </w:numPr>
        <w:spacing w:after="120"/>
        <w:rPr>
          <w:rFonts w:ascii="Lato Light" w:hAnsi="Lato Light" w:cs="Arial"/>
          <w:b/>
          <w:sz w:val="20"/>
          <w:szCs w:val="20"/>
          <w:lang w:val="fr-BE" w:eastAsia="fr-BE"/>
        </w:rPr>
      </w:pPr>
      <w:r w:rsidRPr="00370FFA">
        <w:rPr>
          <w:rFonts w:ascii="Lato Light" w:hAnsi="Lato Light"/>
          <w:b/>
          <w:sz w:val="20"/>
          <w:szCs w:val="20"/>
          <w:lang w:val="fr-FR"/>
        </w:rPr>
        <w:t>Formation du personnel</w:t>
      </w:r>
    </w:p>
    <w:p w14:paraId="1AF79389" w14:textId="77777777" w:rsidR="00D8718E" w:rsidRPr="00E97A2A" w:rsidRDefault="00D8718E" w:rsidP="00BA6B8A">
      <w:pPr>
        <w:pStyle w:val="Corpsdetexte"/>
        <w:spacing w:after="120"/>
        <w:ind w:left="360"/>
        <w:rPr>
          <w:rFonts w:ascii="Lato Light" w:hAnsi="Lato Light"/>
          <w:sz w:val="20"/>
          <w:szCs w:val="20"/>
          <w:lang w:val="fr-FR"/>
        </w:rPr>
      </w:pPr>
      <w:r w:rsidRPr="00E97A2A">
        <w:rPr>
          <w:rFonts w:ascii="Lato Light" w:hAnsi="Lato Light"/>
          <w:sz w:val="20"/>
          <w:szCs w:val="20"/>
          <w:lang w:val="fr-FR"/>
        </w:rPr>
        <w:t xml:space="preserve">- Correspondants et facilitateurs EMAS </w:t>
      </w:r>
    </w:p>
    <w:p w14:paraId="26E3B2F5" w14:textId="77777777" w:rsidR="00D8718E" w:rsidRPr="003370B7" w:rsidRDefault="00BA6B8A" w:rsidP="00D8718E">
      <w:pPr>
        <w:pStyle w:val="Corpsdetexte"/>
        <w:spacing w:after="120"/>
        <w:rPr>
          <w:rFonts w:ascii="Lato Light" w:hAnsi="Lato Light"/>
          <w:sz w:val="20"/>
          <w:szCs w:val="20"/>
          <w:lang w:val="fr-FR"/>
        </w:rPr>
      </w:pPr>
      <w:r>
        <w:rPr>
          <w:rFonts w:ascii="Lato Light" w:hAnsi="Lato Light"/>
          <w:sz w:val="20"/>
          <w:szCs w:val="20"/>
          <w:lang w:val="fr-FR"/>
        </w:rPr>
        <w:t xml:space="preserve">Une formation générale sur les exigences de la réglementation EMAS a eu lieu en janvier 2021. </w:t>
      </w:r>
      <w:r w:rsidR="00D8718E" w:rsidRPr="00E97A2A">
        <w:rPr>
          <w:rFonts w:ascii="Lato Light" w:hAnsi="Lato Light"/>
          <w:sz w:val="20"/>
          <w:szCs w:val="20"/>
          <w:lang w:val="fr-FR"/>
        </w:rPr>
        <w:t xml:space="preserve">Considérant les changements qui ont eu lieu </w:t>
      </w:r>
      <w:r w:rsidR="00D8718E" w:rsidRPr="003370B7">
        <w:rPr>
          <w:rFonts w:ascii="Lato Light" w:hAnsi="Lato Light"/>
          <w:sz w:val="20"/>
          <w:szCs w:val="20"/>
          <w:lang w:val="fr-FR"/>
        </w:rPr>
        <w:t xml:space="preserve">dans les correspondants EMAS des différentes DG, </w:t>
      </w:r>
      <w:r w:rsidRPr="003370B7">
        <w:rPr>
          <w:rFonts w:ascii="Lato Light" w:hAnsi="Lato Light"/>
          <w:sz w:val="20"/>
          <w:szCs w:val="20"/>
          <w:lang w:val="fr-FR"/>
        </w:rPr>
        <w:t>nous étudierons la possibilité d</w:t>
      </w:r>
      <w:r w:rsidR="00D8718E" w:rsidRPr="003370B7">
        <w:rPr>
          <w:rFonts w:ascii="Lato Light" w:hAnsi="Lato Light"/>
          <w:sz w:val="20"/>
          <w:szCs w:val="20"/>
          <w:lang w:val="fr-FR"/>
        </w:rPr>
        <w:t>e nouvelles formations</w:t>
      </w:r>
      <w:r w:rsidRPr="003370B7">
        <w:rPr>
          <w:rFonts w:ascii="Lato Light" w:hAnsi="Lato Light"/>
          <w:sz w:val="20"/>
          <w:szCs w:val="20"/>
          <w:lang w:val="fr-FR"/>
        </w:rPr>
        <w:t xml:space="preserve"> plus ciblées sur certains aspects</w:t>
      </w:r>
      <w:r w:rsidR="00D8718E" w:rsidRPr="003370B7">
        <w:rPr>
          <w:rFonts w:ascii="Lato Light" w:hAnsi="Lato Light"/>
          <w:sz w:val="20"/>
          <w:szCs w:val="20"/>
          <w:lang w:val="fr-FR"/>
        </w:rPr>
        <w:t xml:space="preserve"> au cours de l’année 2021.</w:t>
      </w:r>
    </w:p>
    <w:p w14:paraId="08551FB9" w14:textId="77777777" w:rsidR="00BA6B8A" w:rsidRPr="003370B7" w:rsidRDefault="00BA6B8A" w:rsidP="00D8718E">
      <w:pPr>
        <w:pStyle w:val="Corpsdetexte"/>
        <w:spacing w:after="120"/>
        <w:rPr>
          <w:rFonts w:ascii="Lato Light" w:hAnsi="Lato Light"/>
          <w:sz w:val="20"/>
          <w:szCs w:val="20"/>
          <w:lang w:val="fr-FR"/>
        </w:rPr>
      </w:pPr>
      <w:r w:rsidRPr="003370B7">
        <w:rPr>
          <w:rFonts w:ascii="Lato Light" w:hAnsi="Lato Light"/>
          <w:sz w:val="20"/>
          <w:szCs w:val="20"/>
          <w:lang w:val="fr-FR"/>
        </w:rPr>
        <w:t xml:space="preserve">En outre, lors des audits internes, nous sensibilisons les services </w:t>
      </w:r>
      <w:r w:rsidR="005623B3" w:rsidRPr="003370B7">
        <w:rPr>
          <w:rFonts w:ascii="Lato Light" w:hAnsi="Lato Light"/>
          <w:sz w:val="20"/>
          <w:szCs w:val="20"/>
          <w:lang w:val="fr-FR"/>
        </w:rPr>
        <w:t xml:space="preserve"> à</w:t>
      </w:r>
      <w:r w:rsidRPr="003370B7">
        <w:rPr>
          <w:rFonts w:ascii="Lato Light" w:hAnsi="Lato Light"/>
          <w:sz w:val="20"/>
          <w:szCs w:val="20"/>
          <w:lang w:val="fr-FR"/>
        </w:rPr>
        <w:t xml:space="preserve"> nous communiquer leurs besoins en formation</w:t>
      </w:r>
      <w:r w:rsidR="005623B3" w:rsidRPr="003370B7">
        <w:rPr>
          <w:rFonts w:ascii="Lato Light" w:hAnsi="Lato Light"/>
          <w:sz w:val="20"/>
          <w:szCs w:val="20"/>
          <w:lang w:val="fr-FR"/>
        </w:rPr>
        <w:t>s</w:t>
      </w:r>
      <w:r w:rsidRPr="003370B7">
        <w:rPr>
          <w:rFonts w:ascii="Lato Light" w:hAnsi="Lato Light"/>
          <w:sz w:val="20"/>
          <w:szCs w:val="20"/>
          <w:lang w:val="fr-FR"/>
        </w:rPr>
        <w:t xml:space="preserve"> environnementales utiles pour le bon déroulement de leurs processus.</w:t>
      </w:r>
    </w:p>
    <w:p w14:paraId="44AEB0F5" w14:textId="77777777" w:rsidR="00BA6B8A" w:rsidRPr="003370B7" w:rsidRDefault="00BA6B8A" w:rsidP="00BA6B8A">
      <w:pPr>
        <w:pStyle w:val="Corpsdetexte"/>
        <w:spacing w:after="120"/>
        <w:ind w:left="720"/>
        <w:rPr>
          <w:rFonts w:ascii="Lato Light" w:hAnsi="Lato Light"/>
          <w:sz w:val="20"/>
          <w:szCs w:val="20"/>
          <w:lang w:val="fr-FR"/>
        </w:rPr>
      </w:pPr>
      <w:r w:rsidRPr="003370B7">
        <w:rPr>
          <w:rFonts w:ascii="Lato Light" w:hAnsi="Lato Light"/>
          <w:sz w:val="20"/>
          <w:szCs w:val="20"/>
          <w:lang w:val="fr-FR"/>
        </w:rPr>
        <w:t>- Auditeurs internes</w:t>
      </w:r>
    </w:p>
    <w:p w14:paraId="7CC77C0B" w14:textId="77777777" w:rsidR="00BA6B8A" w:rsidRPr="003370B7" w:rsidRDefault="00BA6B8A" w:rsidP="00D8718E">
      <w:pPr>
        <w:pStyle w:val="Corpsdetexte"/>
        <w:spacing w:after="120"/>
        <w:rPr>
          <w:rFonts w:ascii="Lato Light" w:hAnsi="Lato Light"/>
          <w:sz w:val="20"/>
          <w:szCs w:val="20"/>
          <w:lang w:val="fr-FR"/>
        </w:rPr>
      </w:pPr>
      <w:r w:rsidRPr="003370B7">
        <w:rPr>
          <w:rFonts w:ascii="Lato Light" w:hAnsi="Lato Light"/>
          <w:sz w:val="20"/>
          <w:szCs w:val="20"/>
          <w:lang w:val="fr-FR"/>
        </w:rPr>
        <w:t xml:space="preserve">Afin de </w:t>
      </w:r>
      <w:r w:rsidR="00F272D4" w:rsidRPr="003370B7">
        <w:rPr>
          <w:rFonts w:ascii="Lato Light" w:hAnsi="Lato Light"/>
          <w:sz w:val="20"/>
          <w:szCs w:val="20"/>
          <w:lang w:val="fr-FR"/>
        </w:rPr>
        <w:t>pallier</w:t>
      </w:r>
      <w:r w:rsidRPr="003370B7">
        <w:rPr>
          <w:rFonts w:ascii="Lato Light" w:hAnsi="Lato Light"/>
          <w:sz w:val="20"/>
          <w:szCs w:val="20"/>
          <w:lang w:val="fr-FR"/>
        </w:rPr>
        <w:t xml:space="preserve"> au manque d’auditeurs EMAS et de respecter nos obligations en termes d’audits internes, nous proposons de prévoir des formations spécifiques. </w:t>
      </w:r>
    </w:p>
    <w:p w14:paraId="0BEEB86C" w14:textId="77777777" w:rsidR="00D8718E" w:rsidRPr="003370B7" w:rsidRDefault="00D8718E" w:rsidP="00D8718E">
      <w:pPr>
        <w:pStyle w:val="Corpsdetexte"/>
        <w:spacing w:after="120"/>
        <w:rPr>
          <w:rFonts w:ascii="Lato Light" w:hAnsi="Lato Light"/>
          <w:sz w:val="20"/>
          <w:szCs w:val="20"/>
          <w:lang w:val="fr-FR"/>
        </w:rPr>
      </w:pPr>
    </w:p>
    <w:p w14:paraId="6025B59D" w14:textId="77777777" w:rsidR="00D8718E" w:rsidRPr="003370B7" w:rsidRDefault="00D8718E" w:rsidP="00370FFA">
      <w:pPr>
        <w:pStyle w:val="Corpsdetexte"/>
        <w:numPr>
          <w:ilvl w:val="2"/>
          <w:numId w:val="21"/>
        </w:numPr>
        <w:spacing w:after="120"/>
        <w:rPr>
          <w:rFonts w:ascii="Lato Light" w:hAnsi="Lato Light"/>
          <w:b/>
          <w:sz w:val="20"/>
          <w:szCs w:val="20"/>
          <w:lang w:val="fr-FR"/>
        </w:rPr>
      </w:pPr>
      <w:r w:rsidRPr="003370B7">
        <w:rPr>
          <w:rFonts w:ascii="Lato Light" w:hAnsi="Lato Light"/>
          <w:b/>
          <w:sz w:val="20"/>
          <w:szCs w:val="20"/>
          <w:lang w:val="fr-FR"/>
        </w:rPr>
        <w:t xml:space="preserve">Communication </w:t>
      </w:r>
    </w:p>
    <w:p w14:paraId="21B53296" w14:textId="77777777" w:rsidR="00EE6763" w:rsidRDefault="00010F69" w:rsidP="00BA6B8A">
      <w:pPr>
        <w:pStyle w:val="Corpsdetexte"/>
        <w:spacing w:after="120"/>
        <w:rPr>
          <w:rFonts w:ascii="Lato Light" w:hAnsi="Lato Light"/>
          <w:sz w:val="20"/>
          <w:szCs w:val="20"/>
          <w:lang w:val="fr-FR"/>
        </w:rPr>
      </w:pPr>
      <w:r w:rsidRPr="003370B7">
        <w:rPr>
          <w:rFonts w:ascii="Lato Light" w:hAnsi="Lato Light"/>
          <w:sz w:val="20"/>
          <w:szCs w:val="20"/>
          <w:lang w:val="fr-FR"/>
        </w:rPr>
        <w:t>La</w:t>
      </w:r>
      <w:r w:rsidR="00D8718E" w:rsidRPr="003370B7">
        <w:rPr>
          <w:rFonts w:ascii="Lato Light" w:hAnsi="Lato Light"/>
          <w:sz w:val="20"/>
          <w:szCs w:val="20"/>
          <w:lang w:val="fr-FR"/>
        </w:rPr>
        <w:t xml:space="preserve"> communication est un facteur critique de succès de nos performances environnementales</w:t>
      </w:r>
      <w:r w:rsidRPr="003370B7">
        <w:rPr>
          <w:rFonts w:ascii="Lato Light" w:hAnsi="Lato Light"/>
          <w:sz w:val="20"/>
          <w:szCs w:val="20"/>
          <w:lang w:val="fr-FR"/>
        </w:rPr>
        <w:t>. L’audit externe a permis de constater que la communication sur les résultats des indicateurs/objectifs de l'année écoulée et des indicateurs/objectifs en</w:t>
      </w:r>
      <w:r w:rsidR="006D2735" w:rsidRPr="003370B7">
        <w:rPr>
          <w:rFonts w:ascii="Lato Light" w:hAnsi="Lato Light"/>
          <w:sz w:val="20"/>
          <w:szCs w:val="20"/>
          <w:lang w:val="fr-FR"/>
        </w:rPr>
        <w:t xml:space="preserve"> </w:t>
      </w:r>
      <w:r w:rsidRPr="003370B7">
        <w:rPr>
          <w:rFonts w:ascii="Lato Light" w:hAnsi="Lato Light"/>
          <w:sz w:val="20"/>
          <w:szCs w:val="20"/>
          <w:lang w:val="fr-FR"/>
        </w:rPr>
        <w:t>cours peut être améliorée.</w:t>
      </w:r>
      <w:r w:rsidRPr="00010F69">
        <w:rPr>
          <w:rFonts w:ascii="Lato Light" w:hAnsi="Lato Light"/>
          <w:sz w:val="20"/>
          <w:szCs w:val="20"/>
          <w:lang w:val="fr-FR"/>
        </w:rPr>
        <w:t xml:space="preserve"> </w:t>
      </w:r>
    </w:p>
    <w:p w14:paraId="3F626335" w14:textId="77777777" w:rsidR="00BA6B8A" w:rsidRPr="00674F45" w:rsidRDefault="00EE6763" w:rsidP="00BA6B8A">
      <w:pPr>
        <w:pStyle w:val="Corpsdetexte"/>
        <w:spacing w:after="120"/>
        <w:rPr>
          <w:rFonts w:ascii="Lato Light" w:hAnsi="Lato Light"/>
          <w:sz w:val="20"/>
          <w:szCs w:val="20"/>
          <w:lang w:val="fr-FR"/>
        </w:rPr>
      </w:pPr>
      <w:r>
        <w:rPr>
          <w:rFonts w:ascii="Lato Light" w:hAnsi="Lato Light"/>
          <w:sz w:val="20"/>
          <w:szCs w:val="20"/>
          <w:lang w:val="fr-FR"/>
        </w:rPr>
        <w:t xml:space="preserve">Afin de faire mieux connaître </w:t>
      </w:r>
      <w:r w:rsidR="000E5AC2">
        <w:rPr>
          <w:rFonts w:ascii="Lato Light" w:hAnsi="Lato Light"/>
          <w:sz w:val="20"/>
          <w:szCs w:val="20"/>
          <w:lang w:val="fr-FR"/>
        </w:rPr>
        <w:t>notre système de management environnemental et nos résultats, n</w:t>
      </w:r>
      <w:r w:rsidR="00D8718E" w:rsidRPr="00E97A2A">
        <w:rPr>
          <w:rFonts w:ascii="Lato Light" w:hAnsi="Lato Light"/>
          <w:sz w:val="20"/>
          <w:szCs w:val="20"/>
          <w:lang w:val="fr-FR"/>
        </w:rPr>
        <w:t>ous avons élaboré un plan de communication pour l</w:t>
      </w:r>
      <w:r w:rsidR="008015A5">
        <w:rPr>
          <w:rFonts w:ascii="Lato Light" w:hAnsi="Lato Light"/>
          <w:sz w:val="20"/>
          <w:szCs w:val="20"/>
          <w:lang w:val="fr-FR"/>
        </w:rPr>
        <w:t xml:space="preserve">’année </w:t>
      </w:r>
      <w:r w:rsidR="00D8718E" w:rsidRPr="00E97A2A">
        <w:rPr>
          <w:rFonts w:ascii="Lato Light" w:hAnsi="Lato Light"/>
          <w:sz w:val="20"/>
          <w:szCs w:val="20"/>
          <w:lang w:val="fr-FR"/>
        </w:rPr>
        <w:t>2021</w:t>
      </w:r>
      <w:r w:rsidR="00010F69">
        <w:rPr>
          <w:rFonts w:ascii="Lato Light" w:hAnsi="Lato Light"/>
          <w:sz w:val="20"/>
          <w:szCs w:val="20"/>
          <w:lang w:val="fr-FR"/>
        </w:rPr>
        <w:t xml:space="preserve"> et </w:t>
      </w:r>
      <w:r w:rsidR="00F26E47">
        <w:rPr>
          <w:rFonts w:ascii="Lato Light" w:hAnsi="Lato Light"/>
          <w:sz w:val="20"/>
          <w:szCs w:val="20"/>
          <w:lang w:val="fr-FR"/>
        </w:rPr>
        <w:t xml:space="preserve">travaillerons avec le service de communication pour mener à bien notre stratégie de communication « EMAS » </w:t>
      </w:r>
      <w:r w:rsidR="00BA6B8A">
        <w:rPr>
          <w:rFonts w:ascii="Lato Light" w:hAnsi="Lato Light"/>
          <w:sz w:val="20"/>
          <w:szCs w:val="20"/>
          <w:lang w:val="fr-FR"/>
        </w:rPr>
        <w:t>(annexe 4)</w:t>
      </w:r>
      <w:r w:rsidR="00D8718E" w:rsidRPr="00E97A2A">
        <w:rPr>
          <w:rFonts w:ascii="Lato Light" w:hAnsi="Lato Light"/>
          <w:sz w:val="20"/>
          <w:szCs w:val="20"/>
          <w:lang w:val="fr-FR"/>
        </w:rPr>
        <w:t xml:space="preserve">. </w:t>
      </w:r>
    </w:p>
    <w:p w14:paraId="3C84C35E" w14:textId="77777777" w:rsidR="009C1F17" w:rsidRPr="00D8718E" w:rsidRDefault="009C1F17" w:rsidP="00D743A5">
      <w:pPr>
        <w:pStyle w:val="Corpsdetexte"/>
        <w:spacing w:after="120"/>
        <w:rPr>
          <w:rFonts w:ascii="Lato Light" w:hAnsi="Lato Light"/>
          <w:b/>
          <w:sz w:val="20"/>
          <w:szCs w:val="20"/>
          <w:lang w:val="fr-FR"/>
        </w:rPr>
      </w:pPr>
    </w:p>
    <w:p w14:paraId="4C47C231" w14:textId="77777777" w:rsidR="00447369" w:rsidRPr="00E97A2A" w:rsidRDefault="00447369" w:rsidP="00447369">
      <w:pPr>
        <w:pStyle w:val="Corpsdetexte"/>
        <w:spacing w:after="120"/>
        <w:rPr>
          <w:rFonts w:ascii="Lato Light" w:hAnsi="Lato Light"/>
          <w:sz w:val="20"/>
          <w:szCs w:val="20"/>
          <w:lang w:val="fr-FR"/>
        </w:rPr>
      </w:pPr>
    </w:p>
    <w:p w14:paraId="77F1B1DB" w14:textId="77777777" w:rsidR="009E74B2" w:rsidRPr="00E97A2A" w:rsidRDefault="002A03F8" w:rsidP="00D743A5">
      <w:pPr>
        <w:pStyle w:val="Corpsdetexte"/>
        <w:spacing w:after="120"/>
        <w:rPr>
          <w:rFonts w:ascii="Lato Light" w:hAnsi="Lato Light"/>
          <w:sz w:val="20"/>
          <w:szCs w:val="20"/>
          <w:lang w:val="fr-FR"/>
        </w:rPr>
      </w:pPr>
      <w:r w:rsidRPr="00E97A2A">
        <w:rPr>
          <w:rFonts w:ascii="Lato Light" w:hAnsi="Lato Light"/>
          <w:sz w:val="20"/>
          <w:szCs w:val="20"/>
          <w:lang w:val="fr-FR"/>
        </w:rPr>
        <w:t>Décisions du Comité de direction</w:t>
      </w:r>
    </w:p>
    <w:p w14:paraId="0E411985" w14:textId="77777777" w:rsidR="006B3B69" w:rsidRPr="00E97A2A" w:rsidRDefault="005D0987" w:rsidP="00D743A5">
      <w:pPr>
        <w:pStyle w:val="Corpsdetexte"/>
        <w:spacing w:after="120"/>
        <w:rPr>
          <w:rFonts w:ascii="Lato Light" w:hAnsi="Lato Light"/>
          <w:sz w:val="20"/>
          <w:szCs w:val="20"/>
          <w:lang w:val="fr-FR"/>
        </w:rPr>
      </w:pPr>
      <w:r w:rsidRPr="00E97A2A">
        <w:rPr>
          <w:rFonts w:ascii="Lato Light" w:hAnsi="Lato Light"/>
          <w:sz w:val="20"/>
          <w:szCs w:val="20"/>
          <w:lang w:val="fr-FR"/>
        </w:rPr>
        <w:t>Le Comité de direction :</w:t>
      </w:r>
    </w:p>
    <w:p w14:paraId="727CB9A3" w14:textId="77777777" w:rsidR="005D0987" w:rsidRPr="00E97A2A" w:rsidRDefault="003F0696" w:rsidP="00D743A5">
      <w:pPr>
        <w:pStyle w:val="Corpsdetexte"/>
        <w:numPr>
          <w:ilvl w:val="0"/>
          <w:numId w:val="7"/>
        </w:numPr>
        <w:spacing w:after="120"/>
        <w:rPr>
          <w:rFonts w:ascii="Lato Light" w:hAnsi="Lato Light"/>
          <w:sz w:val="20"/>
          <w:szCs w:val="20"/>
          <w:lang w:val="fr-FR"/>
        </w:rPr>
      </w:pPr>
      <w:r w:rsidRPr="00E97A2A">
        <w:rPr>
          <w:rFonts w:ascii="Lato Light" w:hAnsi="Lato Light"/>
          <w:sz w:val="20"/>
          <w:szCs w:val="20"/>
          <w:lang w:val="fr-FR"/>
        </w:rPr>
        <w:t>prend acte de la revue de direction 20</w:t>
      </w:r>
      <w:r w:rsidR="00F877C6" w:rsidRPr="00E97A2A">
        <w:rPr>
          <w:rFonts w:ascii="Lato Light" w:hAnsi="Lato Light"/>
          <w:sz w:val="20"/>
          <w:szCs w:val="20"/>
          <w:lang w:val="fr-FR"/>
        </w:rPr>
        <w:t>20</w:t>
      </w:r>
      <w:r w:rsidR="005A22C2" w:rsidRPr="00E97A2A">
        <w:rPr>
          <w:rFonts w:ascii="Lato Light" w:hAnsi="Lato Light"/>
          <w:sz w:val="20"/>
          <w:szCs w:val="20"/>
          <w:lang w:val="fr-FR"/>
        </w:rPr>
        <w:t>.</w:t>
      </w:r>
    </w:p>
    <w:p w14:paraId="35EA9681" w14:textId="77777777" w:rsidR="005D0987" w:rsidRPr="00E97A2A" w:rsidRDefault="003F0696" w:rsidP="00D743A5">
      <w:pPr>
        <w:pStyle w:val="Corpsdetexte"/>
        <w:numPr>
          <w:ilvl w:val="0"/>
          <w:numId w:val="7"/>
        </w:numPr>
        <w:spacing w:after="120"/>
        <w:rPr>
          <w:rFonts w:ascii="Lato Light" w:hAnsi="Lato Light"/>
          <w:sz w:val="20"/>
          <w:szCs w:val="20"/>
          <w:lang w:val="fr-FR"/>
        </w:rPr>
      </w:pPr>
      <w:r w:rsidRPr="00E97A2A">
        <w:rPr>
          <w:rFonts w:ascii="Lato Light" w:hAnsi="Lato Light"/>
          <w:sz w:val="20"/>
          <w:szCs w:val="20"/>
          <w:lang w:val="fr-FR"/>
        </w:rPr>
        <w:t>estime que la politique environnementale peut rester inchangée</w:t>
      </w:r>
      <w:r w:rsidR="005A22C2" w:rsidRPr="00E97A2A">
        <w:rPr>
          <w:rFonts w:ascii="Lato Light" w:hAnsi="Lato Light"/>
          <w:sz w:val="20"/>
          <w:szCs w:val="20"/>
          <w:lang w:val="fr-FR"/>
        </w:rPr>
        <w:t>.</w:t>
      </w:r>
    </w:p>
    <w:p w14:paraId="039CA91C" w14:textId="77777777" w:rsidR="006E0BBA" w:rsidRDefault="006E0BBA" w:rsidP="00D743A5">
      <w:pPr>
        <w:pStyle w:val="Corpsdetexte"/>
        <w:numPr>
          <w:ilvl w:val="0"/>
          <w:numId w:val="7"/>
        </w:numPr>
        <w:spacing w:after="120"/>
        <w:rPr>
          <w:rFonts w:ascii="Lato Light" w:hAnsi="Lato Light"/>
          <w:sz w:val="20"/>
          <w:szCs w:val="20"/>
          <w:lang w:val="fr-FR"/>
        </w:rPr>
      </w:pPr>
      <w:r>
        <w:rPr>
          <w:rFonts w:ascii="Lato Light" w:hAnsi="Lato Light"/>
          <w:sz w:val="20"/>
          <w:szCs w:val="20"/>
          <w:lang w:val="fr-FR"/>
        </w:rPr>
        <w:t>approuve les nouveaux objectifs 2021-2024.</w:t>
      </w:r>
    </w:p>
    <w:p w14:paraId="2C104D46" w14:textId="77777777" w:rsidR="00D06A95" w:rsidRPr="002F518E" w:rsidRDefault="006E0BBA" w:rsidP="00D743A5">
      <w:pPr>
        <w:pStyle w:val="Corpsdetexte"/>
        <w:numPr>
          <w:ilvl w:val="0"/>
          <w:numId w:val="7"/>
        </w:numPr>
        <w:spacing w:after="120"/>
        <w:rPr>
          <w:rFonts w:ascii="Lato Light" w:hAnsi="Lato Light"/>
          <w:sz w:val="20"/>
          <w:szCs w:val="20"/>
          <w:lang w:val="fr-FR"/>
        </w:rPr>
      </w:pPr>
      <w:r>
        <w:rPr>
          <w:rFonts w:ascii="Lato Light" w:hAnsi="Lato Light"/>
          <w:sz w:val="20"/>
          <w:szCs w:val="20"/>
          <w:lang w:val="fr-FR"/>
        </w:rPr>
        <w:t>approuve le plan de communication 2021 et le plan d’audits 2021-2023.</w:t>
      </w:r>
    </w:p>
    <w:p w14:paraId="08712F74" w14:textId="77777777" w:rsidR="00530090" w:rsidRPr="00E97A2A" w:rsidRDefault="00530090" w:rsidP="00D743A5">
      <w:pPr>
        <w:pStyle w:val="Corpsdetexte"/>
        <w:spacing w:after="120"/>
        <w:rPr>
          <w:rFonts w:ascii="Lato Light" w:hAnsi="Lato Light"/>
          <w:sz w:val="20"/>
          <w:szCs w:val="20"/>
          <w:lang w:val="fr-FR"/>
        </w:rPr>
      </w:pPr>
    </w:p>
    <w:p w14:paraId="79363161" w14:textId="77777777" w:rsidR="009C1F17" w:rsidRDefault="009C1F17" w:rsidP="006E0BBA">
      <w:pPr>
        <w:pStyle w:val="Corpsdetexte"/>
        <w:jc w:val="right"/>
        <w:rPr>
          <w:rFonts w:ascii="Lato Light" w:hAnsi="Lato Light"/>
          <w:sz w:val="20"/>
          <w:szCs w:val="20"/>
          <w:lang w:val="fr-FR"/>
        </w:rPr>
      </w:pPr>
    </w:p>
    <w:p w14:paraId="2F1157F1" w14:textId="77777777" w:rsidR="009C1F17" w:rsidRDefault="009C1F17" w:rsidP="006E0BBA">
      <w:pPr>
        <w:pStyle w:val="Corpsdetexte"/>
        <w:jc w:val="right"/>
        <w:rPr>
          <w:rFonts w:ascii="Lato Light" w:hAnsi="Lato Light"/>
          <w:sz w:val="20"/>
          <w:szCs w:val="20"/>
          <w:lang w:val="fr-FR"/>
        </w:rPr>
      </w:pPr>
    </w:p>
    <w:p w14:paraId="47677C36" w14:textId="77777777" w:rsidR="002A03F8" w:rsidRPr="00E97A2A" w:rsidRDefault="009219FB" w:rsidP="006E0BBA">
      <w:pPr>
        <w:pStyle w:val="Corpsdetexte"/>
        <w:jc w:val="right"/>
        <w:rPr>
          <w:rFonts w:ascii="Lato Light" w:hAnsi="Lato Light"/>
          <w:sz w:val="20"/>
          <w:szCs w:val="20"/>
          <w:lang w:val="fr-FR"/>
        </w:rPr>
      </w:pPr>
      <w:r w:rsidRPr="00E97A2A">
        <w:rPr>
          <w:rFonts w:ascii="Lato Light" w:hAnsi="Lato Light"/>
          <w:sz w:val="20"/>
          <w:szCs w:val="20"/>
          <w:lang w:val="fr-FR"/>
        </w:rPr>
        <w:t>Régi</w:t>
      </w:r>
      <w:r w:rsidR="00E97A2A">
        <w:rPr>
          <w:rFonts w:ascii="Lato Light" w:hAnsi="Lato Light"/>
          <w:sz w:val="20"/>
          <w:szCs w:val="20"/>
          <w:lang w:val="fr-FR"/>
        </w:rPr>
        <w:t>nald</w:t>
      </w:r>
      <w:r w:rsidRPr="00E97A2A">
        <w:rPr>
          <w:rFonts w:ascii="Lato Light" w:hAnsi="Lato Light"/>
          <w:sz w:val="20"/>
          <w:szCs w:val="20"/>
          <w:lang w:val="fr-FR"/>
        </w:rPr>
        <w:t xml:space="preserve"> Massant</w:t>
      </w:r>
    </w:p>
    <w:p w14:paraId="6814FE47" w14:textId="77777777" w:rsidR="009219FB" w:rsidRPr="00E97A2A" w:rsidRDefault="002A03F8" w:rsidP="006E0BBA">
      <w:pPr>
        <w:pStyle w:val="Corpsdetexte"/>
        <w:jc w:val="right"/>
        <w:rPr>
          <w:rFonts w:ascii="Lato Light" w:hAnsi="Lato Light"/>
          <w:sz w:val="20"/>
          <w:szCs w:val="20"/>
          <w:lang w:val="fr-FR"/>
        </w:rPr>
      </w:pPr>
      <w:r w:rsidRPr="00E97A2A">
        <w:rPr>
          <w:rFonts w:ascii="Lato Light" w:hAnsi="Lato Light"/>
          <w:sz w:val="20"/>
          <w:szCs w:val="20"/>
          <w:lang w:val="fr-FR"/>
        </w:rPr>
        <w:t xml:space="preserve">Directeur </w:t>
      </w:r>
      <w:r w:rsidR="009219FB" w:rsidRPr="00E97A2A">
        <w:rPr>
          <w:rFonts w:ascii="Lato Light" w:hAnsi="Lato Light"/>
          <w:sz w:val="20"/>
          <w:szCs w:val="20"/>
          <w:lang w:val="fr-FR"/>
        </w:rPr>
        <w:t>Service d'encadrement</w:t>
      </w:r>
    </w:p>
    <w:p w14:paraId="086BE1C2" w14:textId="77777777" w:rsidR="00EC04C7" w:rsidRPr="00F1059B" w:rsidRDefault="009219FB" w:rsidP="00F1059B">
      <w:pPr>
        <w:pStyle w:val="Corpsdetexte"/>
        <w:jc w:val="right"/>
        <w:rPr>
          <w:rFonts w:ascii="Lato Light" w:hAnsi="Lato Light"/>
          <w:sz w:val="20"/>
          <w:szCs w:val="20"/>
          <w:lang w:val="fr-FR"/>
        </w:rPr>
      </w:pPr>
      <w:r w:rsidRPr="00E97A2A">
        <w:rPr>
          <w:rFonts w:ascii="Lato Light" w:hAnsi="Lato Light"/>
          <w:sz w:val="20"/>
          <w:szCs w:val="20"/>
          <w:lang w:val="fr-FR"/>
        </w:rPr>
        <w:t>Budget et Contrôle de Gestion</w:t>
      </w:r>
    </w:p>
    <w:p w14:paraId="2DC07B89" w14:textId="77777777" w:rsidR="00EC04C7" w:rsidRPr="00E97A2A" w:rsidRDefault="00EC04C7" w:rsidP="00D743A5">
      <w:pPr>
        <w:pStyle w:val="Corpsdetexte"/>
        <w:spacing w:after="120"/>
        <w:ind w:left="4320"/>
        <w:rPr>
          <w:rFonts w:ascii="Lato Light" w:hAnsi="Lato Light"/>
          <w:sz w:val="20"/>
          <w:szCs w:val="20"/>
          <w:lang w:val="fr-BE"/>
        </w:rPr>
      </w:pPr>
    </w:p>
    <w:p w14:paraId="4C50091E" w14:textId="77777777" w:rsidR="009C1F17" w:rsidRDefault="009C1F17" w:rsidP="00106FAD">
      <w:pPr>
        <w:pStyle w:val="Corpsdetexte"/>
        <w:spacing w:after="120"/>
        <w:jc w:val="left"/>
        <w:rPr>
          <w:rFonts w:ascii="Lato Light" w:hAnsi="Lato Light"/>
          <w:sz w:val="20"/>
          <w:szCs w:val="20"/>
          <w:lang w:val="fr-BE"/>
        </w:rPr>
      </w:pPr>
    </w:p>
    <w:p w14:paraId="357A8F47" w14:textId="77777777" w:rsidR="009C1F17" w:rsidRDefault="009C1F17" w:rsidP="00106FAD">
      <w:pPr>
        <w:pStyle w:val="Corpsdetexte"/>
        <w:spacing w:after="120"/>
        <w:jc w:val="left"/>
        <w:rPr>
          <w:rFonts w:ascii="Lato Light" w:hAnsi="Lato Light"/>
          <w:sz w:val="20"/>
          <w:szCs w:val="20"/>
          <w:lang w:val="fr-BE"/>
        </w:rPr>
      </w:pPr>
    </w:p>
    <w:p w14:paraId="39D7664B" w14:textId="77777777" w:rsidR="008A7470" w:rsidRDefault="00EC04C7" w:rsidP="00106FAD">
      <w:pPr>
        <w:pStyle w:val="Corpsdetexte"/>
        <w:spacing w:after="120"/>
        <w:jc w:val="left"/>
        <w:rPr>
          <w:rFonts w:ascii="Lato Light" w:hAnsi="Lato Light"/>
          <w:sz w:val="20"/>
          <w:szCs w:val="20"/>
          <w:lang w:val="fr-BE"/>
        </w:rPr>
      </w:pPr>
      <w:r w:rsidRPr="00F1059B">
        <w:rPr>
          <w:rFonts w:ascii="Lato Light" w:hAnsi="Lato Light"/>
          <w:sz w:val="20"/>
          <w:szCs w:val="20"/>
          <w:lang w:val="fr-BE"/>
        </w:rPr>
        <w:t>Nombre d</w:t>
      </w:r>
      <w:r w:rsidR="00FD47F6" w:rsidRPr="00F1059B">
        <w:rPr>
          <w:rFonts w:ascii="Lato Light" w:hAnsi="Lato Light"/>
          <w:sz w:val="20"/>
          <w:szCs w:val="20"/>
          <w:lang w:val="fr-BE"/>
        </w:rPr>
        <w:t>’</w:t>
      </w:r>
      <w:r w:rsidRPr="00F1059B">
        <w:rPr>
          <w:rFonts w:ascii="Lato Light" w:hAnsi="Lato Light"/>
          <w:sz w:val="20"/>
          <w:szCs w:val="20"/>
          <w:lang w:val="fr-BE"/>
        </w:rPr>
        <w:t>annexes </w:t>
      </w:r>
      <w:r w:rsidR="006848B1" w:rsidRPr="00F1059B">
        <w:rPr>
          <w:rFonts w:ascii="Lato Light" w:hAnsi="Lato Light"/>
          <w:sz w:val="20"/>
          <w:szCs w:val="20"/>
          <w:lang w:val="fr-BE"/>
        </w:rPr>
        <w:t>:</w:t>
      </w:r>
      <w:r w:rsidR="009429EC" w:rsidRPr="00F1059B">
        <w:rPr>
          <w:rFonts w:ascii="Lato Light" w:hAnsi="Lato Light"/>
          <w:sz w:val="20"/>
          <w:szCs w:val="20"/>
          <w:lang w:val="fr-BE"/>
        </w:rPr>
        <w:t> </w:t>
      </w:r>
      <w:r w:rsidR="006B7203">
        <w:rPr>
          <w:rFonts w:ascii="Lato Light" w:hAnsi="Lato Light"/>
          <w:sz w:val="20"/>
          <w:szCs w:val="20"/>
          <w:lang w:val="fr-BE"/>
        </w:rPr>
        <w:t>5</w:t>
      </w:r>
    </w:p>
    <w:p w14:paraId="177C1A60" w14:textId="77777777" w:rsidR="006B7203" w:rsidRDefault="006B7203" w:rsidP="00106FAD">
      <w:pPr>
        <w:pStyle w:val="Corpsdetexte"/>
        <w:spacing w:after="120"/>
        <w:jc w:val="left"/>
        <w:rPr>
          <w:rFonts w:ascii="Lato Light" w:hAnsi="Lato Light"/>
          <w:sz w:val="20"/>
          <w:szCs w:val="20"/>
          <w:lang w:val="fr-BE"/>
        </w:rPr>
      </w:pPr>
    </w:p>
    <w:p w14:paraId="0F0C8129" w14:textId="77777777" w:rsidR="006B7203" w:rsidRDefault="006B7203" w:rsidP="00106FAD">
      <w:pPr>
        <w:pStyle w:val="Corpsdetexte"/>
        <w:spacing w:after="120"/>
        <w:jc w:val="left"/>
        <w:rPr>
          <w:rFonts w:ascii="Lato Light" w:hAnsi="Lato Light"/>
          <w:sz w:val="20"/>
          <w:szCs w:val="20"/>
          <w:lang w:val="fr-BE"/>
        </w:rPr>
      </w:pPr>
    </w:p>
    <w:p w14:paraId="6DC3C2C8" w14:textId="77777777" w:rsidR="006B7203" w:rsidRDefault="006B7203" w:rsidP="00106FAD">
      <w:pPr>
        <w:pStyle w:val="Corpsdetexte"/>
        <w:spacing w:after="120"/>
        <w:jc w:val="left"/>
        <w:rPr>
          <w:rFonts w:ascii="Lato Light" w:hAnsi="Lato Light"/>
          <w:sz w:val="20"/>
          <w:szCs w:val="20"/>
          <w:lang w:val="fr-BE"/>
        </w:rPr>
      </w:pPr>
    </w:p>
    <w:p w14:paraId="0A14580A" w14:textId="77777777" w:rsidR="006B7203" w:rsidRPr="006B7203" w:rsidRDefault="006B7203" w:rsidP="006B7203">
      <w:pPr>
        <w:spacing w:line="240" w:lineRule="auto"/>
        <w:jc w:val="left"/>
        <w:rPr>
          <w:rFonts w:ascii="Times New Roman" w:hAnsi="Times New Roman"/>
          <w:vanish/>
          <w:sz w:val="24"/>
          <w:lang w:eastAsia="fr-BE"/>
        </w:rPr>
      </w:pPr>
    </w:p>
    <w:p w14:paraId="498221F8" w14:textId="77777777" w:rsidR="006B7203" w:rsidRPr="006B7203" w:rsidRDefault="006B7203" w:rsidP="006B7203">
      <w:pPr>
        <w:spacing w:line="240" w:lineRule="auto"/>
        <w:jc w:val="left"/>
        <w:rPr>
          <w:rFonts w:ascii="Times New Roman" w:hAnsi="Times New Roman"/>
          <w:vanish/>
          <w:sz w:val="24"/>
          <w:lang w:eastAsia="fr-BE"/>
        </w:rPr>
      </w:pPr>
    </w:p>
    <w:sectPr w:rsidR="006B7203" w:rsidRPr="006B7203" w:rsidSect="00862336">
      <w:footerReference w:type="first" r:id="rId15"/>
      <w:pgSz w:w="11907" w:h="16840" w:code="9"/>
      <w:pgMar w:top="1440" w:right="1440" w:bottom="1440" w:left="1440" w:header="851" w:footer="81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E0F7F" w14:textId="77777777" w:rsidR="00533B41" w:rsidRDefault="00533B41">
      <w:r>
        <w:separator/>
      </w:r>
    </w:p>
  </w:endnote>
  <w:endnote w:type="continuationSeparator" w:id="0">
    <w:p w14:paraId="65A2C31F" w14:textId="77777777" w:rsidR="00533B41" w:rsidRDefault="00533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ato Light">
    <w:panose1 w:val="020F0502020204030203"/>
    <w:charset w:val="00"/>
    <w:family w:val="swiss"/>
    <w:pitch w:val="variable"/>
    <w:sig w:usb0="E10002FF" w:usb1="5000ECFF" w:usb2="00000021" w:usb3="00000000" w:csb0="0000019F" w:csb1="00000000"/>
  </w:font>
  <w:font w:name="EUAlbertina">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DINPro-Regular">
    <w:altName w:val="Arial"/>
    <w:panose1 w:val="00000000000000000000"/>
    <w:charset w:val="00"/>
    <w:family w:val="modern"/>
    <w:notTrueType/>
    <w:pitch w:val="variable"/>
    <w:sig w:usb0="00000287" w:usb1="00000000" w:usb2="00000000" w:usb3="00000000" w:csb0="0000009F" w:csb1="00000000"/>
  </w:font>
  <w:font w:name="Gotham Narrow Book">
    <w:altName w:val="Tahoma"/>
    <w:panose1 w:val="00000000000000000000"/>
    <w:charset w:val="00"/>
    <w:family w:val="modern"/>
    <w:notTrueType/>
    <w:pitch w:val="variable"/>
    <w:sig w:usb0="A00000FF" w:usb1="4000004A" w:usb2="00000000" w:usb3="00000000" w:csb0="0000009B" w:csb1="00000000"/>
  </w:font>
  <w:font w:name="Gretaros">
    <w:altName w:val="Calibri"/>
    <w:panose1 w:val="00000000000000000000"/>
    <w:charset w:val="00"/>
    <w:family w:val="auto"/>
    <w:pitch w:val="variable"/>
    <w:sig w:usb0="0000000F" w:usb1="00000000" w:usb2="00000000" w:usb3="00000000" w:csb0="0000001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5754047"/>
      <w:docPartObj>
        <w:docPartGallery w:val="Page Numbers (Bottom of Page)"/>
        <w:docPartUnique/>
      </w:docPartObj>
    </w:sdtPr>
    <w:sdtEndPr>
      <w:rPr>
        <w:rFonts w:ascii="Lato Light" w:hAnsi="Lato Light"/>
        <w:sz w:val="18"/>
        <w:szCs w:val="18"/>
      </w:rPr>
    </w:sdtEndPr>
    <w:sdtContent>
      <w:p w14:paraId="03C09C0E" w14:textId="77777777" w:rsidR="005623B3" w:rsidRPr="007A04A2" w:rsidRDefault="005623B3">
        <w:pPr>
          <w:pStyle w:val="Pieddepage"/>
          <w:jc w:val="right"/>
          <w:rPr>
            <w:rFonts w:ascii="Lato Light" w:hAnsi="Lato Light"/>
            <w:sz w:val="18"/>
            <w:szCs w:val="18"/>
          </w:rPr>
        </w:pPr>
        <w:r w:rsidRPr="007A04A2">
          <w:rPr>
            <w:rFonts w:ascii="Lato Light" w:hAnsi="Lato Light"/>
            <w:sz w:val="18"/>
            <w:szCs w:val="18"/>
          </w:rPr>
          <w:fldChar w:fldCharType="begin"/>
        </w:r>
        <w:r w:rsidRPr="007A04A2">
          <w:rPr>
            <w:rFonts w:ascii="Lato Light" w:hAnsi="Lato Light"/>
            <w:sz w:val="18"/>
            <w:szCs w:val="18"/>
          </w:rPr>
          <w:instrText>PAGE   \* MERGEFORMAT</w:instrText>
        </w:r>
        <w:r w:rsidRPr="007A04A2">
          <w:rPr>
            <w:rFonts w:ascii="Lato Light" w:hAnsi="Lato Light"/>
            <w:sz w:val="18"/>
            <w:szCs w:val="18"/>
          </w:rPr>
          <w:fldChar w:fldCharType="separate"/>
        </w:r>
        <w:r w:rsidR="006D2735" w:rsidRPr="006D2735">
          <w:rPr>
            <w:rFonts w:ascii="Lato Light" w:hAnsi="Lato Light"/>
            <w:noProof/>
            <w:sz w:val="18"/>
            <w:szCs w:val="18"/>
            <w:lang w:val="fr-FR"/>
          </w:rPr>
          <w:t>9</w:t>
        </w:r>
        <w:r w:rsidRPr="007A04A2">
          <w:rPr>
            <w:rFonts w:ascii="Lato Light" w:hAnsi="Lato Light"/>
            <w:sz w:val="18"/>
            <w:szCs w:val="18"/>
          </w:rPr>
          <w:fldChar w:fldCharType="end"/>
        </w:r>
      </w:p>
    </w:sdtContent>
  </w:sdt>
  <w:p w14:paraId="0F2F8A2C" w14:textId="77777777" w:rsidR="005623B3" w:rsidRPr="007A04A2" w:rsidRDefault="005623B3">
    <w:pPr>
      <w:pStyle w:val="Pieddepage"/>
      <w:rPr>
        <w:rFonts w:ascii="Lato Light" w:hAnsi="Lato Light"/>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28" w:type="dxa"/>
      <w:tblLayout w:type="fixed"/>
      <w:tblLook w:val="01E0" w:firstRow="1" w:lastRow="1" w:firstColumn="1" w:lastColumn="1" w:noHBand="0" w:noVBand="0"/>
    </w:tblPr>
    <w:tblGrid>
      <w:gridCol w:w="1908"/>
      <w:gridCol w:w="236"/>
      <w:gridCol w:w="1924"/>
      <w:gridCol w:w="5220"/>
      <w:gridCol w:w="1440"/>
    </w:tblGrid>
    <w:tr w:rsidR="005623B3" w14:paraId="0FD22981" w14:textId="77777777" w:rsidTr="3CFA712D">
      <w:trPr>
        <w:cantSplit/>
        <w:trHeight w:val="720"/>
      </w:trPr>
      <w:tc>
        <w:tcPr>
          <w:tcW w:w="9288" w:type="dxa"/>
          <w:gridSpan w:val="4"/>
        </w:tcPr>
        <w:p w14:paraId="3FF6097A" w14:textId="77777777" w:rsidR="005623B3" w:rsidRPr="005F2D54" w:rsidRDefault="005623B3">
          <w:pPr>
            <w:pStyle w:val="Contact"/>
            <w:rPr>
              <w:rFonts w:ascii="Lato Light" w:hAnsi="Lato Light"/>
              <w:sz w:val="16"/>
              <w:szCs w:val="16"/>
              <w:lang w:val="fr-FR"/>
            </w:rPr>
          </w:pPr>
          <w:r w:rsidRPr="005F2D54">
            <w:rPr>
              <w:rFonts w:ascii="Lato Light" w:hAnsi="Lato Light"/>
              <w:sz w:val="16"/>
              <w:szCs w:val="16"/>
              <w:lang w:val="fr-FR"/>
            </w:rPr>
            <w:t>Personne de contact : Maria Eugenia BARDARO – Coordinatrice EMAS</w:t>
          </w:r>
        </w:p>
        <w:p w14:paraId="5CD666DC" w14:textId="77777777" w:rsidR="005623B3" w:rsidRPr="005F2D54" w:rsidRDefault="005623B3" w:rsidP="00150CB2">
          <w:pPr>
            <w:pStyle w:val="ContactDGSService"/>
            <w:rPr>
              <w:rFonts w:ascii="Lato Light" w:hAnsi="Lato Light"/>
              <w:sz w:val="16"/>
              <w:szCs w:val="16"/>
              <w:lang w:val="fr-FR"/>
            </w:rPr>
          </w:pPr>
          <w:r w:rsidRPr="005F2D54">
            <w:rPr>
              <w:rFonts w:ascii="Lato Light" w:hAnsi="Lato Light" w:cs="Arial"/>
              <w:color w:val="000000"/>
              <w:sz w:val="16"/>
              <w:szCs w:val="16"/>
              <w:lang w:eastAsia="fr-BE"/>
            </w:rPr>
            <w:t>Service d'encadrement Budget et Contrôle de Gestion - Project Management</w:t>
          </w:r>
        </w:p>
      </w:tc>
      <w:tc>
        <w:tcPr>
          <w:tcW w:w="1440" w:type="dxa"/>
          <w:vMerge w:val="restart"/>
          <w:vAlign w:val="bottom"/>
        </w:tcPr>
        <w:p w14:paraId="2834E216" w14:textId="77777777" w:rsidR="005623B3" w:rsidRDefault="005623B3">
          <w:pPr>
            <w:pStyle w:val="Adres"/>
            <w:jc w:val="center"/>
            <w:rPr>
              <w:lang w:val="fr-FR"/>
            </w:rPr>
          </w:pPr>
          <w:r>
            <w:rPr>
              <w:rFonts w:cs="Times New Roman"/>
              <w:noProof/>
              <w:szCs w:val="24"/>
              <w:lang w:val="fr-FR" w:eastAsia="fr-FR"/>
            </w:rPr>
            <w:drawing>
              <wp:inline distT="0" distB="0" distL="0" distR="0" wp14:anchorId="52ABF102" wp14:editId="2949C001">
                <wp:extent cx="381000" cy="281940"/>
                <wp:effectExtent l="0" t="0" r="0" b="3810"/>
                <wp:docPr id="3" name="Image 3" descr="Z-W_BASIC_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W_BASIC_P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281940"/>
                        </a:xfrm>
                        <a:prstGeom prst="rect">
                          <a:avLst/>
                        </a:prstGeom>
                        <a:noFill/>
                        <a:ln>
                          <a:noFill/>
                        </a:ln>
                      </pic:spPr>
                    </pic:pic>
                  </a:graphicData>
                </a:graphic>
              </wp:inline>
            </w:drawing>
          </w:r>
        </w:p>
      </w:tc>
    </w:tr>
    <w:tr w:rsidR="005623B3" w14:paraId="1A9D9714" w14:textId="77777777" w:rsidTr="3CFA712D">
      <w:trPr>
        <w:cantSplit/>
        <w:trHeight w:val="80"/>
      </w:trPr>
      <w:tc>
        <w:tcPr>
          <w:tcW w:w="1908" w:type="dxa"/>
          <w:vAlign w:val="bottom"/>
        </w:tcPr>
        <w:p w14:paraId="0C8F0698" w14:textId="77777777" w:rsidR="005623B3" w:rsidRDefault="005623B3">
          <w:pPr>
            <w:pStyle w:val="Contactheures"/>
            <w:rPr>
              <w:lang w:val="fr-FR"/>
            </w:rPr>
          </w:pPr>
          <w:r>
            <w:rPr>
              <w:noProof/>
              <w:lang w:val="fr-FR" w:eastAsia="fr-FR"/>
            </w:rPr>
            <w:drawing>
              <wp:inline distT="0" distB="0" distL="0" distR="0" wp14:anchorId="0D57BDE2" wp14:editId="7A1C4091">
                <wp:extent cx="1028700" cy="38100"/>
                <wp:effectExtent l="0" t="0" r="0" b="0"/>
                <wp:docPr id="4" name="Image 4" descr="3kleur_grayscale_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2">
                          <a:extLst>
                            <a:ext uri="{28A0092B-C50C-407E-A947-70E740481C1C}">
                              <a14:useLocalDpi xmlns:a14="http://schemas.microsoft.com/office/drawing/2010/main" val="0"/>
                            </a:ext>
                          </a:extLst>
                        </a:blip>
                        <a:stretch>
                          <a:fillRect/>
                        </a:stretch>
                      </pic:blipFill>
                      <pic:spPr>
                        <a:xfrm>
                          <a:off x="0" y="0"/>
                          <a:ext cx="1028700" cy="38100"/>
                        </a:xfrm>
                        <a:prstGeom prst="rect">
                          <a:avLst/>
                        </a:prstGeom>
                      </pic:spPr>
                    </pic:pic>
                  </a:graphicData>
                </a:graphic>
              </wp:inline>
            </w:drawing>
          </w:r>
        </w:p>
      </w:tc>
      <w:tc>
        <w:tcPr>
          <w:tcW w:w="2160" w:type="dxa"/>
          <w:gridSpan w:val="2"/>
          <w:vAlign w:val="bottom"/>
        </w:tcPr>
        <w:p w14:paraId="65FCA8B1" w14:textId="77777777" w:rsidR="005623B3" w:rsidRDefault="005623B3">
          <w:pPr>
            <w:pStyle w:val="Contactheures"/>
          </w:pPr>
          <w:r>
            <w:object w:dxaOrig="4320" w:dyaOrig="4320" w14:anchorId="5F5E0E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05pt;height:2.15pt">
                <v:imagedata r:id="rId3" o:title=""/>
              </v:shape>
              <o:OLEObject Type="Embed" ProgID="Word.Picture.8" ShapeID="_x0000_i1025" DrawAspect="Content" ObjectID="_1676896953" r:id="rId4"/>
            </w:object>
          </w:r>
        </w:p>
      </w:tc>
      <w:tc>
        <w:tcPr>
          <w:tcW w:w="5220" w:type="dxa"/>
          <w:vAlign w:val="bottom"/>
        </w:tcPr>
        <w:p w14:paraId="28E08656" w14:textId="77777777" w:rsidR="005623B3" w:rsidRDefault="005623B3">
          <w:pPr>
            <w:pStyle w:val="Contactheures"/>
            <w:rPr>
              <w:lang w:val="de-DE"/>
            </w:rPr>
          </w:pPr>
          <w:r>
            <w:rPr>
              <w:noProof/>
              <w:lang w:val="fr-FR" w:eastAsia="fr-FR"/>
            </w:rPr>
            <w:drawing>
              <wp:inline distT="0" distB="0" distL="0" distR="0" wp14:anchorId="1BAAE67B" wp14:editId="0658D075">
                <wp:extent cx="3131820" cy="38100"/>
                <wp:effectExtent l="0" t="0" r="0" b="0"/>
                <wp:docPr id="5" name="Image 5" descr="3kleur_grayscale_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
                        <pic:cNvPicPr/>
                      </pic:nvPicPr>
                      <pic:blipFill>
                        <a:blip r:embed="rId5">
                          <a:extLst>
                            <a:ext uri="{28A0092B-C50C-407E-A947-70E740481C1C}">
                              <a14:useLocalDpi xmlns:a14="http://schemas.microsoft.com/office/drawing/2010/main" val="0"/>
                            </a:ext>
                          </a:extLst>
                        </a:blip>
                        <a:stretch>
                          <a:fillRect/>
                        </a:stretch>
                      </pic:blipFill>
                      <pic:spPr>
                        <a:xfrm>
                          <a:off x="0" y="0"/>
                          <a:ext cx="3131820" cy="38100"/>
                        </a:xfrm>
                        <a:prstGeom prst="rect">
                          <a:avLst/>
                        </a:prstGeom>
                      </pic:spPr>
                    </pic:pic>
                  </a:graphicData>
                </a:graphic>
              </wp:inline>
            </w:drawing>
          </w:r>
        </w:p>
      </w:tc>
      <w:tc>
        <w:tcPr>
          <w:tcW w:w="1440" w:type="dxa"/>
          <w:vMerge/>
          <w:vAlign w:val="bottom"/>
        </w:tcPr>
        <w:p w14:paraId="488E6AA2" w14:textId="77777777" w:rsidR="005623B3" w:rsidRDefault="005623B3">
          <w:pPr>
            <w:spacing w:line="240" w:lineRule="auto"/>
            <w:jc w:val="center"/>
            <w:rPr>
              <w:lang w:val="fr-FR"/>
            </w:rPr>
          </w:pPr>
        </w:p>
      </w:tc>
    </w:tr>
    <w:tr w:rsidR="005623B3" w:rsidRPr="005F2D54" w14:paraId="535884A1" w14:textId="77777777" w:rsidTr="3CFA712D">
      <w:trPr>
        <w:cantSplit/>
        <w:trHeight w:val="544"/>
      </w:trPr>
      <w:tc>
        <w:tcPr>
          <w:tcW w:w="1908" w:type="dxa"/>
          <w:vAlign w:val="bottom"/>
        </w:tcPr>
        <w:p w14:paraId="2AB9A605" w14:textId="77777777" w:rsidR="005623B3" w:rsidRPr="005F2D54" w:rsidRDefault="005623B3">
          <w:pPr>
            <w:pStyle w:val="Pieddepage"/>
            <w:spacing w:before="160"/>
            <w:rPr>
              <w:rFonts w:ascii="Lato Light" w:hAnsi="Lato Light"/>
              <w:sz w:val="16"/>
              <w:szCs w:val="16"/>
              <w:lang w:val="fr-FR"/>
            </w:rPr>
          </w:pPr>
          <w:r w:rsidRPr="005F2D54">
            <w:rPr>
              <w:rFonts w:ascii="Lato Light" w:hAnsi="Lato Light"/>
              <w:sz w:val="16"/>
              <w:szCs w:val="16"/>
              <w:lang w:val="fr-FR"/>
            </w:rPr>
            <w:t>Rue du Progrès 50</w:t>
          </w:r>
        </w:p>
        <w:p w14:paraId="2F22D9CC" w14:textId="77777777" w:rsidR="005623B3" w:rsidRPr="005F2D54" w:rsidRDefault="005623B3">
          <w:pPr>
            <w:pStyle w:val="Pieddepage"/>
            <w:rPr>
              <w:rFonts w:ascii="Lato Light" w:hAnsi="Lato Light"/>
              <w:sz w:val="16"/>
              <w:szCs w:val="16"/>
              <w:lang w:val="fr-FR"/>
            </w:rPr>
          </w:pPr>
          <w:r w:rsidRPr="005F2D54">
            <w:rPr>
              <w:rFonts w:ascii="Lato Light" w:hAnsi="Lato Light"/>
              <w:sz w:val="16"/>
              <w:szCs w:val="16"/>
              <w:lang w:val="fr-FR"/>
            </w:rPr>
            <w:t>1210 Bruxelles</w:t>
          </w:r>
        </w:p>
      </w:tc>
      <w:tc>
        <w:tcPr>
          <w:tcW w:w="236" w:type="dxa"/>
          <w:vAlign w:val="bottom"/>
        </w:tcPr>
        <w:p w14:paraId="670A21A0" w14:textId="77777777" w:rsidR="005623B3" w:rsidRPr="005F2D54" w:rsidRDefault="005623B3">
          <w:pPr>
            <w:pStyle w:val="Pieddepage"/>
            <w:rPr>
              <w:rFonts w:ascii="Lato Light" w:hAnsi="Lato Light"/>
              <w:sz w:val="16"/>
              <w:szCs w:val="16"/>
              <w:lang w:val="fr-FR"/>
            </w:rPr>
          </w:pPr>
          <w:r w:rsidRPr="005F2D54">
            <w:rPr>
              <w:rFonts w:ascii="Lato Light" w:hAnsi="Lato Light"/>
              <w:sz w:val="16"/>
              <w:szCs w:val="16"/>
              <w:lang w:val="fr-FR"/>
            </w:rPr>
            <w:t>T</w:t>
          </w:r>
        </w:p>
        <w:p w14:paraId="0AB8F203" w14:textId="77777777" w:rsidR="005623B3" w:rsidRPr="005F2D54" w:rsidRDefault="005623B3">
          <w:pPr>
            <w:pStyle w:val="Pieddepage"/>
            <w:rPr>
              <w:rFonts w:ascii="Lato Light" w:hAnsi="Lato Light"/>
              <w:sz w:val="16"/>
              <w:szCs w:val="16"/>
              <w:lang w:val="fr-FR"/>
            </w:rPr>
          </w:pPr>
          <w:r w:rsidRPr="005F2D54">
            <w:rPr>
              <w:rFonts w:ascii="Lato Light" w:hAnsi="Lato Light"/>
              <w:sz w:val="16"/>
              <w:szCs w:val="16"/>
              <w:lang w:val="fr-FR"/>
            </w:rPr>
            <w:t>F</w:t>
          </w:r>
        </w:p>
      </w:tc>
      <w:tc>
        <w:tcPr>
          <w:tcW w:w="1924" w:type="dxa"/>
          <w:vAlign w:val="bottom"/>
        </w:tcPr>
        <w:p w14:paraId="74290C5E" w14:textId="77777777" w:rsidR="005623B3" w:rsidRPr="005F2D54" w:rsidRDefault="005623B3">
          <w:pPr>
            <w:pStyle w:val="Pieddepage"/>
            <w:spacing w:before="120"/>
            <w:rPr>
              <w:rFonts w:ascii="Lato Light" w:hAnsi="Lato Light"/>
              <w:sz w:val="16"/>
              <w:szCs w:val="16"/>
              <w:lang w:val="fr-FR"/>
            </w:rPr>
          </w:pPr>
          <w:r w:rsidRPr="005F2D54">
            <w:rPr>
              <w:rFonts w:ascii="Lato Light" w:hAnsi="Lato Light"/>
              <w:sz w:val="16"/>
              <w:szCs w:val="16"/>
              <w:lang w:val="fr-FR"/>
            </w:rPr>
            <w:t>+32 (0)2 277 81 51</w:t>
          </w:r>
        </w:p>
        <w:p w14:paraId="65CC6397" w14:textId="77777777" w:rsidR="005623B3" w:rsidRPr="005F2D54" w:rsidRDefault="005623B3">
          <w:pPr>
            <w:pStyle w:val="Pieddepage"/>
            <w:rPr>
              <w:rFonts w:ascii="Lato Light" w:hAnsi="Lato Light"/>
              <w:sz w:val="16"/>
              <w:szCs w:val="16"/>
              <w:lang w:val="fr-FR"/>
            </w:rPr>
          </w:pPr>
          <w:r w:rsidRPr="005F2D54">
            <w:rPr>
              <w:rFonts w:ascii="Lato Light" w:hAnsi="Lato Light"/>
              <w:sz w:val="16"/>
              <w:szCs w:val="16"/>
              <w:lang w:val="fr-FR"/>
            </w:rPr>
            <w:t xml:space="preserve">+32 (0)2 277 </w:t>
          </w:r>
          <w:r w:rsidRPr="005F2D54">
            <w:rPr>
              <w:rFonts w:ascii="Lato Light" w:hAnsi="Lato Light" w:cs="Arial"/>
              <w:color w:val="000000"/>
              <w:sz w:val="16"/>
              <w:szCs w:val="16"/>
              <w:lang w:eastAsia="fr-BE"/>
            </w:rPr>
            <w:t>51 20</w:t>
          </w:r>
        </w:p>
      </w:tc>
      <w:tc>
        <w:tcPr>
          <w:tcW w:w="5220" w:type="dxa"/>
          <w:vAlign w:val="bottom"/>
        </w:tcPr>
        <w:p w14:paraId="6D1571FE" w14:textId="77777777" w:rsidR="005623B3" w:rsidRPr="005F2D54" w:rsidRDefault="005623B3">
          <w:pPr>
            <w:pStyle w:val="Pieddepage"/>
            <w:spacing w:before="120"/>
            <w:rPr>
              <w:rFonts w:ascii="Lato Light" w:hAnsi="Lato Light"/>
              <w:sz w:val="16"/>
              <w:szCs w:val="16"/>
              <w:lang w:val="fr-FR"/>
            </w:rPr>
          </w:pPr>
          <w:r w:rsidRPr="005F2D54">
            <w:rPr>
              <w:rFonts w:ascii="Lato Light" w:hAnsi="Lato Light"/>
              <w:sz w:val="16"/>
              <w:szCs w:val="16"/>
              <w:lang w:val="fr-FR"/>
            </w:rPr>
            <w:t>mariaeugenia.bardaro@economie.fgov.be</w:t>
          </w:r>
        </w:p>
        <w:p w14:paraId="6AC30AD1" w14:textId="77777777" w:rsidR="005623B3" w:rsidRPr="005F2D54" w:rsidRDefault="005623B3">
          <w:pPr>
            <w:pStyle w:val="Pieddepage"/>
            <w:rPr>
              <w:rFonts w:ascii="Lato Light" w:hAnsi="Lato Light"/>
              <w:sz w:val="16"/>
              <w:szCs w:val="16"/>
              <w:lang w:val="fr-FR"/>
            </w:rPr>
          </w:pPr>
          <w:r w:rsidRPr="005F2D54">
            <w:rPr>
              <w:rFonts w:ascii="Lato Light" w:hAnsi="Lato Light"/>
              <w:sz w:val="16"/>
              <w:szCs w:val="16"/>
              <w:lang w:val="fr-FR"/>
            </w:rPr>
            <w:t>http://economie.fgov.be</w:t>
          </w:r>
        </w:p>
      </w:tc>
      <w:tc>
        <w:tcPr>
          <w:tcW w:w="1440" w:type="dxa"/>
          <w:vMerge/>
          <w:vAlign w:val="bottom"/>
        </w:tcPr>
        <w:p w14:paraId="5782E358" w14:textId="77777777" w:rsidR="005623B3" w:rsidRPr="005F2D54" w:rsidRDefault="005623B3">
          <w:pPr>
            <w:spacing w:line="240" w:lineRule="auto"/>
            <w:jc w:val="center"/>
            <w:rPr>
              <w:rFonts w:ascii="Lato Light" w:hAnsi="Lato Light"/>
              <w:lang w:val="fr-FR"/>
            </w:rPr>
          </w:pPr>
        </w:p>
      </w:tc>
    </w:tr>
  </w:tbl>
  <w:p w14:paraId="05E4F048" w14:textId="77777777" w:rsidR="005623B3" w:rsidRPr="005F2D54" w:rsidRDefault="005623B3">
    <w:pPr>
      <w:pStyle w:val="Pieddepage"/>
      <w:rPr>
        <w:rFonts w:ascii="Lato Light" w:hAnsi="Lato Light"/>
        <w:sz w:val="2"/>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A71FD" w14:textId="77777777" w:rsidR="005623B3" w:rsidRPr="005F2D54" w:rsidRDefault="005623B3">
    <w:pPr>
      <w:pStyle w:val="Pieddepage"/>
      <w:rPr>
        <w:rFonts w:ascii="Lato Light" w:hAnsi="Lato Light"/>
        <w:sz w:val="2"/>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3A1C3" w14:textId="77777777" w:rsidR="00533B41" w:rsidRDefault="00533B41">
      <w:r>
        <w:separator/>
      </w:r>
    </w:p>
  </w:footnote>
  <w:footnote w:type="continuationSeparator" w:id="0">
    <w:p w14:paraId="174843EB" w14:textId="77777777" w:rsidR="00533B41" w:rsidRDefault="00533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685" w:type="dxa"/>
      <w:tblInd w:w="-2412" w:type="dxa"/>
      <w:tblLayout w:type="fixed"/>
      <w:tblLook w:val="01E0" w:firstRow="1" w:lastRow="1" w:firstColumn="1" w:lastColumn="1" w:noHBand="0" w:noVBand="0"/>
    </w:tblPr>
    <w:tblGrid>
      <w:gridCol w:w="12685"/>
    </w:tblGrid>
    <w:tr w:rsidR="005623B3" w14:paraId="3A879E2E" w14:textId="77777777" w:rsidTr="3CFA712D">
      <w:trPr>
        <w:cantSplit/>
        <w:trHeight w:val="465"/>
      </w:trPr>
      <w:tc>
        <w:tcPr>
          <w:tcW w:w="12685" w:type="dxa"/>
          <w:vAlign w:val="bottom"/>
        </w:tcPr>
        <w:p w14:paraId="6DED0FE4" w14:textId="77777777" w:rsidR="005623B3" w:rsidRDefault="005623B3" w:rsidP="00DA41F1">
          <w:pPr>
            <w:pStyle w:val="En-tte"/>
            <w:jc w:val="left"/>
            <w:rPr>
              <w:rStyle w:val="Numrodepage"/>
            </w:rPr>
          </w:pPr>
        </w:p>
      </w:tc>
    </w:tr>
  </w:tbl>
  <w:p w14:paraId="7FCC2A64" w14:textId="77777777" w:rsidR="005623B3" w:rsidRDefault="005623B3">
    <w:pPr>
      <w:pStyle w:val="En-tte"/>
      <w:rPr>
        <w:sz w:val="2"/>
        <w:lang w:val="fr-FR"/>
      </w:rPr>
    </w:pPr>
    <w:r>
      <w:rPr>
        <w:noProof/>
        <w:lang w:val="fr-FR" w:eastAsia="fr-FR"/>
      </w:rPr>
      <w:drawing>
        <wp:anchor distT="0" distB="0" distL="114300" distR="114300" simplePos="0" relativeHeight="251662336" behindDoc="0" locked="0" layoutInCell="1" allowOverlap="1" wp14:anchorId="573FD648" wp14:editId="470C5D5A">
          <wp:simplePos x="0" y="0"/>
          <wp:positionH relativeFrom="margin">
            <wp:posOffset>-116840</wp:posOffset>
          </wp:positionH>
          <wp:positionV relativeFrom="paragraph">
            <wp:posOffset>-588645</wp:posOffset>
          </wp:positionV>
          <wp:extent cx="2145030" cy="422910"/>
          <wp:effectExtent l="0" t="0" r="7620" b="0"/>
          <wp:wrapSquare wrapText="bothSides"/>
          <wp:docPr id="10" name="image1.png" descr="quadri_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
                    <a:extLst>
                      <a:ext uri="{28A0092B-C50C-407E-A947-70E740481C1C}">
                        <a14:useLocalDpi xmlns:a14="http://schemas.microsoft.com/office/drawing/2010/main" val="0"/>
                      </a:ext>
                    </a:extLst>
                  </a:blip>
                  <a:stretch>
                    <a:fillRect/>
                  </a:stretch>
                </pic:blipFill>
                <pic:spPr>
                  <a:xfrm>
                    <a:off x="0" y="0"/>
                    <a:ext cx="2145030" cy="42291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81" w:type="dxa"/>
      <w:tblLayout w:type="fixed"/>
      <w:tblLook w:val="01E0" w:firstRow="1" w:lastRow="1" w:firstColumn="1" w:lastColumn="1" w:noHBand="0" w:noVBand="0"/>
    </w:tblPr>
    <w:tblGrid>
      <w:gridCol w:w="3810"/>
      <w:gridCol w:w="2593"/>
      <w:gridCol w:w="3378"/>
    </w:tblGrid>
    <w:tr w:rsidR="005623B3" w14:paraId="4097BD55" w14:textId="77777777" w:rsidTr="3CFA712D">
      <w:trPr>
        <w:trHeight w:val="367"/>
      </w:trPr>
      <w:tc>
        <w:tcPr>
          <w:tcW w:w="3810" w:type="dxa"/>
          <w:vAlign w:val="bottom"/>
        </w:tcPr>
        <w:p w14:paraId="4C2FBA3E" w14:textId="77777777" w:rsidR="005623B3" w:rsidRDefault="005623B3" w:rsidP="003B7CC8">
          <w:pPr>
            <w:pStyle w:val="En-tte"/>
          </w:pPr>
        </w:p>
      </w:tc>
      <w:tc>
        <w:tcPr>
          <w:tcW w:w="2593" w:type="dxa"/>
        </w:tcPr>
        <w:p w14:paraId="5E08B610" w14:textId="77777777" w:rsidR="005623B3" w:rsidRPr="00EF1024" w:rsidRDefault="005623B3">
          <w:pPr>
            <w:pStyle w:val="En-tte"/>
            <w:rPr>
              <w:szCs w:val="20"/>
            </w:rPr>
          </w:pPr>
        </w:p>
      </w:tc>
      <w:tc>
        <w:tcPr>
          <w:tcW w:w="3378" w:type="dxa"/>
        </w:tcPr>
        <w:p w14:paraId="0F3D5FFA" w14:textId="77777777" w:rsidR="005623B3" w:rsidRPr="00106FAD" w:rsidRDefault="005623B3" w:rsidP="00AA573D">
          <w:pPr>
            <w:pStyle w:val="En-tte"/>
            <w:jc w:val="right"/>
            <w:rPr>
              <w:rFonts w:ascii="Gotham Narrow Book" w:hAnsi="Gotham Narrow Book"/>
              <w:sz w:val="18"/>
              <w:szCs w:val="18"/>
            </w:rPr>
          </w:pPr>
        </w:p>
      </w:tc>
    </w:tr>
  </w:tbl>
  <w:p w14:paraId="1847329C" w14:textId="77777777" w:rsidR="005623B3" w:rsidRDefault="005623B3">
    <w:pPr>
      <w:pStyle w:val="En-tte"/>
      <w:rPr>
        <w:sz w:val="2"/>
      </w:rPr>
    </w:pPr>
    <w:r>
      <w:rPr>
        <w:noProof/>
        <w:lang w:val="fr-FR" w:eastAsia="fr-FR"/>
      </w:rPr>
      <w:drawing>
        <wp:anchor distT="0" distB="0" distL="114300" distR="114300" simplePos="0" relativeHeight="251660288" behindDoc="0" locked="0" layoutInCell="1" allowOverlap="1" wp14:anchorId="40660D54" wp14:editId="261A1BDF">
          <wp:simplePos x="0" y="0"/>
          <wp:positionH relativeFrom="margin">
            <wp:align>left</wp:align>
          </wp:positionH>
          <wp:positionV relativeFrom="paragraph">
            <wp:posOffset>-331593</wp:posOffset>
          </wp:positionV>
          <wp:extent cx="2145324" cy="423291"/>
          <wp:effectExtent l="0" t="0" r="7620" b="0"/>
          <wp:wrapSquare wrapText="bothSides"/>
          <wp:docPr id="1" name="image1.png" descr="quadri_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
                    <a:extLst>
                      <a:ext uri="{28A0092B-C50C-407E-A947-70E740481C1C}">
                        <a14:useLocalDpi xmlns:a14="http://schemas.microsoft.com/office/drawing/2010/main" val="0"/>
                      </a:ext>
                    </a:extLst>
                  </a:blip>
                  <a:stretch>
                    <a:fillRect/>
                  </a:stretch>
                </pic:blipFill>
                <pic:spPr>
                  <a:xfrm>
                    <a:off x="0" y="0"/>
                    <a:ext cx="2145324" cy="42329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2"/>
    <w:lvl w:ilvl="0">
      <w:start w:val="1"/>
      <w:numFmt w:val="bullet"/>
      <w:lvlText w:val=""/>
      <w:lvlJc w:val="left"/>
      <w:pPr>
        <w:tabs>
          <w:tab w:val="num" w:pos="720"/>
        </w:tabs>
      </w:pPr>
      <w:rPr>
        <w:rFonts w:ascii="Wingdings" w:hAnsi="Wingdings" w:cs="StarSymbol"/>
        <w:sz w:val="18"/>
        <w:szCs w:val="18"/>
      </w:rPr>
    </w:lvl>
    <w:lvl w:ilvl="1">
      <w:start w:val="1"/>
      <w:numFmt w:val="bullet"/>
      <w:lvlText w:val=""/>
      <w:lvlJc w:val="left"/>
      <w:pPr>
        <w:tabs>
          <w:tab w:val="num" w:pos="1080"/>
        </w:tabs>
      </w:pPr>
      <w:rPr>
        <w:rFonts w:ascii="Symbol" w:hAnsi="Symbol" w:cs="StarSymbol"/>
        <w:sz w:val="18"/>
        <w:szCs w:val="18"/>
      </w:rPr>
    </w:lvl>
    <w:lvl w:ilvl="2">
      <w:start w:val="1"/>
      <w:numFmt w:val="bullet"/>
      <w:lvlText w:val="■"/>
      <w:lvlJc w:val="left"/>
      <w:pPr>
        <w:tabs>
          <w:tab w:val="num" w:pos="1440"/>
        </w:tabs>
      </w:pPr>
      <w:rPr>
        <w:rFonts w:ascii="StarSymbol" w:hAnsi="StarSymbol" w:cs="StarSymbol"/>
        <w:sz w:val="18"/>
        <w:szCs w:val="18"/>
      </w:rPr>
    </w:lvl>
    <w:lvl w:ilvl="3">
      <w:start w:val="1"/>
      <w:numFmt w:val="bullet"/>
      <w:lvlText w:val=""/>
      <w:lvlJc w:val="left"/>
      <w:pPr>
        <w:tabs>
          <w:tab w:val="num" w:pos="1800"/>
        </w:tabs>
      </w:pPr>
      <w:rPr>
        <w:rFonts w:ascii="Wingdings" w:hAnsi="Wingdings" w:cs="StarSymbol"/>
        <w:sz w:val="18"/>
        <w:szCs w:val="18"/>
      </w:rPr>
    </w:lvl>
    <w:lvl w:ilvl="4">
      <w:start w:val="1"/>
      <w:numFmt w:val="bullet"/>
      <w:lvlText w:val=""/>
      <w:lvlJc w:val="left"/>
      <w:pPr>
        <w:tabs>
          <w:tab w:val="num" w:pos="2160"/>
        </w:tabs>
      </w:pPr>
      <w:rPr>
        <w:rFonts w:ascii="Wingdings 2" w:hAnsi="Wingdings 2" w:cs="StarSymbol"/>
        <w:sz w:val="18"/>
        <w:szCs w:val="18"/>
      </w:rPr>
    </w:lvl>
    <w:lvl w:ilvl="5">
      <w:start w:val="1"/>
      <w:numFmt w:val="bullet"/>
      <w:lvlText w:val="■"/>
      <w:lvlJc w:val="left"/>
      <w:pPr>
        <w:tabs>
          <w:tab w:val="num" w:pos="2520"/>
        </w:tabs>
      </w:pPr>
      <w:rPr>
        <w:rFonts w:ascii="StarSymbol" w:hAnsi="StarSymbol" w:cs="StarSymbol"/>
        <w:sz w:val="18"/>
        <w:szCs w:val="18"/>
      </w:rPr>
    </w:lvl>
    <w:lvl w:ilvl="6">
      <w:start w:val="1"/>
      <w:numFmt w:val="bullet"/>
      <w:lvlText w:val=""/>
      <w:lvlJc w:val="left"/>
      <w:pPr>
        <w:tabs>
          <w:tab w:val="num" w:pos="2880"/>
        </w:tabs>
      </w:pPr>
      <w:rPr>
        <w:rFonts w:ascii="Wingdings" w:hAnsi="Wingdings" w:cs="StarSymbol"/>
        <w:sz w:val="18"/>
        <w:szCs w:val="18"/>
      </w:rPr>
    </w:lvl>
    <w:lvl w:ilvl="7">
      <w:start w:val="1"/>
      <w:numFmt w:val="bullet"/>
      <w:lvlText w:val=""/>
      <w:lvlJc w:val="left"/>
      <w:pPr>
        <w:tabs>
          <w:tab w:val="num" w:pos="3240"/>
        </w:tabs>
      </w:pPr>
      <w:rPr>
        <w:rFonts w:ascii="Wingdings 2" w:hAnsi="Wingdings 2" w:cs="StarSymbol"/>
        <w:sz w:val="18"/>
        <w:szCs w:val="18"/>
      </w:rPr>
    </w:lvl>
    <w:lvl w:ilvl="8">
      <w:start w:val="1"/>
      <w:numFmt w:val="bullet"/>
      <w:lvlText w:val="■"/>
      <w:lvlJc w:val="left"/>
      <w:pPr>
        <w:tabs>
          <w:tab w:val="num" w:pos="3600"/>
        </w:tabs>
      </w:pPr>
      <w:rPr>
        <w:rFonts w:ascii="StarSymbol" w:hAnsi="StarSymbol" w:cs="StarSymbol"/>
        <w:sz w:val="18"/>
        <w:szCs w:val="18"/>
      </w:rPr>
    </w:lvl>
  </w:abstractNum>
  <w:abstractNum w:abstractNumId="1" w15:restartNumberingAfterBreak="0">
    <w:nsid w:val="02BF0876"/>
    <w:multiLevelType w:val="hybridMultilevel"/>
    <w:tmpl w:val="DAB050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E328E"/>
    <w:multiLevelType w:val="hybridMultilevel"/>
    <w:tmpl w:val="5F38594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4625A33"/>
    <w:multiLevelType w:val="hybridMultilevel"/>
    <w:tmpl w:val="484AAD8A"/>
    <w:lvl w:ilvl="0" w:tplc="ECCA7E9A">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7B7CCA"/>
    <w:multiLevelType w:val="hybridMultilevel"/>
    <w:tmpl w:val="5C3CC8D4"/>
    <w:lvl w:ilvl="0" w:tplc="6066B5F0">
      <w:numFmt w:val="bullet"/>
      <w:lvlText w:val="-"/>
      <w:lvlJc w:val="left"/>
      <w:pPr>
        <w:ind w:left="720" w:hanging="360"/>
      </w:pPr>
      <w:rPr>
        <w:rFonts w:ascii="Lato Light" w:eastAsia="Times New Roman" w:hAnsi="Lato Light"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05C87CEA"/>
    <w:multiLevelType w:val="hybridMultilevel"/>
    <w:tmpl w:val="D4683882"/>
    <w:lvl w:ilvl="0" w:tplc="04090005">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0C8D20BD"/>
    <w:multiLevelType w:val="hybridMultilevel"/>
    <w:tmpl w:val="30B86558"/>
    <w:lvl w:ilvl="0" w:tplc="ED766C9C">
      <w:start w:val="5"/>
      <w:numFmt w:val="bullet"/>
      <w:lvlText w:val="-"/>
      <w:lvlJc w:val="left"/>
      <w:pPr>
        <w:ind w:left="2160" w:hanging="360"/>
      </w:pPr>
      <w:rPr>
        <w:rFonts w:ascii="Arial" w:eastAsia="Times New Roman" w:hAnsi="Arial" w:cs="Aria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16B59EE"/>
    <w:multiLevelType w:val="hybridMultilevel"/>
    <w:tmpl w:val="AB9E4972"/>
    <w:lvl w:ilvl="0" w:tplc="51DCBCCA">
      <w:numFmt w:val="bullet"/>
      <w:lvlText w:val="-"/>
      <w:lvlJc w:val="left"/>
      <w:pPr>
        <w:ind w:left="720" w:hanging="360"/>
      </w:pPr>
      <w:rPr>
        <w:rFonts w:ascii="EUAlbertina" w:eastAsiaTheme="minorHAnsi" w:hAnsi="EUAlbertina" w:cs="EUAlbertina" w:hint="default"/>
        <w:sz w:val="23"/>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17B47A07"/>
    <w:multiLevelType w:val="hybridMultilevel"/>
    <w:tmpl w:val="9D764DBE"/>
    <w:lvl w:ilvl="0" w:tplc="E7C29996">
      <w:start w:val="1"/>
      <w:numFmt w:val="decimal"/>
      <w:lvlText w:val="%1."/>
      <w:lvlJc w:val="left"/>
      <w:pPr>
        <w:ind w:left="720" w:hanging="360"/>
      </w:pPr>
      <w:rPr>
        <w:rFonts w:hint="default"/>
        <w:b/>
        <w:bCs/>
        <w:u w:val="none"/>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1BDA2FB0"/>
    <w:multiLevelType w:val="hybridMultilevel"/>
    <w:tmpl w:val="3AC28D10"/>
    <w:lvl w:ilvl="0" w:tplc="ED766C9C">
      <w:start w:val="5"/>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1E530DCE"/>
    <w:multiLevelType w:val="hybridMultilevel"/>
    <w:tmpl w:val="A9964D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345164"/>
    <w:multiLevelType w:val="hybridMultilevel"/>
    <w:tmpl w:val="570A842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516C3E"/>
    <w:multiLevelType w:val="hybridMultilevel"/>
    <w:tmpl w:val="A2286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036B5"/>
    <w:multiLevelType w:val="multilevel"/>
    <w:tmpl w:val="7FDC77DE"/>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74F2DB7"/>
    <w:multiLevelType w:val="hybridMultilevel"/>
    <w:tmpl w:val="FD4AA042"/>
    <w:lvl w:ilvl="0" w:tplc="ED766C9C">
      <w:start w:val="5"/>
      <w:numFmt w:val="bullet"/>
      <w:lvlText w:val="-"/>
      <w:lvlJc w:val="left"/>
      <w:pPr>
        <w:ind w:left="720" w:hanging="360"/>
      </w:pPr>
      <w:rPr>
        <w:rFonts w:ascii="Arial" w:eastAsia="Times New Roman" w:hAnsi="Arial" w:cs="Arial" w:hint="default"/>
      </w:rPr>
    </w:lvl>
    <w:lvl w:ilvl="1" w:tplc="ED766C9C">
      <w:start w:val="5"/>
      <w:numFmt w:val="bullet"/>
      <w:lvlText w:val="-"/>
      <w:lvlJc w:val="left"/>
      <w:pPr>
        <w:ind w:left="1440" w:hanging="360"/>
      </w:pPr>
      <w:rPr>
        <w:rFonts w:ascii="Arial" w:eastAsia="Times New Roman"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2AD74761"/>
    <w:multiLevelType w:val="hybridMultilevel"/>
    <w:tmpl w:val="849A790E"/>
    <w:lvl w:ilvl="0" w:tplc="56F8B928">
      <w:start w:val="1"/>
      <w:numFmt w:val="bullet"/>
      <w:lvlText w:val=""/>
      <w:lvlJc w:val="left"/>
      <w:pPr>
        <w:tabs>
          <w:tab w:val="num" w:pos="780"/>
        </w:tabs>
        <w:ind w:left="780" w:hanging="360"/>
      </w:pPr>
      <w:rPr>
        <w:rFonts w:ascii="Symbol" w:hAnsi="Symbol" w:hint="default"/>
      </w:rPr>
    </w:lvl>
    <w:lvl w:ilvl="1" w:tplc="896C62EE">
      <w:numFmt w:val="bullet"/>
      <w:lvlText w:val="•"/>
      <w:lvlJc w:val="left"/>
      <w:pPr>
        <w:ind w:left="1500" w:hanging="360"/>
      </w:pPr>
      <w:rPr>
        <w:rFonts w:ascii="Lato Light" w:eastAsia="Times New Roman" w:hAnsi="Lato Light" w:cs="Times New Roman" w:hint="default"/>
      </w:rPr>
    </w:lvl>
    <w:lvl w:ilvl="2" w:tplc="080C0005" w:tentative="1">
      <w:start w:val="1"/>
      <w:numFmt w:val="bullet"/>
      <w:lvlText w:val=""/>
      <w:lvlJc w:val="left"/>
      <w:pPr>
        <w:tabs>
          <w:tab w:val="num" w:pos="2220"/>
        </w:tabs>
        <w:ind w:left="2220" w:hanging="360"/>
      </w:pPr>
      <w:rPr>
        <w:rFonts w:ascii="Wingdings" w:hAnsi="Wingdings" w:hint="default"/>
      </w:rPr>
    </w:lvl>
    <w:lvl w:ilvl="3" w:tplc="080C0001" w:tentative="1">
      <w:start w:val="1"/>
      <w:numFmt w:val="bullet"/>
      <w:lvlText w:val=""/>
      <w:lvlJc w:val="left"/>
      <w:pPr>
        <w:tabs>
          <w:tab w:val="num" w:pos="2940"/>
        </w:tabs>
        <w:ind w:left="2940" w:hanging="360"/>
      </w:pPr>
      <w:rPr>
        <w:rFonts w:ascii="Symbol" w:hAnsi="Symbol" w:hint="default"/>
      </w:rPr>
    </w:lvl>
    <w:lvl w:ilvl="4" w:tplc="080C0003" w:tentative="1">
      <w:start w:val="1"/>
      <w:numFmt w:val="bullet"/>
      <w:lvlText w:val="o"/>
      <w:lvlJc w:val="left"/>
      <w:pPr>
        <w:tabs>
          <w:tab w:val="num" w:pos="3660"/>
        </w:tabs>
        <w:ind w:left="3660" w:hanging="360"/>
      </w:pPr>
      <w:rPr>
        <w:rFonts w:ascii="Courier New" w:hAnsi="Courier New" w:cs="Courier New" w:hint="default"/>
      </w:rPr>
    </w:lvl>
    <w:lvl w:ilvl="5" w:tplc="080C0005" w:tentative="1">
      <w:start w:val="1"/>
      <w:numFmt w:val="bullet"/>
      <w:lvlText w:val=""/>
      <w:lvlJc w:val="left"/>
      <w:pPr>
        <w:tabs>
          <w:tab w:val="num" w:pos="4380"/>
        </w:tabs>
        <w:ind w:left="4380" w:hanging="360"/>
      </w:pPr>
      <w:rPr>
        <w:rFonts w:ascii="Wingdings" w:hAnsi="Wingdings" w:hint="default"/>
      </w:rPr>
    </w:lvl>
    <w:lvl w:ilvl="6" w:tplc="080C0001" w:tentative="1">
      <w:start w:val="1"/>
      <w:numFmt w:val="bullet"/>
      <w:lvlText w:val=""/>
      <w:lvlJc w:val="left"/>
      <w:pPr>
        <w:tabs>
          <w:tab w:val="num" w:pos="5100"/>
        </w:tabs>
        <w:ind w:left="5100" w:hanging="360"/>
      </w:pPr>
      <w:rPr>
        <w:rFonts w:ascii="Symbol" w:hAnsi="Symbol" w:hint="default"/>
      </w:rPr>
    </w:lvl>
    <w:lvl w:ilvl="7" w:tplc="080C0003" w:tentative="1">
      <w:start w:val="1"/>
      <w:numFmt w:val="bullet"/>
      <w:lvlText w:val="o"/>
      <w:lvlJc w:val="left"/>
      <w:pPr>
        <w:tabs>
          <w:tab w:val="num" w:pos="5820"/>
        </w:tabs>
        <w:ind w:left="5820" w:hanging="360"/>
      </w:pPr>
      <w:rPr>
        <w:rFonts w:ascii="Courier New" w:hAnsi="Courier New" w:cs="Courier New" w:hint="default"/>
      </w:rPr>
    </w:lvl>
    <w:lvl w:ilvl="8" w:tplc="080C0005" w:tentative="1">
      <w:start w:val="1"/>
      <w:numFmt w:val="bullet"/>
      <w:lvlText w:val=""/>
      <w:lvlJc w:val="left"/>
      <w:pPr>
        <w:tabs>
          <w:tab w:val="num" w:pos="6540"/>
        </w:tabs>
        <w:ind w:left="6540" w:hanging="360"/>
      </w:pPr>
      <w:rPr>
        <w:rFonts w:ascii="Wingdings" w:hAnsi="Wingdings" w:hint="default"/>
      </w:rPr>
    </w:lvl>
  </w:abstractNum>
  <w:abstractNum w:abstractNumId="16" w15:restartNumberingAfterBreak="0">
    <w:nsid w:val="30B71D21"/>
    <w:multiLevelType w:val="hybridMultilevel"/>
    <w:tmpl w:val="3C587344"/>
    <w:lvl w:ilvl="0" w:tplc="04090017">
      <w:start w:val="1"/>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3B27AE"/>
    <w:multiLevelType w:val="hybridMultilevel"/>
    <w:tmpl w:val="56D24C4C"/>
    <w:lvl w:ilvl="0" w:tplc="9CA84824">
      <w:start w:val="1"/>
      <w:numFmt w:val="decimal"/>
      <w:pStyle w:val="Titredescriptionduprojet"/>
      <w:lvlText w:val="%1."/>
      <w:lvlJc w:val="left"/>
      <w:pPr>
        <w:tabs>
          <w:tab w:val="num" w:pos="720"/>
        </w:tabs>
        <w:ind w:left="720" w:hanging="360"/>
      </w:pPr>
      <w:rPr>
        <w:rFonts w:hint="default"/>
        <w:b/>
      </w:rPr>
    </w:lvl>
    <w:lvl w:ilvl="1" w:tplc="3550AD2E">
      <w:start w:val="1"/>
      <w:numFmt w:val="lowerLetter"/>
      <w:pStyle w:val="listeprojet"/>
      <w:lvlText w:val="%2."/>
      <w:lvlJc w:val="left"/>
      <w:pPr>
        <w:tabs>
          <w:tab w:val="num" w:pos="1440"/>
        </w:tabs>
        <w:ind w:left="1440" w:hanging="360"/>
      </w:pPr>
      <w:rPr>
        <w:rFonts w:hint="default"/>
        <w:b/>
      </w:r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15:restartNumberingAfterBreak="0">
    <w:nsid w:val="3A726E08"/>
    <w:multiLevelType w:val="hybridMultilevel"/>
    <w:tmpl w:val="37DC58FA"/>
    <w:lvl w:ilvl="0" w:tplc="A6E66B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6803BF"/>
    <w:multiLevelType w:val="hybridMultilevel"/>
    <w:tmpl w:val="A9A83FAE"/>
    <w:lvl w:ilvl="0" w:tplc="8F38E1C8">
      <w:start w:val="2014"/>
      <w:numFmt w:val="bullet"/>
      <w:lvlText w:val="-"/>
      <w:lvlJc w:val="left"/>
      <w:pPr>
        <w:ind w:left="360" w:hanging="360"/>
      </w:pPr>
      <w:rPr>
        <w:rFonts w:ascii="Calibri" w:eastAsia="Times New Roman" w:hAnsi="Calibri"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8AC1FBA"/>
    <w:multiLevelType w:val="hybridMultilevel"/>
    <w:tmpl w:val="6838C1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C75AB1"/>
    <w:multiLevelType w:val="multilevel"/>
    <w:tmpl w:val="F2787504"/>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4CA52DC9"/>
    <w:multiLevelType w:val="hybridMultilevel"/>
    <w:tmpl w:val="719E195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57C72EF0"/>
    <w:multiLevelType w:val="hybridMultilevel"/>
    <w:tmpl w:val="71F64A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DB1674"/>
    <w:multiLevelType w:val="hybridMultilevel"/>
    <w:tmpl w:val="D3BC508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E2796E"/>
    <w:multiLevelType w:val="hybridMultilevel"/>
    <w:tmpl w:val="D9C62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325790"/>
    <w:multiLevelType w:val="hybridMultilevel"/>
    <w:tmpl w:val="C3E6FAE8"/>
    <w:lvl w:ilvl="0" w:tplc="04090005">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7" w15:restartNumberingAfterBreak="0">
    <w:nsid w:val="6657529F"/>
    <w:multiLevelType w:val="multilevel"/>
    <w:tmpl w:val="F2787504"/>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696B78F0"/>
    <w:multiLevelType w:val="multilevel"/>
    <w:tmpl w:val="7FDC77DE"/>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6B001AA3"/>
    <w:multiLevelType w:val="hybridMultilevel"/>
    <w:tmpl w:val="27D43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8B5EEB"/>
    <w:multiLevelType w:val="multilevel"/>
    <w:tmpl w:val="F2787504"/>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71163AFB"/>
    <w:multiLevelType w:val="hybridMultilevel"/>
    <w:tmpl w:val="DC14747E"/>
    <w:lvl w:ilvl="0" w:tplc="04090001">
      <w:start w:val="1"/>
      <w:numFmt w:val="bullet"/>
      <w:lvlText w:val=""/>
      <w:lvlJc w:val="left"/>
      <w:pPr>
        <w:ind w:left="786"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86802E7"/>
    <w:multiLevelType w:val="hybridMultilevel"/>
    <w:tmpl w:val="321A92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410036"/>
    <w:multiLevelType w:val="multilevel"/>
    <w:tmpl w:val="F2787504"/>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7E5F570E"/>
    <w:multiLevelType w:val="hybridMultilevel"/>
    <w:tmpl w:val="E6140A42"/>
    <w:lvl w:ilvl="0" w:tplc="ED766C9C">
      <w:start w:val="5"/>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5"/>
  </w:num>
  <w:num w:numId="4">
    <w:abstractNumId w:val="32"/>
  </w:num>
  <w:num w:numId="5">
    <w:abstractNumId w:val="10"/>
  </w:num>
  <w:num w:numId="6">
    <w:abstractNumId w:val="31"/>
  </w:num>
  <w:num w:numId="7">
    <w:abstractNumId w:val="6"/>
  </w:num>
  <w:num w:numId="8">
    <w:abstractNumId w:val="25"/>
  </w:num>
  <w:num w:numId="9">
    <w:abstractNumId w:val="11"/>
  </w:num>
  <w:num w:numId="10">
    <w:abstractNumId w:val="24"/>
  </w:num>
  <w:num w:numId="11">
    <w:abstractNumId w:val="20"/>
  </w:num>
  <w:num w:numId="12">
    <w:abstractNumId w:val="1"/>
  </w:num>
  <w:num w:numId="13">
    <w:abstractNumId w:val="26"/>
  </w:num>
  <w:num w:numId="14">
    <w:abstractNumId w:val="3"/>
  </w:num>
  <w:num w:numId="15">
    <w:abstractNumId w:val="12"/>
  </w:num>
  <w:num w:numId="16">
    <w:abstractNumId w:val="31"/>
  </w:num>
  <w:num w:numId="17">
    <w:abstractNumId w:val="23"/>
  </w:num>
  <w:num w:numId="18">
    <w:abstractNumId w:val="18"/>
  </w:num>
  <w:num w:numId="19">
    <w:abstractNumId w:val="29"/>
  </w:num>
  <w:num w:numId="20">
    <w:abstractNumId w:val="16"/>
  </w:num>
  <w:num w:numId="21">
    <w:abstractNumId w:val="21"/>
  </w:num>
  <w:num w:numId="22">
    <w:abstractNumId w:val="19"/>
  </w:num>
  <w:num w:numId="23">
    <w:abstractNumId w:val="13"/>
  </w:num>
  <w:num w:numId="24">
    <w:abstractNumId w:val="8"/>
  </w:num>
  <w:num w:numId="25">
    <w:abstractNumId w:val="28"/>
  </w:num>
  <w:num w:numId="26">
    <w:abstractNumId w:val="7"/>
  </w:num>
  <w:num w:numId="27">
    <w:abstractNumId w:val="22"/>
  </w:num>
  <w:num w:numId="28">
    <w:abstractNumId w:val="2"/>
  </w:num>
  <w:num w:numId="29">
    <w:abstractNumId w:val="34"/>
  </w:num>
  <w:num w:numId="30">
    <w:abstractNumId w:val="4"/>
  </w:num>
  <w:num w:numId="31">
    <w:abstractNumId w:val="9"/>
  </w:num>
  <w:num w:numId="32">
    <w:abstractNumId w:val="14"/>
  </w:num>
  <w:num w:numId="33">
    <w:abstractNumId w:val="27"/>
  </w:num>
  <w:num w:numId="34">
    <w:abstractNumId w:val="33"/>
  </w:num>
  <w:num w:numId="35">
    <w:abstractNumId w:val="3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GB" w:vendorID="64" w:dllVersion="6" w:nlCheck="1" w:checkStyle="1"/>
  <w:activeWritingStyle w:appName="MSWord" w:lang="fr-BE" w:vendorID="64" w:dllVersion="0" w:nlCheck="1" w:checkStyle="0"/>
  <w:activeWritingStyle w:appName="MSWord" w:lang="fr-FR" w:vendorID="64" w:dllVersion="0" w:nlCheck="1" w:checkStyle="0"/>
  <w:activeWritingStyle w:appName="MSWord" w:lang="en-US" w:vendorID="64" w:dllVersion="0" w:nlCheck="1" w:checkStyle="0"/>
  <w:activeWritingStyle w:appName="MSWord" w:lang="nl-NL" w:vendorID="64" w:dllVersion="0" w:nlCheck="1" w:checkStyle="0"/>
  <w:activeWritingStyle w:appName="MSWord" w:lang="fr-FR" w:vendorID="64" w:dllVersion="6" w:nlCheck="1" w:checkStyle="1"/>
  <w:activeWritingStyle w:appName="MSWord" w:lang="fr-BE" w:vendorID="64" w:dllVersion="6"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adjustLineHeightInTable/>
    <w:applyBreakingRules/>
    <w:compatSetting w:name="compatibilityMode" w:uri="http://schemas.microsoft.com/office/word" w:val="12"/>
    <w:compatSetting w:name="useWord2013TrackBottomHyphenation" w:uri="http://schemas.microsoft.com/office/word" w:val="0"/>
  </w:compat>
  <w:rsids>
    <w:rsidRoot w:val="003370B7"/>
    <w:rsid w:val="000003ED"/>
    <w:rsid w:val="00001E07"/>
    <w:rsid w:val="00003B90"/>
    <w:rsid w:val="00004850"/>
    <w:rsid w:val="00004A47"/>
    <w:rsid w:val="000059B5"/>
    <w:rsid w:val="00006534"/>
    <w:rsid w:val="00006874"/>
    <w:rsid w:val="000077C8"/>
    <w:rsid w:val="00010541"/>
    <w:rsid w:val="0001080F"/>
    <w:rsid w:val="00010F69"/>
    <w:rsid w:val="000117AE"/>
    <w:rsid w:val="0001192B"/>
    <w:rsid w:val="00011BD5"/>
    <w:rsid w:val="00011D62"/>
    <w:rsid w:val="00012916"/>
    <w:rsid w:val="000133A2"/>
    <w:rsid w:val="000134D8"/>
    <w:rsid w:val="0001420A"/>
    <w:rsid w:val="000158FF"/>
    <w:rsid w:val="0002190E"/>
    <w:rsid w:val="00022038"/>
    <w:rsid w:val="000221B6"/>
    <w:rsid w:val="00022A10"/>
    <w:rsid w:val="00022ADC"/>
    <w:rsid w:val="00026C27"/>
    <w:rsid w:val="000272C2"/>
    <w:rsid w:val="000301E6"/>
    <w:rsid w:val="0003068A"/>
    <w:rsid w:val="00030779"/>
    <w:rsid w:val="00030F17"/>
    <w:rsid w:val="00031DB1"/>
    <w:rsid w:val="0003300A"/>
    <w:rsid w:val="00034895"/>
    <w:rsid w:val="00035799"/>
    <w:rsid w:val="000363E0"/>
    <w:rsid w:val="00037465"/>
    <w:rsid w:val="00037D2A"/>
    <w:rsid w:val="000405F9"/>
    <w:rsid w:val="00040754"/>
    <w:rsid w:val="00042921"/>
    <w:rsid w:val="0004598C"/>
    <w:rsid w:val="00046253"/>
    <w:rsid w:val="00047F48"/>
    <w:rsid w:val="000523F1"/>
    <w:rsid w:val="00052BFE"/>
    <w:rsid w:val="00053527"/>
    <w:rsid w:val="00054812"/>
    <w:rsid w:val="000556E9"/>
    <w:rsid w:val="00055796"/>
    <w:rsid w:val="00060AE9"/>
    <w:rsid w:val="00063AE3"/>
    <w:rsid w:val="00065886"/>
    <w:rsid w:val="000669ED"/>
    <w:rsid w:val="00066FD2"/>
    <w:rsid w:val="00067054"/>
    <w:rsid w:val="000671FA"/>
    <w:rsid w:val="00071907"/>
    <w:rsid w:val="00071969"/>
    <w:rsid w:val="00071E03"/>
    <w:rsid w:val="00072862"/>
    <w:rsid w:val="00072A99"/>
    <w:rsid w:val="00073D9B"/>
    <w:rsid w:val="00074DB7"/>
    <w:rsid w:val="00075453"/>
    <w:rsid w:val="00075470"/>
    <w:rsid w:val="000767DC"/>
    <w:rsid w:val="00077204"/>
    <w:rsid w:val="000776CD"/>
    <w:rsid w:val="00081E6F"/>
    <w:rsid w:val="00082166"/>
    <w:rsid w:val="000832E5"/>
    <w:rsid w:val="000836CE"/>
    <w:rsid w:val="000837BD"/>
    <w:rsid w:val="0008398F"/>
    <w:rsid w:val="00084211"/>
    <w:rsid w:val="0008449F"/>
    <w:rsid w:val="0008539D"/>
    <w:rsid w:val="000855CF"/>
    <w:rsid w:val="000857CD"/>
    <w:rsid w:val="000870FC"/>
    <w:rsid w:val="000879B6"/>
    <w:rsid w:val="0009039B"/>
    <w:rsid w:val="000928D5"/>
    <w:rsid w:val="00092ADA"/>
    <w:rsid w:val="00093002"/>
    <w:rsid w:val="00093A4D"/>
    <w:rsid w:val="00094B8F"/>
    <w:rsid w:val="0009505F"/>
    <w:rsid w:val="000959D3"/>
    <w:rsid w:val="00096618"/>
    <w:rsid w:val="00097D90"/>
    <w:rsid w:val="000A02D0"/>
    <w:rsid w:val="000A0CCF"/>
    <w:rsid w:val="000A1CD5"/>
    <w:rsid w:val="000A1D11"/>
    <w:rsid w:val="000A1D31"/>
    <w:rsid w:val="000A285D"/>
    <w:rsid w:val="000A294A"/>
    <w:rsid w:val="000A2F6B"/>
    <w:rsid w:val="000A3102"/>
    <w:rsid w:val="000A3449"/>
    <w:rsid w:val="000A4D55"/>
    <w:rsid w:val="000A5A60"/>
    <w:rsid w:val="000A600C"/>
    <w:rsid w:val="000A6B75"/>
    <w:rsid w:val="000A6EDE"/>
    <w:rsid w:val="000A71EF"/>
    <w:rsid w:val="000B11AA"/>
    <w:rsid w:val="000B1964"/>
    <w:rsid w:val="000B1F71"/>
    <w:rsid w:val="000B323E"/>
    <w:rsid w:val="000B39FF"/>
    <w:rsid w:val="000B5E37"/>
    <w:rsid w:val="000B655F"/>
    <w:rsid w:val="000B6C75"/>
    <w:rsid w:val="000C2456"/>
    <w:rsid w:val="000C2750"/>
    <w:rsid w:val="000C2AE9"/>
    <w:rsid w:val="000C4AA4"/>
    <w:rsid w:val="000C5F64"/>
    <w:rsid w:val="000C6AB4"/>
    <w:rsid w:val="000C7E57"/>
    <w:rsid w:val="000D1B5C"/>
    <w:rsid w:val="000D23DF"/>
    <w:rsid w:val="000D2F86"/>
    <w:rsid w:val="000D6985"/>
    <w:rsid w:val="000D6E8F"/>
    <w:rsid w:val="000D7F84"/>
    <w:rsid w:val="000E1650"/>
    <w:rsid w:val="000E2224"/>
    <w:rsid w:val="000E277F"/>
    <w:rsid w:val="000E4D87"/>
    <w:rsid w:val="000E5AC2"/>
    <w:rsid w:val="000E60FC"/>
    <w:rsid w:val="000F11D0"/>
    <w:rsid w:val="000F14EE"/>
    <w:rsid w:val="000F2CE9"/>
    <w:rsid w:val="000F2DDC"/>
    <w:rsid w:val="000F4E52"/>
    <w:rsid w:val="000F54BB"/>
    <w:rsid w:val="000F740D"/>
    <w:rsid w:val="001011E2"/>
    <w:rsid w:val="00104A56"/>
    <w:rsid w:val="00106FAD"/>
    <w:rsid w:val="0010781A"/>
    <w:rsid w:val="00110AEA"/>
    <w:rsid w:val="001110B5"/>
    <w:rsid w:val="001110BC"/>
    <w:rsid w:val="00111553"/>
    <w:rsid w:val="00111D10"/>
    <w:rsid w:val="00115A97"/>
    <w:rsid w:val="00116718"/>
    <w:rsid w:val="00117014"/>
    <w:rsid w:val="001170F1"/>
    <w:rsid w:val="00122163"/>
    <w:rsid w:val="0012457C"/>
    <w:rsid w:val="001252F2"/>
    <w:rsid w:val="001269B8"/>
    <w:rsid w:val="001275C4"/>
    <w:rsid w:val="00130930"/>
    <w:rsid w:val="00130BB1"/>
    <w:rsid w:val="00130CE0"/>
    <w:rsid w:val="00131434"/>
    <w:rsid w:val="00131A36"/>
    <w:rsid w:val="00132644"/>
    <w:rsid w:val="001330DC"/>
    <w:rsid w:val="00133A89"/>
    <w:rsid w:val="001345FC"/>
    <w:rsid w:val="00134DDF"/>
    <w:rsid w:val="001351BA"/>
    <w:rsid w:val="00135821"/>
    <w:rsid w:val="00136823"/>
    <w:rsid w:val="00137725"/>
    <w:rsid w:val="00140451"/>
    <w:rsid w:val="00140942"/>
    <w:rsid w:val="00140C3B"/>
    <w:rsid w:val="0014226B"/>
    <w:rsid w:val="0014477E"/>
    <w:rsid w:val="00144BA0"/>
    <w:rsid w:val="00150991"/>
    <w:rsid w:val="00150CB2"/>
    <w:rsid w:val="00151D5D"/>
    <w:rsid w:val="001524F5"/>
    <w:rsid w:val="00153043"/>
    <w:rsid w:val="00153193"/>
    <w:rsid w:val="00153AD5"/>
    <w:rsid w:val="00154C63"/>
    <w:rsid w:val="00156DC8"/>
    <w:rsid w:val="0016066D"/>
    <w:rsid w:val="0016087C"/>
    <w:rsid w:val="00162623"/>
    <w:rsid w:val="00162DBE"/>
    <w:rsid w:val="0017029A"/>
    <w:rsid w:val="00170E58"/>
    <w:rsid w:val="00172C05"/>
    <w:rsid w:val="00173FF8"/>
    <w:rsid w:val="00176866"/>
    <w:rsid w:val="00181CC6"/>
    <w:rsid w:val="00181D14"/>
    <w:rsid w:val="0018203D"/>
    <w:rsid w:val="00182182"/>
    <w:rsid w:val="001841CC"/>
    <w:rsid w:val="00185503"/>
    <w:rsid w:val="00190D7D"/>
    <w:rsid w:val="00191C8F"/>
    <w:rsid w:val="0019412D"/>
    <w:rsid w:val="00196808"/>
    <w:rsid w:val="001A0271"/>
    <w:rsid w:val="001A2401"/>
    <w:rsid w:val="001A26DF"/>
    <w:rsid w:val="001A5250"/>
    <w:rsid w:val="001A6766"/>
    <w:rsid w:val="001A69C4"/>
    <w:rsid w:val="001A6F78"/>
    <w:rsid w:val="001B15D4"/>
    <w:rsid w:val="001B3A74"/>
    <w:rsid w:val="001B41F7"/>
    <w:rsid w:val="001B4725"/>
    <w:rsid w:val="001B4ABB"/>
    <w:rsid w:val="001B52C5"/>
    <w:rsid w:val="001B536B"/>
    <w:rsid w:val="001B6D39"/>
    <w:rsid w:val="001B7391"/>
    <w:rsid w:val="001C1908"/>
    <w:rsid w:val="001C1A03"/>
    <w:rsid w:val="001C242F"/>
    <w:rsid w:val="001C24A6"/>
    <w:rsid w:val="001C3CFB"/>
    <w:rsid w:val="001C3F80"/>
    <w:rsid w:val="001C46EE"/>
    <w:rsid w:val="001C55A8"/>
    <w:rsid w:val="001C67C7"/>
    <w:rsid w:val="001C69D6"/>
    <w:rsid w:val="001D037B"/>
    <w:rsid w:val="001D0709"/>
    <w:rsid w:val="001D07EC"/>
    <w:rsid w:val="001D1255"/>
    <w:rsid w:val="001D2403"/>
    <w:rsid w:val="001D248E"/>
    <w:rsid w:val="001D4873"/>
    <w:rsid w:val="001D601A"/>
    <w:rsid w:val="001D6BFF"/>
    <w:rsid w:val="001E1601"/>
    <w:rsid w:val="001E16E4"/>
    <w:rsid w:val="001E1E5D"/>
    <w:rsid w:val="001E252F"/>
    <w:rsid w:val="001E2F1D"/>
    <w:rsid w:val="001E35B3"/>
    <w:rsid w:val="001E41C1"/>
    <w:rsid w:val="001E4A00"/>
    <w:rsid w:val="001E4B18"/>
    <w:rsid w:val="001E4E7D"/>
    <w:rsid w:val="001E5267"/>
    <w:rsid w:val="001E6792"/>
    <w:rsid w:val="001E6A77"/>
    <w:rsid w:val="001E70E4"/>
    <w:rsid w:val="001E7532"/>
    <w:rsid w:val="001E76F0"/>
    <w:rsid w:val="001E7B7F"/>
    <w:rsid w:val="001F0BE2"/>
    <w:rsid w:val="001F0C96"/>
    <w:rsid w:val="001F0E2F"/>
    <w:rsid w:val="001F14E2"/>
    <w:rsid w:val="001F1D9E"/>
    <w:rsid w:val="001F364E"/>
    <w:rsid w:val="001F623A"/>
    <w:rsid w:val="001F66F1"/>
    <w:rsid w:val="001F6B3C"/>
    <w:rsid w:val="001F7FC6"/>
    <w:rsid w:val="00200688"/>
    <w:rsid w:val="00200E01"/>
    <w:rsid w:val="00201D1F"/>
    <w:rsid w:val="002021D9"/>
    <w:rsid w:val="0020318A"/>
    <w:rsid w:val="002035D5"/>
    <w:rsid w:val="00205026"/>
    <w:rsid w:val="0020535C"/>
    <w:rsid w:val="00205FF8"/>
    <w:rsid w:val="002069E0"/>
    <w:rsid w:val="00210C39"/>
    <w:rsid w:val="0021136D"/>
    <w:rsid w:val="002134D8"/>
    <w:rsid w:val="0021358B"/>
    <w:rsid w:val="002142C8"/>
    <w:rsid w:val="002163B2"/>
    <w:rsid w:val="00216466"/>
    <w:rsid w:val="00216C2A"/>
    <w:rsid w:val="002174E9"/>
    <w:rsid w:val="00220127"/>
    <w:rsid w:val="00220887"/>
    <w:rsid w:val="00220B97"/>
    <w:rsid w:val="002210A2"/>
    <w:rsid w:val="00221209"/>
    <w:rsid w:val="00221373"/>
    <w:rsid w:val="00221918"/>
    <w:rsid w:val="00222CDD"/>
    <w:rsid w:val="00223614"/>
    <w:rsid w:val="00224253"/>
    <w:rsid w:val="0022442E"/>
    <w:rsid w:val="00225120"/>
    <w:rsid w:val="002251F6"/>
    <w:rsid w:val="00226307"/>
    <w:rsid w:val="00226585"/>
    <w:rsid w:val="00226EE7"/>
    <w:rsid w:val="0023049B"/>
    <w:rsid w:val="00231CA0"/>
    <w:rsid w:val="00232D86"/>
    <w:rsid w:val="002332FA"/>
    <w:rsid w:val="00233BE9"/>
    <w:rsid w:val="002344AC"/>
    <w:rsid w:val="00234932"/>
    <w:rsid w:val="00234DB8"/>
    <w:rsid w:val="00235873"/>
    <w:rsid w:val="00235B43"/>
    <w:rsid w:val="00235FC7"/>
    <w:rsid w:val="00236700"/>
    <w:rsid w:val="0024005E"/>
    <w:rsid w:val="00240B45"/>
    <w:rsid w:val="00240C1A"/>
    <w:rsid w:val="00241D43"/>
    <w:rsid w:val="002422C3"/>
    <w:rsid w:val="0024375D"/>
    <w:rsid w:val="00245BA2"/>
    <w:rsid w:val="00245D50"/>
    <w:rsid w:val="00246464"/>
    <w:rsid w:val="00246DBC"/>
    <w:rsid w:val="00247B9E"/>
    <w:rsid w:val="002501D6"/>
    <w:rsid w:val="0025230C"/>
    <w:rsid w:val="0025545E"/>
    <w:rsid w:val="00255563"/>
    <w:rsid w:val="00255C1D"/>
    <w:rsid w:val="002567A0"/>
    <w:rsid w:val="0025714B"/>
    <w:rsid w:val="00257E75"/>
    <w:rsid w:val="00260788"/>
    <w:rsid w:val="002658C9"/>
    <w:rsid w:val="00265EF0"/>
    <w:rsid w:val="002667DE"/>
    <w:rsid w:val="00266D84"/>
    <w:rsid w:val="00267EC9"/>
    <w:rsid w:val="002705E2"/>
    <w:rsid w:val="00271370"/>
    <w:rsid w:val="002719C0"/>
    <w:rsid w:val="0027230E"/>
    <w:rsid w:val="00272EAB"/>
    <w:rsid w:val="00272F2F"/>
    <w:rsid w:val="00274D29"/>
    <w:rsid w:val="00275BDE"/>
    <w:rsid w:val="0027690C"/>
    <w:rsid w:val="00276EF2"/>
    <w:rsid w:val="002770E3"/>
    <w:rsid w:val="00277EBE"/>
    <w:rsid w:val="0028021D"/>
    <w:rsid w:val="0028166E"/>
    <w:rsid w:val="00281FF8"/>
    <w:rsid w:val="002821B2"/>
    <w:rsid w:val="00282292"/>
    <w:rsid w:val="00283276"/>
    <w:rsid w:val="00285324"/>
    <w:rsid w:val="002855EF"/>
    <w:rsid w:val="002863C7"/>
    <w:rsid w:val="00286946"/>
    <w:rsid w:val="00287FF0"/>
    <w:rsid w:val="0029074A"/>
    <w:rsid w:val="00290C6E"/>
    <w:rsid w:val="002912E3"/>
    <w:rsid w:val="00291B83"/>
    <w:rsid w:val="00291BAE"/>
    <w:rsid w:val="00291C92"/>
    <w:rsid w:val="00291D49"/>
    <w:rsid w:val="00294C64"/>
    <w:rsid w:val="002950B7"/>
    <w:rsid w:val="00295362"/>
    <w:rsid w:val="002954D7"/>
    <w:rsid w:val="002975E8"/>
    <w:rsid w:val="002A03F8"/>
    <w:rsid w:val="002A2283"/>
    <w:rsid w:val="002A26A5"/>
    <w:rsid w:val="002A5BE6"/>
    <w:rsid w:val="002A6CF7"/>
    <w:rsid w:val="002A7354"/>
    <w:rsid w:val="002B005D"/>
    <w:rsid w:val="002B0DED"/>
    <w:rsid w:val="002B0F53"/>
    <w:rsid w:val="002B231B"/>
    <w:rsid w:val="002B464E"/>
    <w:rsid w:val="002B50EA"/>
    <w:rsid w:val="002B5470"/>
    <w:rsid w:val="002C0D2D"/>
    <w:rsid w:val="002C4A7B"/>
    <w:rsid w:val="002C58A9"/>
    <w:rsid w:val="002C5C31"/>
    <w:rsid w:val="002C773B"/>
    <w:rsid w:val="002D20E4"/>
    <w:rsid w:val="002D2BEA"/>
    <w:rsid w:val="002D2DD4"/>
    <w:rsid w:val="002D5CB9"/>
    <w:rsid w:val="002D60CD"/>
    <w:rsid w:val="002D7562"/>
    <w:rsid w:val="002E1B9B"/>
    <w:rsid w:val="002E1D07"/>
    <w:rsid w:val="002E4D19"/>
    <w:rsid w:val="002E50AB"/>
    <w:rsid w:val="002E5842"/>
    <w:rsid w:val="002E5A98"/>
    <w:rsid w:val="002E6287"/>
    <w:rsid w:val="002E792F"/>
    <w:rsid w:val="002F0295"/>
    <w:rsid w:val="002F064E"/>
    <w:rsid w:val="002F0C98"/>
    <w:rsid w:val="002F0E7C"/>
    <w:rsid w:val="002F1BD7"/>
    <w:rsid w:val="002F1CD9"/>
    <w:rsid w:val="002F1E48"/>
    <w:rsid w:val="002F2D93"/>
    <w:rsid w:val="002F33E2"/>
    <w:rsid w:val="002F518E"/>
    <w:rsid w:val="002F5ED5"/>
    <w:rsid w:val="002F7F57"/>
    <w:rsid w:val="003002BF"/>
    <w:rsid w:val="00300C36"/>
    <w:rsid w:val="0030154C"/>
    <w:rsid w:val="00301B87"/>
    <w:rsid w:val="00301C7C"/>
    <w:rsid w:val="0030298C"/>
    <w:rsid w:val="003036DF"/>
    <w:rsid w:val="00304011"/>
    <w:rsid w:val="003056AD"/>
    <w:rsid w:val="00306522"/>
    <w:rsid w:val="003102E4"/>
    <w:rsid w:val="003102F3"/>
    <w:rsid w:val="003121FB"/>
    <w:rsid w:val="00312C7F"/>
    <w:rsid w:val="00312CE1"/>
    <w:rsid w:val="00312EBA"/>
    <w:rsid w:val="00314F8B"/>
    <w:rsid w:val="0032117B"/>
    <w:rsid w:val="0032589B"/>
    <w:rsid w:val="00325A07"/>
    <w:rsid w:val="003264A2"/>
    <w:rsid w:val="0032736B"/>
    <w:rsid w:val="003305A5"/>
    <w:rsid w:val="00330C7B"/>
    <w:rsid w:val="00332E4A"/>
    <w:rsid w:val="003333C4"/>
    <w:rsid w:val="00333677"/>
    <w:rsid w:val="00335734"/>
    <w:rsid w:val="0033609F"/>
    <w:rsid w:val="00336599"/>
    <w:rsid w:val="00336E9D"/>
    <w:rsid w:val="003370B7"/>
    <w:rsid w:val="003405CC"/>
    <w:rsid w:val="00340E79"/>
    <w:rsid w:val="0034161E"/>
    <w:rsid w:val="0034164A"/>
    <w:rsid w:val="0034190D"/>
    <w:rsid w:val="00342126"/>
    <w:rsid w:val="003424CC"/>
    <w:rsid w:val="00342E39"/>
    <w:rsid w:val="003433B8"/>
    <w:rsid w:val="003438BF"/>
    <w:rsid w:val="00344B51"/>
    <w:rsid w:val="00345345"/>
    <w:rsid w:val="00345AB8"/>
    <w:rsid w:val="003463CA"/>
    <w:rsid w:val="00346B4D"/>
    <w:rsid w:val="00347ED4"/>
    <w:rsid w:val="0035117F"/>
    <w:rsid w:val="0035140F"/>
    <w:rsid w:val="003522BB"/>
    <w:rsid w:val="00352410"/>
    <w:rsid w:val="00352BC9"/>
    <w:rsid w:val="00352D97"/>
    <w:rsid w:val="00352FC7"/>
    <w:rsid w:val="0035395D"/>
    <w:rsid w:val="00353D1D"/>
    <w:rsid w:val="003565DA"/>
    <w:rsid w:val="00356BBA"/>
    <w:rsid w:val="00360BAA"/>
    <w:rsid w:val="00362A42"/>
    <w:rsid w:val="00364FDF"/>
    <w:rsid w:val="00367022"/>
    <w:rsid w:val="00367791"/>
    <w:rsid w:val="00367BBD"/>
    <w:rsid w:val="00370479"/>
    <w:rsid w:val="00370520"/>
    <w:rsid w:val="00370FFA"/>
    <w:rsid w:val="003716AD"/>
    <w:rsid w:val="00371B83"/>
    <w:rsid w:val="003725BB"/>
    <w:rsid w:val="0037394D"/>
    <w:rsid w:val="00375FB7"/>
    <w:rsid w:val="00376DC9"/>
    <w:rsid w:val="003805E3"/>
    <w:rsid w:val="00382786"/>
    <w:rsid w:val="00384821"/>
    <w:rsid w:val="00384ABF"/>
    <w:rsid w:val="00385A83"/>
    <w:rsid w:val="00386231"/>
    <w:rsid w:val="003864CA"/>
    <w:rsid w:val="00386545"/>
    <w:rsid w:val="003867AB"/>
    <w:rsid w:val="00386B16"/>
    <w:rsid w:val="00387EA5"/>
    <w:rsid w:val="00390641"/>
    <w:rsid w:val="00390C47"/>
    <w:rsid w:val="003914E6"/>
    <w:rsid w:val="00391740"/>
    <w:rsid w:val="0039199A"/>
    <w:rsid w:val="00392C53"/>
    <w:rsid w:val="00393D5F"/>
    <w:rsid w:val="00394855"/>
    <w:rsid w:val="00394F0C"/>
    <w:rsid w:val="00396166"/>
    <w:rsid w:val="003961B6"/>
    <w:rsid w:val="00396AE2"/>
    <w:rsid w:val="00397B61"/>
    <w:rsid w:val="003A070E"/>
    <w:rsid w:val="003A1759"/>
    <w:rsid w:val="003A18CC"/>
    <w:rsid w:val="003A1F33"/>
    <w:rsid w:val="003A229A"/>
    <w:rsid w:val="003A3E90"/>
    <w:rsid w:val="003A5B7C"/>
    <w:rsid w:val="003A777E"/>
    <w:rsid w:val="003A7FED"/>
    <w:rsid w:val="003B0559"/>
    <w:rsid w:val="003B22AE"/>
    <w:rsid w:val="003B282B"/>
    <w:rsid w:val="003B62A5"/>
    <w:rsid w:val="003B7467"/>
    <w:rsid w:val="003B77BD"/>
    <w:rsid w:val="003B78CD"/>
    <w:rsid w:val="003B7CC8"/>
    <w:rsid w:val="003C2454"/>
    <w:rsid w:val="003C4595"/>
    <w:rsid w:val="003C5B5C"/>
    <w:rsid w:val="003C5C46"/>
    <w:rsid w:val="003C5F3B"/>
    <w:rsid w:val="003D092E"/>
    <w:rsid w:val="003D3023"/>
    <w:rsid w:val="003D3576"/>
    <w:rsid w:val="003D4B0A"/>
    <w:rsid w:val="003E055A"/>
    <w:rsid w:val="003E0C75"/>
    <w:rsid w:val="003E1F2D"/>
    <w:rsid w:val="003E2496"/>
    <w:rsid w:val="003E28DC"/>
    <w:rsid w:val="003E4258"/>
    <w:rsid w:val="003E5047"/>
    <w:rsid w:val="003E5F73"/>
    <w:rsid w:val="003E67B3"/>
    <w:rsid w:val="003E6A5D"/>
    <w:rsid w:val="003E7191"/>
    <w:rsid w:val="003E73AA"/>
    <w:rsid w:val="003F0037"/>
    <w:rsid w:val="003F0696"/>
    <w:rsid w:val="003F087B"/>
    <w:rsid w:val="003F0D5B"/>
    <w:rsid w:val="003F0EA4"/>
    <w:rsid w:val="003F13E5"/>
    <w:rsid w:val="003F1EA2"/>
    <w:rsid w:val="003F1F31"/>
    <w:rsid w:val="003F29D8"/>
    <w:rsid w:val="003F38AA"/>
    <w:rsid w:val="003F4770"/>
    <w:rsid w:val="003F4E45"/>
    <w:rsid w:val="003F514E"/>
    <w:rsid w:val="003F6229"/>
    <w:rsid w:val="003F6870"/>
    <w:rsid w:val="003F6B26"/>
    <w:rsid w:val="003F7885"/>
    <w:rsid w:val="003F7B6A"/>
    <w:rsid w:val="00400032"/>
    <w:rsid w:val="00400E00"/>
    <w:rsid w:val="00401F3D"/>
    <w:rsid w:val="00403701"/>
    <w:rsid w:val="004042E3"/>
    <w:rsid w:val="00404E9B"/>
    <w:rsid w:val="0040588A"/>
    <w:rsid w:val="00406466"/>
    <w:rsid w:val="00407387"/>
    <w:rsid w:val="00407798"/>
    <w:rsid w:val="00407947"/>
    <w:rsid w:val="00410B54"/>
    <w:rsid w:val="004120B0"/>
    <w:rsid w:val="00412C36"/>
    <w:rsid w:val="00415CB0"/>
    <w:rsid w:val="00416307"/>
    <w:rsid w:val="004175FB"/>
    <w:rsid w:val="00417C22"/>
    <w:rsid w:val="00423FE0"/>
    <w:rsid w:val="004249F5"/>
    <w:rsid w:val="004258A3"/>
    <w:rsid w:val="004267DF"/>
    <w:rsid w:val="004268EF"/>
    <w:rsid w:val="00426B9E"/>
    <w:rsid w:val="00426BFC"/>
    <w:rsid w:val="00431668"/>
    <w:rsid w:val="00433212"/>
    <w:rsid w:val="0043443E"/>
    <w:rsid w:val="00434B22"/>
    <w:rsid w:val="0043612C"/>
    <w:rsid w:val="004373B3"/>
    <w:rsid w:val="00441F2C"/>
    <w:rsid w:val="00443711"/>
    <w:rsid w:val="00443E9A"/>
    <w:rsid w:val="00444343"/>
    <w:rsid w:val="00444A42"/>
    <w:rsid w:val="00445936"/>
    <w:rsid w:val="00446155"/>
    <w:rsid w:val="004467DF"/>
    <w:rsid w:val="00446953"/>
    <w:rsid w:val="00446F82"/>
    <w:rsid w:val="00447369"/>
    <w:rsid w:val="00450E35"/>
    <w:rsid w:val="004522FF"/>
    <w:rsid w:val="00452478"/>
    <w:rsid w:val="00452A54"/>
    <w:rsid w:val="00454618"/>
    <w:rsid w:val="004548B3"/>
    <w:rsid w:val="00454984"/>
    <w:rsid w:val="004557B4"/>
    <w:rsid w:val="004559EC"/>
    <w:rsid w:val="00455E04"/>
    <w:rsid w:val="00456B95"/>
    <w:rsid w:val="00457EA6"/>
    <w:rsid w:val="004603E7"/>
    <w:rsid w:val="004608BD"/>
    <w:rsid w:val="004612FC"/>
    <w:rsid w:val="00462B5C"/>
    <w:rsid w:val="00462D63"/>
    <w:rsid w:val="0046393B"/>
    <w:rsid w:val="004648A5"/>
    <w:rsid w:val="0046567A"/>
    <w:rsid w:val="00466190"/>
    <w:rsid w:val="0046625B"/>
    <w:rsid w:val="00466C52"/>
    <w:rsid w:val="004679F7"/>
    <w:rsid w:val="00467DD9"/>
    <w:rsid w:val="004712DB"/>
    <w:rsid w:val="004717E0"/>
    <w:rsid w:val="00474891"/>
    <w:rsid w:val="0047493B"/>
    <w:rsid w:val="00474C80"/>
    <w:rsid w:val="00475EDA"/>
    <w:rsid w:val="00476179"/>
    <w:rsid w:val="00476292"/>
    <w:rsid w:val="00476716"/>
    <w:rsid w:val="0048092D"/>
    <w:rsid w:val="004829CC"/>
    <w:rsid w:val="00482FFA"/>
    <w:rsid w:val="00483483"/>
    <w:rsid w:val="004834C1"/>
    <w:rsid w:val="00483830"/>
    <w:rsid w:val="00483AD9"/>
    <w:rsid w:val="0048491D"/>
    <w:rsid w:val="0048497B"/>
    <w:rsid w:val="00484E14"/>
    <w:rsid w:val="00486906"/>
    <w:rsid w:val="004879FB"/>
    <w:rsid w:val="00487AC8"/>
    <w:rsid w:val="0049037D"/>
    <w:rsid w:val="0049041B"/>
    <w:rsid w:val="004916BF"/>
    <w:rsid w:val="00492483"/>
    <w:rsid w:val="00492F07"/>
    <w:rsid w:val="00493B38"/>
    <w:rsid w:val="00493B99"/>
    <w:rsid w:val="00494104"/>
    <w:rsid w:val="00494C22"/>
    <w:rsid w:val="004974EF"/>
    <w:rsid w:val="004A09D4"/>
    <w:rsid w:val="004A19A2"/>
    <w:rsid w:val="004A1AC4"/>
    <w:rsid w:val="004A2D7F"/>
    <w:rsid w:val="004A47BE"/>
    <w:rsid w:val="004A63D1"/>
    <w:rsid w:val="004A6BE1"/>
    <w:rsid w:val="004A6FA6"/>
    <w:rsid w:val="004A7433"/>
    <w:rsid w:val="004B0261"/>
    <w:rsid w:val="004B0DF7"/>
    <w:rsid w:val="004B3600"/>
    <w:rsid w:val="004B3633"/>
    <w:rsid w:val="004B3A34"/>
    <w:rsid w:val="004B434D"/>
    <w:rsid w:val="004B5290"/>
    <w:rsid w:val="004B7003"/>
    <w:rsid w:val="004B71B3"/>
    <w:rsid w:val="004C12DE"/>
    <w:rsid w:val="004C2090"/>
    <w:rsid w:val="004C2E7C"/>
    <w:rsid w:val="004C4286"/>
    <w:rsid w:val="004C5171"/>
    <w:rsid w:val="004C5F52"/>
    <w:rsid w:val="004C60B3"/>
    <w:rsid w:val="004C6EF4"/>
    <w:rsid w:val="004C7AD1"/>
    <w:rsid w:val="004C7DD3"/>
    <w:rsid w:val="004D094D"/>
    <w:rsid w:val="004D0B96"/>
    <w:rsid w:val="004D3275"/>
    <w:rsid w:val="004D358D"/>
    <w:rsid w:val="004D4AED"/>
    <w:rsid w:val="004D5576"/>
    <w:rsid w:val="004D7580"/>
    <w:rsid w:val="004D76F7"/>
    <w:rsid w:val="004D79F7"/>
    <w:rsid w:val="004E03A4"/>
    <w:rsid w:val="004E0F7D"/>
    <w:rsid w:val="004E10F2"/>
    <w:rsid w:val="004E18F5"/>
    <w:rsid w:val="004E1D9A"/>
    <w:rsid w:val="004E2D4F"/>
    <w:rsid w:val="004E3F85"/>
    <w:rsid w:val="004E4942"/>
    <w:rsid w:val="004E4E83"/>
    <w:rsid w:val="004E6610"/>
    <w:rsid w:val="004E6D37"/>
    <w:rsid w:val="004E70E5"/>
    <w:rsid w:val="004E7D3B"/>
    <w:rsid w:val="004F045F"/>
    <w:rsid w:val="004F0EC1"/>
    <w:rsid w:val="004F148C"/>
    <w:rsid w:val="004F3D0D"/>
    <w:rsid w:val="004F422D"/>
    <w:rsid w:val="004F4802"/>
    <w:rsid w:val="004F4AF8"/>
    <w:rsid w:val="004F68F7"/>
    <w:rsid w:val="004F6E43"/>
    <w:rsid w:val="004F71D4"/>
    <w:rsid w:val="004F74AD"/>
    <w:rsid w:val="005017E6"/>
    <w:rsid w:val="005029E4"/>
    <w:rsid w:val="0050621E"/>
    <w:rsid w:val="00506808"/>
    <w:rsid w:val="005076DA"/>
    <w:rsid w:val="005078E6"/>
    <w:rsid w:val="00513633"/>
    <w:rsid w:val="005137BC"/>
    <w:rsid w:val="0051414B"/>
    <w:rsid w:val="00514C81"/>
    <w:rsid w:val="00514CFD"/>
    <w:rsid w:val="00514FED"/>
    <w:rsid w:val="00516217"/>
    <w:rsid w:val="0051773D"/>
    <w:rsid w:val="00517966"/>
    <w:rsid w:val="00520400"/>
    <w:rsid w:val="00520B26"/>
    <w:rsid w:val="00521535"/>
    <w:rsid w:val="0052167C"/>
    <w:rsid w:val="00524B24"/>
    <w:rsid w:val="0052716D"/>
    <w:rsid w:val="005277DC"/>
    <w:rsid w:val="00527D87"/>
    <w:rsid w:val="00530090"/>
    <w:rsid w:val="0053118D"/>
    <w:rsid w:val="00531C1F"/>
    <w:rsid w:val="0053252E"/>
    <w:rsid w:val="00532F41"/>
    <w:rsid w:val="00533B41"/>
    <w:rsid w:val="005344C8"/>
    <w:rsid w:val="005359AF"/>
    <w:rsid w:val="00535D06"/>
    <w:rsid w:val="00536A0A"/>
    <w:rsid w:val="00537EC3"/>
    <w:rsid w:val="00540AA3"/>
    <w:rsid w:val="00541125"/>
    <w:rsid w:val="00544AB3"/>
    <w:rsid w:val="00545AF8"/>
    <w:rsid w:val="005469BB"/>
    <w:rsid w:val="00546A2D"/>
    <w:rsid w:val="00547580"/>
    <w:rsid w:val="00547B7C"/>
    <w:rsid w:val="00550502"/>
    <w:rsid w:val="00550AF8"/>
    <w:rsid w:val="00550B29"/>
    <w:rsid w:val="00550F77"/>
    <w:rsid w:val="00551134"/>
    <w:rsid w:val="00551767"/>
    <w:rsid w:val="00551D80"/>
    <w:rsid w:val="005547BF"/>
    <w:rsid w:val="00554F31"/>
    <w:rsid w:val="00556905"/>
    <w:rsid w:val="00557FB5"/>
    <w:rsid w:val="005621E4"/>
    <w:rsid w:val="00562205"/>
    <w:rsid w:val="005623B3"/>
    <w:rsid w:val="00562C94"/>
    <w:rsid w:val="00564570"/>
    <w:rsid w:val="00565F69"/>
    <w:rsid w:val="0056612E"/>
    <w:rsid w:val="00572626"/>
    <w:rsid w:val="00572B05"/>
    <w:rsid w:val="00572FD3"/>
    <w:rsid w:val="00573EB4"/>
    <w:rsid w:val="0057449F"/>
    <w:rsid w:val="00575729"/>
    <w:rsid w:val="005760E2"/>
    <w:rsid w:val="00576558"/>
    <w:rsid w:val="00580823"/>
    <w:rsid w:val="00580D99"/>
    <w:rsid w:val="00581F2C"/>
    <w:rsid w:val="00582C59"/>
    <w:rsid w:val="00583506"/>
    <w:rsid w:val="005846FD"/>
    <w:rsid w:val="0058706F"/>
    <w:rsid w:val="005872AE"/>
    <w:rsid w:val="00587439"/>
    <w:rsid w:val="00587723"/>
    <w:rsid w:val="005910AF"/>
    <w:rsid w:val="00591F5F"/>
    <w:rsid w:val="005920EC"/>
    <w:rsid w:val="00592BB2"/>
    <w:rsid w:val="00593762"/>
    <w:rsid w:val="00594B3D"/>
    <w:rsid w:val="0059563D"/>
    <w:rsid w:val="00596C34"/>
    <w:rsid w:val="0059759D"/>
    <w:rsid w:val="005977B2"/>
    <w:rsid w:val="005A183F"/>
    <w:rsid w:val="005A22C2"/>
    <w:rsid w:val="005A31FB"/>
    <w:rsid w:val="005A3387"/>
    <w:rsid w:val="005A3EED"/>
    <w:rsid w:val="005A5DAC"/>
    <w:rsid w:val="005A6991"/>
    <w:rsid w:val="005A763C"/>
    <w:rsid w:val="005B020B"/>
    <w:rsid w:val="005B04DD"/>
    <w:rsid w:val="005B0F85"/>
    <w:rsid w:val="005B106A"/>
    <w:rsid w:val="005B1170"/>
    <w:rsid w:val="005B14E5"/>
    <w:rsid w:val="005B380C"/>
    <w:rsid w:val="005B3A2A"/>
    <w:rsid w:val="005B4491"/>
    <w:rsid w:val="005B5B85"/>
    <w:rsid w:val="005B5BE7"/>
    <w:rsid w:val="005C0332"/>
    <w:rsid w:val="005C073A"/>
    <w:rsid w:val="005C14A9"/>
    <w:rsid w:val="005C1E53"/>
    <w:rsid w:val="005C27FA"/>
    <w:rsid w:val="005C28F6"/>
    <w:rsid w:val="005C297A"/>
    <w:rsid w:val="005C2DAB"/>
    <w:rsid w:val="005C3693"/>
    <w:rsid w:val="005C4D50"/>
    <w:rsid w:val="005C587B"/>
    <w:rsid w:val="005C6393"/>
    <w:rsid w:val="005C7D3F"/>
    <w:rsid w:val="005D027F"/>
    <w:rsid w:val="005D05F3"/>
    <w:rsid w:val="005D0987"/>
    <w:rsid w:val="005D0F8D"/>
    <w:rsid w:val="005D14F7"/>
    <w:rsid w:val="005D15DE"/>
    <w:rsid w:val="005D1A3D"/>
    <w:rsid w:val="005D4849"/>
    <w:rsid w:val="005D4F4F"/>
    <w:rsid w:val="005D4FEC"/>
    <w:rsid w:val="005D6ACD"/>
    <w:rsid w:val="005D6B55"/>
    <w:rsid w:val="005E084A"/>
    <w:rsid w:val="005E0AA3"/>
    <w:rsid w:val="005E1AD2"/>
    <w:rsid w:val="005E1DBA"/>
    <w:rsid w:val="005E228C"/>
    <w:rsid w:val="005E27A3"/>
    <w:rsid w:val="005E4B04"/>
    <w:rsid w:val="005E6C3E"/>
    <w:rsid w:val="005E72F2"/>
    <w:rsid w:val="005F1AB7"/>
    <w:rsid w:val="005F1F18"/>
    <w:rsid w:val="005F2D54"/>
    <w:rsid w:val="005F3293"/>
    <w:rsid w:val="005F3C3D"/>
    <w:rsid w:val="005F3D4C"/>
    <w:rsid w:val="005F3E82"/>
    <w:rsid w:val="005F4CFA"/>
    <w:rsid w:val="005F4D1C"/>
    <w:rsid w:val="005F601A"/>
    <w:rsid w:val="005F7381"/>
    <w:rsid w:val="0060038C"/>
    <w:rsid w:val="00602CA1"/>
    <w:rsid w:val="0060368F"/>
    <w:rsid w:val="00605322"/>
    <w:rsid w:val="006056F8"/>
    <w:rsid w:val="00607BDF"/>
    <w:rsid w:val="00610036"/>
    <w:rsid w:val="00610226"/>
    <w:rsid w:val="006102A7"/>
    <w:rsid w:val="00613143"/>
    <w:rsid w:val="006134D3"/>
    <w:rsid w:val="00615F2E"/>
    <w:rsid w:val="00615FA8"/>
    <w:rsid w:val="006213F1"/>
    <w:rsid w:val="00623261"/>
    <w:rsid w:val="0062478C"/>
    <w:rsid w:val="00624D2C"/>
    <w:rsid w:val="006259AA"/>
    <w:rsid w:val="006264FC"/>
    <w:rsid w:val="006265AD"/>
    <w:rsid w:val="00626EDF"/>
    <w:rsid w:val="0062700F"/>
    <w:rsid w:val="0062798A"/>
    <w:rsid w:val="00627D58"/>
    <w:rsid w:val="00630F69"/>
    <w:rsid w:val="00631C99"/>
    <w:rsid w:val="006320B1"/>
    <w:rsid w:val="006323F8"/>
    <w:rsid w:val="006326AD"/>
    <w:rsid w:val="006340FE"/>
    <w:rsid w:val="00635E31"/>
    <w:rsid w:val="00636DAD"/>
    <w:rsid w:val="0063741B"/>
    <w:rsid w:val="006404A9"/>
    <w:rsid w:val="00641B56"/>
    <w:rsid w:val="0064314F"/>
    <w:rsid w:val="00643F48"/>
    <w:rsid w:val="0064477E"/>
    <w:rsid w:val="00645DE5"/>
    <w:rsid w:val="00646C64"/>
    <w:rsid w:val="00647C09"/>
    <w:rsid w:val="00651394"/>
    <w:rsid w:val="00651A2B"/>
    <w:rsid w:val="00651F07"/>
    <w:rsid w:val="0065265C"/>
    <w:rsid w:val="0065275C"/>
    <w:rsid w:val="00653B3B"/>
    <w:rsid w:val="00653FCD"/>
    <w:rsid w:val="006544E4"/>
    <w:rsid w:val="006545DC"/>
    <w:rsid w:val="00654A13"/>
    <w:rsid w:val="00655AEE"/>
    <w:rsid w:val="0066024E"/>
    <w:rsid w:val="00660784"/>
    <w:rsid w:val="006652E9"/>
    <w:rsid w:val="00666A9F"/>
    <w:rsid w:val="0066746E"/>
    <w:rsid w:val="00667DDE"/>
    <w:rsid w:val="0067086E"/>
    <w:rsid w:val="0067098B"/>
    <w:rsid w:val="00671F46"/>
    <w:rsid w:val="00672D3F"/>
    <w:rsid w:val="006733DE"/>
    <w:rsid w:val="00674567"/>
    <w:rsid w:val="0067460C"/>
    <w:rsid w:val="00674F45"/>
    <w:rsid w:val="0067553D"/>
    <w:rsid w:val="00675ADD"/>
    <w:rsid w:val="006778AF"/>
    <w:rsid w:val="00677F42"/>
    <w:rsid w:val="00680222"/>
    <w:rsid w:val="006802D2"/>
    <w:rsid w:val="00680ADD"/>
    <w:rsid w:val="00680BBC"/>
    <w:rsid w:val="00681745"/>
    <w:rsid w:val="00681776"/>
    <w:rsid w:val="006822CC"/>
    <w:rsid w:val="00683C00"/>
    <w:rsid w:val="00683EBA"/>
    <w:rsid w:val="0068483D"/>
    <w:rsid w:val="006848B1"/>
    <w:rsid w:val="00684B70"/>
    <w:rsid w:val="00684E2C"/>
    <w:rsid w:val="00685EDA"/>
    <w:rsid w:val="0068767D"/>
    <w:rsid w:val="006879B6"/>
    <w:rsid w:val="00687CE5"/>
    <w:rsid w:val="00690952"/>
    <w:rsid w:val="00690C2E"/>
    <w:rsid w:val="00691C18"/>
    <w:rsid w:val="006938A6"/>
    <w:rsid w:val="00694155"/>
    <w:rsid w:val="0069530D"/>
    <w:rsid w:val="00695C35"/>
    <w:rsid w:val="00696CC4"/>
    <w:rsid w:val="00697678"/>
    <w:rsid w:val="006A0A87"/>
    <w:rsid w:val="006A0CE5"/>
    <w:rsid w:val="006A1A58"/>
    <w:rsid w:val="006A1F87"/>
    <w:rsid w:val="006A297F"/>
    <w:rsid w:val="006A51A0"/>
    <w:rsid w:val="006A5F7C"/>
    <w:rsid w:val="006A6293"/>
    <w:rsid w:val="006A63CC"/>
    <w:rsid w:val="006B0978"/>
    <w:rsid w:val="006B23A9"/>
    <w:rsid w:val="006B2AE1"/>
    <w:rsid w:val="006B37C2"/>
    <w:rsid w:val="006B3B69"/>
    <w:rsid w:val="006B4786"/>
    <w:rsid w:val="006B4BE2"/>
    <w:rsid w:val="006B5A0D"/>
    <w:rsid w:val="006B5A57"/>
    <w:rsid w:val="006B69DE"/>
    <w:rsid w:val="006B7203"/>
    <w:rsid w:val="006C0C05"/>
    <w:rsid w:val="006C21CB"/>
    <w:rsid w:val="006C4AFE"/>
    <w:rsid w:val="006C5807"/>
    <w:rsid w:val="006C60BD"/>
    <w:rsid w:val="006D0291"/>
    <w:rsid w:val="006D0754"/>
    <w:rsid w:val="006D0AE6"/>
    <w:rsid w:val="006D1286"/>
    <w:rsid w:val="006D219B"/>
    <w:rsid w:val="006D2735"/>
    <w:rsid w:val="006D2BA0"/>
    <w:rsid w:val="006D3E63"/>
    <w:rsid w:val="006D4580"/>
    <w:rsid w:val="006D458A"/>
    <w:rsid w:val="006D6176"/>
    <w:rsid w:val="006D7087"/>
    <w:rsid w:val="006D7525"/>
    <w:rsid w:val="006E0BBA"/>
    <w:rsid w:val="006E1AB7"/>
    <w:rsid w:val="006E1F68"/>
    <w:rsid w:val="006E2E8C"/>
    <w:rsid w:val="006E3301"/>
    <w:rsid w:val="006E4AB5"/>
    <w:rsid w:val="006E755D"/>
    <w:rsid w:val="006E79D3"/>
    <w:rsid w:val="006E7F8E"/>
    <w:rsid w:val="006F29F7"/>
    <w:rsid w:val="006F3F2B"/>
    <w:rsid w:val="006F4222"/>
    <w:rsid w:val="006F42CF"/>
    <w:rsid w:val="006F6DF8"/>
    <w:rsid w:val="006F7E5E"/>
    <w:rsid w:val="007003AE"/>
    <w:rsid w:val="00703860"/>
    <w:rsid w:val="00703CCB"/>
    <w:rsid w:val="0070418B"/>
    <w:rsid w:val="0070466F"/>
    <w:rsid w:val="00705631"/>
    <w:rsid w:val="0070614B"/>
    <w:rsid w:val="00706C6C"/>
    <w:rsid w:val="00707BA1"/>
    <w:rsid w:val="007105D7"/>
    <w:rsid w:val="00712386"/>
    <w:rsid w:val="007139C9"/>
    <w:rsid w:val="00714DBC"/>
    <w:rsid w:val="00715DA0"/>
    <w:rsid w:val="00715E3A"/>
    <w:rsid w:val="007203FA"/>
    <w:rsid w:val="007215D6"/>
    <w:rsid w:val="00721708"/>
    <w:rsid w:val="007222A4"/>
    <w:rsid w:val="00722D39"/>
    <w:rsid w:val="00730218"/>
    <w:rsid w:val="00730A02"/>
    <w:rsid w:val="00731951"/>
    <w:rsid w:val="00732031"/>
    <w:rsid w:val="00732C74"/>
    <w:rsid w:val="00733E51"/>
    <w:rsid w:val="0073409B"/>
    <w:rsid w:val="00734B0E"/>
    <w:rsid w:val="00735553"/>
    <w:rsid w:val="00736A15"/>
    <w:rsid w:val="007378FA"/>
    <w:rsid w:val="00737E3B"/>
    <w:rsid w:val="00741E19"/>
    <w:rsid w:val="00743E2C"/>
    <w:rsid w:val="0074431D"/>
    <w:rsid w:val="0074486D"/>
    <w:rsid w:val="00745494"/>
    <w:rsid w:val="007454EA"/>
    <w:rsid w:val="00745CE2"/>
    <w:rsid w:val="00745FEE"/>
    <w:rsid w:val="00750305"/>
    <w:rsid w:val="00750E11"/>
    <w:rsid w:val="00750F5F"/>
    <w:rsid w:val="007516DB"/>
    <w:rsid w:val="007519FF"/>
    <w:rsid w:val="00752BAF"/>
    <w:rsid w:val="00754352"/>
    <w:rsid w:val="00754FE8"/>
    <w:rsid w:val="0075769A"/>
    <w:rsid w:val="0075772D"/>
    <w:rsid w:val="00757D1D"/>
    <w:rsid w:val="007601DC"/>
    <w:rsid w:val="007604C7"/>
    <w:rsid w:val="00760EAA"/>
    <w:rsid w:val="0076267F"/>
    <w:rsid w:val="00762719"/>
    <w:rsid w:val="00762D4A"/>
    <w:rsid w:val="00763136"/>
    <w:rsid w:val="00763B83"/>
    <w:rsid w:val="00763DEA"/>
    <w:rsid w:val="00764431"/>
    <w:rsid w:val="00764950"/>
    <w:rsid w:val="00764B03"/>
    <w:rsid w:val="00764D4E"/>
    <w:rsid w:val="00765BBE"/>
    <w:rsid w:val="00765F08"/>
    <w:rsid w:val="00765F82"/>
    <w:rsid w:val="00767402"/>
    <w:rsid w:val="00767901"/>
    <w:rsid w:val="00767C1E"/>
    <w:rsid w:val="00770D3F"/>
    <w:rsid w:val="00771C80"/>
    <w:rsid w:val="00772A40"/>
    <w:rsid w:val="00773094"/>
    <w:rsid w:val="0077362B"/>
    <w:rsid w:val="00775324"/>
    <w:rsid w:val="00775EF9"/>
    <w:rsid w:val="0077637A"/>
    <w:rsid w:val="00776BE3"/>
    <w:rsid w:val="00776E64"/>
    <w:rsid w:val="00780C71"/>
    <w:rsid w:val="007811DB"/>
    <w:rsid w:val="00781B62"/>
    <w:rsid w:val="00781D50"/>
    <w:rsid w:val="0078219B"/>
    <w:rsid w:val="00782467"/>
    <w:rsid w:val="00787668"/>
    <w:rsid w:val="00787C33"/>
    <w:rsid w:val="00787E02"/>
    <w:rsid w:val="00790289"/>
    <w:rsid w:val="007902E0"/>
    <w:rsid w:val="00791B88"/>
    <w:rsid w:val="00791C49"/>
    <w:rsid w:val="00792025"/>
    <w:rsid w:val="00793C78"/>
    <w:rsid w:val="00794791"/>
    <w:rsid w:val="0079545D"/>
    <w:rsid w:val="007958AF"/>
    <w:rsid w:val="007A04A2"/>
    <w:rsid w:val="007A269B"/>
    <w:rsid w:val="007A2FF5"/>
    <w:rsid w:val="007A44B4"/>
    <w:rsid w:val="007A633D"/>
    <w:rsid w:val="007B04E8"/>
    <w:rsid w:val="007B0E4C"/>
    <w:rsid w:val="007B1151"/>
    <w:rsid w:val="007B2070"/>
    <w:rsid w:val="007B258F"/>
    <w:rsid w:val="007B3846"/>
    <w:rsid w:val="007B47D4"/>
    <w:rsid w:val="007B4F57"/>
    <w:rsid w:val="007C0F47"/>
    <w:rsid w:val="007C1128"/>
    <w:rsid w:val="007C2928"/>
    <w:rsid w:val="007C3054"/>
    <w:rsid w:val="007C3798"/>
    <w:rsid w:val="007C3C11"/>
    <w:rsid w:val="007C3ECA"/>
    <w:rsid w:val="007C3F49"/>
    <w:rsid w:val="007C7015"/>
    <w:rsid w:val="007D243A"/>
    <w:rsid w:val="007D2D0A"/>
    <w:rsid w:val="007D3DA8"/>
    <w:rsid w:val="007D4B80"/>
    <w:rsid w:val="007D4CA1"/>
    <w:rsid w:val="007D51D6"/>
    <w:rsid w:val="007D58CE"/>
    <w:rsid w:val="007D5AE6"/>
    <w:rsid w:val="007D6259"/>
    <w:rsid w:val="007D6CDE"/>
    <w:rsid w:val="007D7A63"/>
    <w:rsid w:val="007E01D8"/>
    <w:rsid w:val="007E1A7C"/>
    <w:rsid w:val="007E2A25"/>
    <w:rsid w:val="007E2D8A"/>
    <w:rsid w:val="007E38F4"/>
    <w:rsid w:val="007E4E69"/>
    <w:rsid w:val="007E5256"/>
    <w:rsid w:val="007E621D"/>
    <w:rsid w:val="007E78BC"/>
    <w:rsid w:val="007F0983"/>
    <w:rsid w:val="007F18E1"/>
    <w:rsid w:val="007F24E3"/>
    <w:rsid w:val="007F2E29"/>
    <w:rsid w:val="007F43B4"/>
    <w:rsid w:val="007F4865"/>
    <w:rsid w:val="007F4C07"/>
    <w:rsid w:val="007F5BDF"/>
    <w:rsid w:val="007F5BF7"/>
    <w:rsid w:val="0080026E"/>
    <w:rsid w:val="00800E29"/>
    <w:rsid w:val="008015A5"/>
    <w:rsid w:val="008017A0"/>
    <w:rsid w:val="008024A6"/>
    <w:rsid w:val="00802A16"/>
    <w:rsid w:val="0080348A"/>
    <w:rsid w:val="008046AB"/>
    <w:rsid w:val="00805F8A"/>
    <w:rsid w:val="00805FC1"/>
    <w:rsid w:val="008064AF"/>
    <w:rsid w:val="00806728"/>
    <w:rsid w:val="0080718B"/>
    <w:rsid w:val="00807259"/>
    <w:rsid w:val="008079C6"/>
    <w:rsid w:val="00812541"/>
    <w:rsid w:val="00812FE6"/>
    <w:rsid w:val="0081360B"/>
    <w:rsid w:val="00814641"/>
    <w:rsid w:val="00814F4C"/>
    <w:rsid w:val="00815142"/>
    <w:rsid w:val="00816B22"/>
    <w:rsid w:val="008205AB"/>
    <w:rsid w:val="00821A61"/>
    <w:rsid w:val="00821EB0"/>
    <w:rsid w:val="008220F0"/>
    <w:rsid w:val="00822897"/>
    <w:rsid w:val="008246E3"/>
    <w:rsid w:val="0082488B"/>
    <w:rsid w:val="00824D35"/>
    <w:rsid w:val="008261EF"/>
    <w:rsid w:val="008272AB"/>
    <w:rsid w:val="00833123"/>
    <w:rsid w:val="0083459C"/>
    <w:rsid w:val="00834699"/>
    <w:rsid w:val="008348E2"/>
    <w:rsid w:val="00834FC2"/>
    <w:rsid w:val="008350AC"/>
    <w:rsid w:val="00836172"/>
    <w:rsid w:val="00837B97"/>
    <w:rsid w:val="00837E53"/>
    <w:rsid w:val="00840198"/>
    <w:rsid w:val="008416CA"/>
    <w:rsid w:val="008418C2"/>
    <w:rsid w:val="00841A7A"/>
    <w:rsid w:val="0084470F"/>
    <w:rsid w:val="00845750"/>
    <w:rsid w:val="00846A68"/>
    <w:rsid w:val="008478BA"/>
    <w:rsid w:val="00850AE7"/>
    <w:rsid w:val="00851FBD"/>
    <w:rsid w:val="00852148"/>
    <w:rsid w:val="00854E95"/>
    <w:rsid w:val="008563E5"/>
    <w:rsid w:val="00856C41"/>
    <w:rsid w:val="00857186"/>
    <w:rsid w:val="00857263"/>
    <w:rsid w:val="008572F7"/>
    <w:rsid w:val="00857714"/>
    <w:rsid w:val="0086140A"/>
    <w:rsid w:val="00861E68"/>
    <w:rsid w:val="00862336"/>
    <w:rsid w:val="00862821"/>
    <w:rsid w:val="00863534"/>
    <w:rsid w:val="008636F8"/>
    <w:rsid w:val="008643B6"/>
    <w:rsid w:val="00866449"/>
    <w:rsid w:val="00866D48"/>
    <w:rsid w:val="0086700C"/>
    <w:rsid w:val="00867FF0"/>
    <w:rsid w:val="008704CC"/>
    <w:rsid w:val="008714E9"/>
    <w:rsid w:val="0087482A"/>
    <w:rsid w:val="00875899"/>
    <w:rsid w:val="00876627"/>
    <w:rsid w:val="00877840"/>
    <w:rsid w:val="00882E3C"/>
    <w:rsid w:val="008836E7"/>
    <w:rsid w:val="00883B87"/>
    <w:rsid w:val="008861B2"/>
    <w:rsid w:val="008870A7"/>
    <w:rsid w:val="008871DF"/>
    <w:rsid w:val="00887A91"/>
    <w:rsid w:val="00887E80"/>
    <w:rsid w:val="00890591"/>
    <w:rsid w:val="00890829"/>
    <w:rsid w:val="00890B58"/>
    <w:rsid w:val="008918A0"/>
    <w:rsid w:val="00891960"/>
    <w:rsid w:val="00891E04"/>
    <w:rsid w:val="008923DE"/>
    <w:rsid w:val="008926F9"/>
    <w:rsid w:val="00894E0E"/>
    <w:rsid w:val="00895065"/>
    <w:rsid w:val="00895773"/>
    <w:rsid w:val="00896DA0"/>
    <w:rsid w:val="00897212"/>
    <w:rsid w:val="008A0642"/>
    <w:rsid w:val="008A0987"/>
    <w:rsid w:val="008A105E"/>
    <w:rsid w:val="008A136E"/>
    <w:rsid w:val="008A14C2"/>
    <w:rsid w:val="008A2AEA"/>
    <w:rsid w:val="008A3286"/>
    <w:rsid w:val="008A33B4"/>
    <w:rsid w:val="008A449D"/>
    <w:rsid w:val="008A4629"/>
    <w:rsid w:val="008A5AD9"/>
    <w:rsid w:val="008A699B"/>
    <w:rsid w:val="008A6F97"/>
    <w:rsid w:val="008A7470"/>
    <w:rsid w:val="008A76CF"/>
    <w:rsid w:val="008B1AF5"/>
    <w:rsid w:val="008B3DDA"/>
    <w:rsid w:val="008B4FC6"/>
    <w:rsid w:val="008B59B0"/>
    <w:rsid w:val="008B5D29"/>
    <w:rsid w:val="008B5EC8"/>
    <w:rsid w:val="008B6BF7"/>
    <w:rsid w:val="008B6E20"/>
    <w:rsid w:val="008B7048"/>
    <w:rsid w:val="008B75EB"/>
    <w:rsid w:val="008B78AF"/>
    <w:rsid w:val="008B79BF"/>
    <w:rsid w:val="008B7A03"/>
    <w:rsid w:val="008C07BC"/>
    <w:rsid w:val="008C125A"/>
    <w:rsid w:val="008C15E9"/>
    <w:rsid w:val="008C38D4"/>
    <w:rsid w:val="008C5DC1"/>
    <w:rsid w:val="008C66A7"/>
    <w:rsid w:val="008C7BB6"/>
    <w:rsid w:val="008D0210"/>
    <w:rsid w:val="008D1795"/>
    <w:rsid w:val="008D1CCD"/>
    <w:rsid w:val="008D3896"/>
    <w:rsid w:val="008D63EB"/>
    <w:rsid w:val="008E0C18"/>
    <w:rsid w:val="008E1CF0"/>
    <w:rsid w:val="008E2FDA"/>
    <w:rsid w:val="008E49E2"/>
    <w:rsid w:val="008E5EE8"/>
    <w:rsid w:val="008E7196"/>
    <w:rsid w:val="008E7BCF"/>
    <w:rsid w:val="008E7CBC"/>
    <w:rsid w:val="008F076F"/>
    <w:rsid w:val="008F172D"/>
    <w:rsid w:val="008F22D8"/>
    <w:rsid w:val="008F23FA"/>
    <w:rsid w:val="008F2513"/>
    <w:rsid w:val="008F3C9E"/>
    <w:rsid w:val="008F3E9C"/>
    <w:rsid w:val="008F524C"/>
    <w:rsid w:val="008F5B4A"/>
    <w:rsid w:val="008F6CB8"/>
    <w:rsid w:val="00900D90"/>
    <w:rsid w:val="00901EA2"/>
    <w:rsid w:val="0090210A"/>
    <w:rsid w:val="00902272"/>
    <w:rsid w:val="009028B0"/>
    <w:rsid w:val="00903839"/>
    <w:rsid w:val="00903BA4"/>
    <w:rsid w:val="00904EE1"/>
    <w:rsid w:val="009063C2"/>
    <w:rsid w:val="00907151"/>
    <w:rsid w:val="009078F5"/>
    <w:rsid w:val="00907932"/>
    <w:rsid w:val="0091101B"/>
    <w:rsid w:val="00911BF0"/>
    <w:rsid w:val="0091470F"/>
    <w:rsid w:val="0091580B"/>
    <w:rsid w:val="009171A7"/>
    <w:rsid w:val="00920E13"/>
    <w:rsid w:val="00921166"/>
    <w:rsid w:val="009211C9"/>
    <w:rsid w:val="009219FB"/>
    <w:rsid w:val="00922130"/>
    <w:rsid w:val="0092304D"/>
    <w:rsid w:val="009239E7"/>
    <w:rsid w:val="009240B5"/>
    <w:rsid w:val="009268D5"/>
    <w:rsid w:val="00927807"/>
    <w:rsid w:val="00927A24"/>
    <w:rsid w:val="00927BD1"/>
    <w:rsid w:val="00930D7E"/>
    <w:rsid w:val="009311BC"/>
    <w:rsid w:val="00932016"/>
    <w:rsid w:val="009326EF"/>
    <w:rsid w:val="009341ED"/>
    <w:rsid w:val="00934FCF"/>
    <w:rsid w:val="00935106"/>
    <w:rsid w:val="0093524B"/>
    <w:rsid w:val="0093632F"/>
    <w:rsid w:val="00936B43"/>
    <w:rsid w:val="009376E4"/>
    <w:rsid w:val="00937B8B"/>
    <w:rsid w:val="00937D2F"/>
    <w:rsid w:val="0094140F"/>
    <w:rsid w:val="00941946"/>
    <w:rsid w:val="009429EC"/>
    <w:rsid w:val="00942BC8"/>
    <w:rsid w:val="0094544D"/>
    <w:rsid w:val="00945884"/>
    <w:rsid w:val="0094650B"/>
    <w:rsid w:val="009502B5"/>
    <w:rsid w:val="00952172"/>
    <w:rsid w:val="00952FCA"/>
    <w:rsid w:val="009535CF"/>
    <w:rsid w:val="00954E5D"/>
    <w:rsid w:val="00955321"/>
    <w:rsid w:val="009554D6"/>
    <w:rsid w:val="00955D3E"/>
    <w:rsid w:val="00955E57"/>
    <w:rsid w:val="00955EC5"/>
    <w:rsid w:val="009563CA"/>
    <w:rsid w:val="0095667A"/>
    <w:rsid w:val="00956C67"/>
    <w:rsid w:val="00957F24"/>
    <w:rsid w:val="00957FF7"/>
    <w:rsid w:val="00960549"/>
    <w:rsid w:val="00961BAD"/>
    <w:rsid w:val="00961BF6"/>
    <w:rsid w:val="0096226B"/>
    <w:rsid w:val="00962684"/>
    <w:rsid w:val="00962E3C"/>
    <w:rsid w:val="00965BDB"/>
    <w:rsid w:val="00965F8D"/>
    <w:rsid w:val="0096725D"/>
    <w:rsid w:val="00967D35"/>
    <w:rsid w:val="00967E66"/>
    <w:rsid w:val="0097040F"/>
    <w:rsid w:val="00971367"/>
    <w:rsid w:val="009716E9"/>
    <w:rsid w:val="0097241C"/>
    <w:rsid w:val="00972827"/>
    <w:rsid w:val="00972850"/>
    <w:rsid w:val="00973369"/>
    <w:rsid w:val="009735A9"/>
    <w:rsid w:val="009743EC"/>
    <w:rsid w:val="00974CB2"/>
    <w:rsid w:val="009755F9"/>
    <w:rsid w:val="00975808"/>
    <w:rsid w:val="0097618A"/>
    <w:rsid w:val="009817C0"/>
    <w:rsid w:val="00981C81"/>
    <w:rsid w:val="00982AE4"/>
    <w:rsid w:val="00983F0A"/>
    <w:rsid w:val="009840B2"/>
    <w:rsid w:val="0098434F"/>
    <w:rsid w:val="00984D4C"/>
    <w:rsid w:val="009859D3"/>
    <w:rsid w:val="00985E50"/>
    <w:rsid w:val="009864EC"/>
    <w:rsid w:val="00986A22"/>
    <w:rsid w:val="00986DD3"/>
    <w:rsid w:val="009871D9"/>
    <w:rsid w:val="009872EC"/>
    <w:rsid w:val="0099084C"/>
    <w:rsid w:val="0099089E"/>
    <w:rsid w:val="009913DE"/>
    <w:rsid w:val="009923C1"/>
    <w:rsid w:val="00993378"/>
    <w:rsid w:val="0099381E"/>
    <w:rsid w:val="00995F91"/>
    <w:rsid w:val="009977DB"/>
    <w:rsid w:val="009A1B5B"/>
    <w:rsid w:val="009A4B92"/>
    <w:rsid w:val="009A4EFA"/>
    <w:rsid w:val="009A53F5"/>
    <w:rsid w:val="009A56DF"/>
    <w:rsid w:val="009A643C"/>
    <w:rsid w:val="009A6939"/>
    <w:rsid w:val="009A767E"/>
    <w:rsid w:val="009A7A2F"/>
    <w:rsid w:val="009B117A"/>
    <w:rsid w:val="009B25E2"/>
    <w:rsid w:val="009B27C4"/>
    <w:rsid w:val="009B2846"/>
    <w:rsid w:val="009B3D18"/>
    <w:rsid w:val="009B462F"/>
    <w:rsid w:val="009B47EC"/>
    <w:rsid w:val="009B4AA4"/>
    <w:rsid w:val="009B5D73"/>
    <w:rsid w:val="009B686D"/>
    <w:rsid w:val="009B6BA8"/>
    <w:rsid w:val="009B717F"/>
    <w:rsid w:val="009B77A9"/>
    <w:rsid w:val="009B7C52"/>
    <w:rsid w:val="009B7F58"/>
    <w:rsid w:val="009C082C"/>
    <w:rsid w:val="009C186C"/>
    <w:rsid w:val="009C1F17"/>
    <w:rsid w:val="009C2A5D"/>
    <w:rsid w:val="009C3CB5"/>
    <w:rsid w:val="009C57E7"/>
    <w:rsid w:val="009C6FB9"/>
    <w:rsid w:val="009C718E"/>
    <w:rsid w:val="009C7A93"/>
    <w:rsid w:val="009D09ED"/>
    <w:rsid w:val="009D196A"/>
    <w:rsid w:val="009D212F"/>
    <w:rsid w:val="009D2E36"/>
    <w:rsid w:val="009D2F19"/>
    <w:rsid w:val="009D3CA9"/>
    <w:rsid w:val="009D3E47"/>
    <w:rsid w:val="009D4461"/>
    <w:rsid w:val="009D564A"/>
    <w:rsid w:val="009D7448"/>
    <w:rsid w:val="009D79F9"/>
    <w:rsid w:val="009D7AC9"/>
    <w:rsid w:val="009E114F"/>
    <w:rsid w:val="009E171E"/>
    <w:rsid w:val="009E1C70"/>
    <w:rsid w:val="009E269F"/>
    <w:rsid w:val="009E40B0"/>
    <w:rsid w:val="009E4175"/>
    <w:rsid w:val="009E42A7"/>
    <w:rsid w:val="009E611B"/>
    <w:rsid w:val="009E6B40"/>
    <w:rsid w:val="009E74B2"/>
    <w:rsid w:val="009F01A1"/>
    <w:rsid w:val="009F0F61"/>
    <w:rsid w:val="009F0F63"/>
    <w:rsid w:val="009F2455"/>
    <w:rsid w:val="009F3E76"/>
    <w:rsid w:val="009F46BF"/>
    <w:rsid w:val="009F480F"/>
    <w:rsid w:val="009F4C6A"/>
    <w:rsid w:val="009F5B29"/>
    <w:rsid w:val="009F650A"/>
    <w:rsid w:val="009F6810"/>
    <w:rsid w:val="009F6D1C"/>
    <w:rsid w:val="00A016C5"/>
    <w:rsid w:val="00A01C57"/>
    <w:rsid w:val="00A0200D"/>
    <w:rsid w:val="00A02E69"/>
    <w:rsid w:val="00A04018"/>
    <w:rsid w:val="00A06C40"/>
    <w:rsid w:val="00A12047"/>
    <w:rsid w:val="00A12F40"/>
    <w:rsid w:val="00A2056B"/>
    <w:rsid w:val="00A224DE"/>
    <w:rsid w:val="00A23D2D"/>
    <w:rsid w:val="00A23D70"/>
    <w:rsid w:val="00A255A0"/>
    <w:rsid w:val="00A26091"/>
    <w:rsid w:val="00A26FB9"/>
    <w:rsid w:val="00A2736B"/>
    <w:rsid w:val="00A30197"/>
    <w:rsid w:val="00A32469"/>
    <w:rsid w:val="00A3256B"/>
    <w:rsid w:val="00A325D6"/>
    <w:rsid w:val="00A33453"/>
    <w:rsid w:val="00A3487C"/>
    <w:rsid w:val="00A35864"/>
    <w:rsid w:val="00A3635D"/>
    <w:rsid w:val="00A365FB"/>
    <w:rsid w:val="00A37D36"/>
    <w:rsid w:val="00A37F97"/>
    <w:rsid w:val="00A40430"/>
    <w:rsid w:val="00A40DD6"/>
    <w:rsid w:val="00A41339"/>
    <w:rsid w:val="00A41615"/>
    <w:rsid w:val="00A43D87"/>
    <w:rsid w:val="00A45167"/>
    <w:rsid w:val="00A456F9"/>
    <w:rsid w:val="00A45855"/>
    <w:rsid w:val="00A45A1D"/>
    <w:rsid w:val="00A47B63"/>
    <w:rsid w:val="00A50314"/>
    <w:rsid w:val="00A5061D"/>
    <w:rsid w:val="00A51892"/>
    <w:rsid w:val="00A5279C"/>
    <w:rsid w:val="00A52CE9"/>
    <w:rsid w:val="00A52DA2"/>
    <w:rsid w:val="00A54E9F"/>
    <w:rsid w:val="00A56040"/>
    <w:rsid w:val="00A56A97"/>
    <w:rsid w:val="00A60122"/>
    <w:rsid w:val="00A616AC"/>
    <w:rsid w:val="00A61FB1"/>
    <w:rsid w:val="00A63573"/>
    <w:rsid w:val="00A636A5"/>
    <w:rsid w:val="00A63A36"/>
    <w:rsid w:val="00A65662"/>
    <w:rsid w:val="00A65AD5"/>
    <w:rsid w:val="00A67671"/>
    <w:rsid w:val="00A71719"/>
    <w:rsid w:val="00A71B39"/>
    <w:rsid w:val="00A72F9E"/>
    <w:rsid w:val="00A7498B"/>
    <w:rsid w:val="00A80608"/>
    <w:rsid w:val="00A809B6"/>
    <w:rsid w:val="00A81118"/>
    <w:rsid w:val="00A821B2"/>
    <w:rsid w:val="00A82FD6"/>
    <w:rsid w:val="00A83A42"/>
    <w:rsid w:val="00A83C8A"/>
    <w:rsid w:val="00A83F8C"/>
    <w:rsid w:val="00A84386"/>
    <w:rsid w:val="00A84894"/>
    <w:rsid w:val="00A85AFE"/>
    <w:rsid w:val="00A86159"/>
    <w:rsid w:val="00A86955"/>
    <w:rsid w:val="00A86BCB"/>
    <w:rsid w:val="00A8750F"/>
    <w:rsid w:val="00A907A5"/>
    <w:rsid w:val="00A912A7"/>
    <w:rsid w:val="00A91650"/>
    <w:rsid w:val="00A91CB5"/>
    <w:rsid w:val="00A9344D"/>
    <w:rsid w:val="00A93491"/>
    <w:rsid w:val="00A94307"/>
    <w:rsid w:val="00A948F4"/>
    <w:rsid w:val="00A95022"/>
    <w:rsid w:val="00A966BB"/>
    <w:rsid w:val="00A9707B"/>
    <w:rsid w:val="00AA2295"/>
    <w:rsid w:val="00AA3030"/>
    <w:rsid w:val="00AA330B"/>
    <w:rsid w:val="00AA408A"/>
    <w:rsid w:val="00AA4693"/>
    <w:rsid w:val="00AA573D"/>
    <w:rsid w:val="00AA5A5D"/>
    <w:rsid w:val="00AA5C70"/>
    <w:rsid w:val="00AA5CB9"/>
    <w:rsid w:val="00AA620A"/>
    <w:rsid w:val="00AA6973"/>
    <w:rsid w:val="00AA6D3C"/>
    <w:rsid w:val="00AB17D1"/>
    <w:rsid w:val="00AB2BCA"/>
    <w:rsid w:val="00AB3023"/>
    <w:rsid w:val="00AB3820"/>
    <w:rsid w:val="00AB43C7"/>
    <w:rsid w:val="00AB4A55"/>
    <w:rsid w:val="00AB5C9F"/>
    <w:rsid w:val="00AB660F"/>
    <w:rsid w:val="00AB7389"/>
    <w:rsid w:val="00AB79EB"/>
    <w:rsid w:val="00AC1234"/>
    <w:rsid w:val="00AC1408"/>
    <w:rsid w:val="00AC2BD6"/>
    <w:rsid w:val="00AC3757"/>
    <w:rsid w:val="00AC4DC7"/>
    <w:rsid w:val="00AC5993"/>
    <w:rsid w:val="00AC6F2F"/>
    <w:rsid w:val="00AC7CCA"/>
    <w:rsid w:val="00AC7CDD"/>
    <w:rsid w:val="00AD022A"/>
    <w:rsid w:val="00AD1287"/>
    <w:rsid w:val="00AD16DB"/>
    <w:rsid w:val="00AD2ABD"/>
    <w:rsid w:val="00AD2DC4"/>
    <w:rsid w:val="00AD30A8"/>
    <w:rsid w:val="00AD3968"/>
    <w:rsid w:val="00AD4553"/>
    <w:rsid w:val="00AD4810"/>
    <w:rsid w:val="00AD4C96"/>
    <w:rsid w:val="00AD4D01"/>
    <w:rsid w:val="00AD4F14"/>
    <w:rsid w:val="00AD53F7"/>
    <w:rsid w:val="00AD55DF"/>
    <w:rsid w:val="00AD582E"/>
    <w:rsid w:val="00AD5A33"/>
    <w:rsid w:val="00AD7460"/>
    <w:rsid w:val="00AD76F5"/>
    <w:rsid w:val="00AE02A1"/>
    <w:rsid w:val="00AE0A67"/>
    <w:rsid w:val="00AE0CAD"/>
    <w:rsid w:val="00AE133F"/>
    <w:rsid w:val="00AE240C"/>
    <w:rsid w:val="00AE2E8C"/>
    <w:rsid w:val="00AE39D3"/>
    <w:rsid w:val="00AE668B"/>
    <w:rsid w:val="00AF2C34"/>
    <w:rsid w:val="00AF334F"/>
    <w:rsid w:val="00AF391F"/>
    <w:rsid w:val="00AF40A3"/>
    <w:rsid w:val="00AF53D6"/>
    <w:rsid w:val="00AF56B4"/>
    <w:rsid w:val="00AF6182"/>
    <w:rsid w:val="00AF689E"/>
    <w:rsid w:val="00AF6B29"/>
    <w:rsid w:val="00AF7986"/>
    <w:rsid w:val="00AF7CA2"/>
    <w:rsid w:val="00B00A4F"/>
    <w:rsid w:val="00B00AC0"/>
    <w:rsid w:val="00B0298B"/>
    <w:rsid w:val="00B02E74"/>
    <w:rsid w:val="00B03E01"/>
    <w:rsid w:val="00B040BF"/>
    <w:rsid w:val="00B05A77"/>
    <w:rsid w:val="00B05E3F"/>
    <w:rsid w:val="00B06428"/>
    <w:rsid w:val="00B0673A"/>
    <w:rsid w:val="00B06ECE"/>
    <w:rsid w:val="00B10158"/>
    <w:rsid w:val="00B101DC"/>
    <w:rsid w:val="00B111B8"/>
    <w:rsid w:val="00B113E4"/>
    <w:rsid w:val="00B1148A"/>
    <w:rsid w:val="00B1181C"/>
    <w:rsid w:val="00B13A22"/>
    <w:rsid w:val="00B14CE2"/>
    <w:rsid w:val="00B15F78"/>
    <w:rsid w:val="00B16264"/>
    <w:rsid w:val="00B16286"/>
    <w:rsid w:val="00B21CF1"/>
    <w:rsid w:val="00B24B64"/>
    <w:rsid w:val="00B25529"/>
    <w:rsid w:val="00B27A27"/>
    <w:rsid w:val="00B27A50"/>
    <w:rsid w:val="00B3230D"/>
    <w:rsid w:val="00B3284E"/>
    <w:rsid w:val="00B3286B"/>
    <w:rsid w:val="00B32E23"/>
    <w:rsid w:val="00B3409D"/>
    <w:rsid w:val="00B34500"/>
    <w:rsid w:val="00B3505F"/>
    <w:rsid w:val="00B36395"/>
    <w:rsid w:val="00B371AA"/>
    <w:rsid w:val="00B40B4F"/>
    <w:rsid w:val="00B42AF7"/>
    <w:rsid w:val="00B42E60"/>
    <w:rsid w:val="00B43000"/>
    <w:rsid w:val="00B43D70"/>
    <w:rsid w:val="00B44283"/>
    <w:rsid w:val="00B4441F"/>
    <w:rsid w:val="00B4533A"/>
    <w:rsid w:val="00B474E1"/>
    <w:rsid w:val="00B47967"/>
    <w:rsid w:val="00B50169"/>
    <w:rsid w:val="00B5073F"/>
    <w:rsid w:val="00B512E1"/>
    <w:rsid w:val="00B51F1D"/>
    <w:rsid w:val="00B520E6"/>
    <w:rsid w:val="00B61404"/>
    <w:rsid w:val="00B61523"/>
    <w:rsid w:val="00B6271F"/>
    <w:rsid w:val="00B62743"/>
    <w:rsid w:val="00B62AC0"/>
    <w:rsid w:val="00B6327F"/>
    <w:rsid w:val="00B6354F"/>
    <w:rsid w:val="00B644DD"/>
    <w:rsid w:val="00B6478C"/>
    <w:rsid w:val="00B6480A"/>
    <w:rsid w:val="00B6621F"/>
    <w:rsid w:val="00B67232"/>
    <w:rsid w:val="00B726F2"/>
    <w:rsid w:val="00B728A0"/>
    <w:rsid w:val="00B73047"/>
    <w:rsid w:val="00B7348E"/>
    <w:rsid w:val="00B73992"/>
    <w:rsid w:val="00B74794"/>
    <w:rsid w:val="00B747D3"/>
    <w:rsid w:val="00B74D0D"/>
    <w:rsid w:val="00B753CC"/>
    <w:rsid w:val="00B75BB1"/>
    <w:rsid w:val="00B75D4C"/>
    <w:rsid w:val="00B76285"/>
    <w:rsid w:val="00B765FF"/>
    <w:rsid w:val="00B77233"/>
    <w:rsid w:val="00B773DB"/>
    <w:rsid w:val="00B80121"/>
    <w:rsid w:val="00B81487"/>
    <w:rsid w:val="00B82281"/>
    <w:rsid w:val="00B8338C"/>
    <w:rsid w:val="00B8407A"/>
    <w:rsid w:val="00B840C3"/>
    <w:rsid w:val="00B865CC"/>
    <w:rsid w:val="00B866F0"/>
    <w:rsid w:val="00B87C8F"/>
    <w:rsid w:val="00B91563"/>
    <w:rsid w:val="00B93345"/>
    <w:rsid w:val="00B93A7E"/>
    <w:rsid w:val="00B9478D"/>
    <w:rsid w:val="00B95B29"/>
    <w:rsid w:val="00B95E63"/>
    <w:rsid w:val="00B96464"/>
    <w:rsid w:val="00B97290"/>
    <w:rsid w:val="00B97957"/>
    <w:rsid w:val="00B97B1D"/>
    <w:rsid w:val="00B97FB4"/>
    <w:rsid w:val="00BA040E"/>
    <w:rsid w:val="00BA0F52"/>
    <w:rsid w:val="00BA1EF9"/>
    <w:rsid w:val="00BA366A"/>
    <w:rsid w:val="00BA36DB"/>
    <w:rsid w:val="00BA4390"/>
    <w:rsid w:val="00BA5434"/>
    <w:rsid w:val="00BA5857"/>
    <w:rsid w:val="00BA64DB"/>
    <w:rsid w:val="00BA6B8A"/>
    <w:rsid w:val="00BB0AB0"/>
    <w:rsid w:val="00BB1D14"/>
    <w:rsid w:val="00BB257B"/>
    <w:rsid w:val="00BB27B6"/>
    <w:rsid w:val="00BB5F5D"/>
    <w:rsid w:val="00BB640A"/>
    <w:rsid w:val="00BB6DB8"/>
    <w:rsid w:val="00BC2A5A"/>
    <w:rsid w:val="00BC2C0E"/>
    <w:rsid w:val="00BC36A7"/>
    <w:rsid w:val="00BC37B4"/>
    <w:rsid w:val="00BC381C"/>
    <w:rsid w:val="00BC3968"/>
    <w:rsid w:val="00BC3C73"/>
    <w:rsid w:val="00BC5019"/>
    <w:rsid w:val="00BC6244"/>
    <w:rsid w:val="00BC79DD"/>
    <w:rsid w:val="00BD1F76"/>
    <w:rsid w:val="00BD2319"/>
    <w:rsid w:val="00BD24D7"/>
    <w:rsid w:val="00BD2B14"/>
    <w:rsid w:val="00BD363C"/>
    <w:rsid w:val="00BD4544"/>
    <w:rsid w:val="00BD5D99"/>
    <w:rsid w:val="00BD6AC1"/>
    <w:rsid w:val="00BD6E7B"/>
    <w:rsid w:val="00BD7C13"/>
    <w:rsid w:val="00BD7E45"/>
    <w:rsid w:val="00BE01BB"/>
    <w:rsid w:val="00BE2F6A"/>
    <w:rsid w:val="00BE405A"/>
    <w:rsid w:val="00BE4540"/>
    <w:rsid w:val="00BE4FD5"/>
    <w:rsid w:val="00BE57BF"/>
    <w:rsid w:val="00BE7408"/>
    <w:rsid w:val="00BE7E1C"/>
    <w:rsid w:val="00BF0132"/>
    <w:rsid w:val="00BF0466"/>
    <w:rsid w:val="00BF0AAF"/>
    <w:rsid w:val="00BF227E"/>
    <w:rsid w:val="00BF4288"/>
    <w:rsid w:val="00BF4CE2"/>
    <w:rsid w:val="00BF51C7"/>
    <w:rsid w:val="00C01D96"/>
    <w:rsid w:val="00C02E5F"/>
    <w:rsid w:val="00C046B7"/>
    <w:rsid w:val="00C05014"/>
    <w:rsid w:val="00C05748"/>
    <w:rsid w:val="00C059AA"/>
    <w:rsid w:val="00C05BED"/>
    <w:rsid w:val="00C1376F"/>
    <w:rsid w:val="00C13B9A"/>
    <w:rsid w:val="00C13CCB"/>
    <w:rsid w:val="00C14D59"/>
    <w:rsid w:val="00C1590D"/>
    <w:rsid w:val="00C177FB"/>
    <w:rsid w:val="00C17A82"/>
    <w:rsid w:val="00C20AE3"/>
    <w:rsid w:val="00C20B21"/>
    <w:rsid w:val="00C20D19"/>
    <w:rsid w:val="00C20FB3"/>
    <w:rsid w:val="00C237AD"/>
    <w:rsid w:val="00C23A0B"/>
    <w:rsid w:val="00C2405B"/>
    <w:rsid w:val="00C244B7"/>
    <w:rsid w:val="00C2506F"/>
    <w:rsid w:val="00C25723"/>
    <w:rsid w:val="00C25771"/>
    <w:rsid w:val="00C27D5F"/>
    <w:rsid w:val="00C3103D"/>
    <w:rsid w:val="00C319A6"/>
    <w:rsid w:val="00C31E10"/>
    <w:rsid w:val="00C326AD"/>
    <w:rsid w:val="00C3283B"/>
    <w:rsid w:val="00C34F99"/>
    <w:rsid w:val="00C36342"/>
    <w:rsid w:val="00C36FBE"/>
    <w:rsid w:val="00C377D5"/>
    <w:rsid w:val="00C379A6"/>
    <w:rsid w:val="00C40147"/>
    <w:rsid w:val="00C41634"/>
    <w:rsid w:val="00C41CF7"/>
    <w:rsid w:val="00C41F46"/>
    <w:rsid w:val="00C43482"/>
    <w:rsid w:val="00C43C9E"/>
    <w:rsid w:val="00C43ED5"/>
    <w:rsid w:val="00C444C4"/>
    <w:rsid w:val="00C45944"/>
    <w:rsid w:val="00C45DBF"/>
    <w:rsid w:val="00C46164"/>
    <w:rsid w:val="00C46BB5"/>
    <w:rsid w:val="00C47F9E"/>
    <w:rsid w:val="00C52D03"/>
    <w:rsid w:val="00C53646"/>
    <w:rsid w:val="00C537DE"/>
    <w:rsid w:val="00C555B0"/>
    <w:rsid w:val="00C56EA0"/>
    <w:rsid w:val="00C637BA"/>
    <w:rsid w:val="00C644A5"/>
    <w:rsid w:val="00C64528"/>
    <w:rsid w:val="00C6477A"/>
    <w:rsid w:val="00C653AD"/>
    <w:rsid w:val="00C66376"/>
    <w:rsid w:val="00C66427"/>
    <w:rsid w:val="00C675E9"/>
    <w:rsid w:val="00C67A3F"/>
    <w:rsid w:val="00C702E4"/>
    <w:rsid w:val="00C70391"/>
    <w:rsid w:val="00C7164C"/>
    <w:rsid w:val="00C71933"/>
    <w:rsid w:val="00C76661"/>
    <w:rsid w:val="00C776AD"/>
    <w:rsid w:val="00C77B96"/>
    <w:rsid w:val="00C80397"/>
    <w:rsid w:val="00C806C8"/>
    <w:rsid w:val="00C81CA4"/>
    <w:rsid w:val="00C8288A"/>
    <w:rsid w:val="00C82AC9"/>
    <w:rsid w:val="00C8300B"/>
    <w:rsid w:val="00C84662"/>
    <w:rsid w:val="00C85C52"/>
    <w:rsid w:val="00C873D6"/>
    <w:rsid w:val="00C87941"/>
    <w:rsid w:val="00C904A3"/>
    <w:rsid w:val="00C90B0D"/>
    <w:rsid w:val="00C91426"/>
    <w:rsid w:val="00C91841"/>
    <w:rsid w:val="00C93F80"/>
    <w:rsid w:val="00C947E8"/>
    <w:rsid w:val="00C94AE4"/>
    <w:rsid w:val="00C9502D"/>
    <w:rsid w:val="00C973D0"/>
    <w:rsid w:val="00C97947"/>
    <w:rsid w:val="00C97D70"/>
    <w:rsid w:val="00C97EC7"/>
    <w:rsid w:val="00CA1243"/>
    <w:rsid w:val="00CA12ED"/>
    <w:rsid w:val="00CA22A8"/>
    <w:rsid w:val="00CA486F"/>
    <w:rsid w:val="00CA4C9F"/>
    <w:rsid w:val="00CA58D7"/>
    <w:rsid w:val="00CA6323"/>
    <w:rsid w:val="00CA6AB8"/>
    <w:rsid w:val="00CA6FAF"/>
    <w:rsid w:val="00CB0067"/>
    <w:rsid w:val="00CB0316"/>
    <w:rsid w:val="00CB0CFC"/>
    <w:rsid w:val="00CB2E62"/>
    <w:rsid w:val="00CB3751"/>
    <w:rsid w:val="00CB375C"/>
    <w:rsid w:val="00CB38B6"/>
    <w:rsid w:val="00CB49E5"/>
    <w:rsid w:val="00CB4C92"/>
    <w:rsid w:val="00CB5BC7"/>
    <w:rsid w:val="00CB71CD"/>
    <w:rsid w:val="00CC05B9"/>
    <w:rsid w:val="00CC0A92"/>
    <w:rsid w:val="00CC150D"/>
    <w:rsid w:val="00CC251B"/>
    <w:rsid w:val="00CC3A92"/>
    <w:rsid w:val="00CC5196"/>
    <w:rsid w:val="00CC5573"/>
    <w:rsid w:val="00CC5D49"/>
    <w:rsid w:val="00CC64A4"/>
    <w:rsid w:val="00CC6F3F"/>
    <w:rsid w:val="00CC70B9"/>
    <w:rsid w:val="00CC7291"/>
    <w:rsid w:val="00CC7B1A"/>
    <w:rsid w:val="00CC7BD3"/>
    <w:rsid w:val="00CC7D88"/>
    <w:rsid w:val="00CD0744"/>
    <w:rsid w:val="00CD08EE"/>
    <w:rsid w:val="00CD12FE"/>
    <w:rsid w:val="00CD1589"/>
    <w:rsid w:val="00CD2189"/>
    <w:rsid w:val="00CD230D"/>
    <w:rsid w:val="00CD2ABD"/>
    <w:rsid w:val="00CD3224"/>
    <w:rsid w:val="00CD329B"/>
    <w:rsid w:val="00CD4798"/>
    <w:rsid w:val="00CD66D6"/>
    <w:rsid w:val="00CD6898"/>
    <w:rsid w:val="00CE144C"/>
    <w:rsid w:val="00CE2177"/>
    <w:rsid w:val="00CE2567"/>
    <w:rsid w:val="00CE287F"/>
    <w:rsid w:val="00CE2917"/>
    <w:rsid w:val="00CE33D7"/>
    <w:rsid w:val="00CE4978"/>
    <w:rsid w:val="00CE59B1"/>
    <w:rsid w:val="00CE6CBA"/>
    <w:rsid w:val="00CE7DF8"/>
    <w:rsid w:val="00CF03D7"/>
    <w:rsid w:val="00CF086F"/>
    <w:rsid w:val="00CF2D36"/>
    <w:rsid w:val="00CF2D4E"/>
    <w:rsid w:val="00CF2D7B"/>
    <w:rsid w:val="00CF30AC"/>
    <w:rsid w:val="00CF477A"/>
    <w:rsid w:val="00CF4C62"/>
    <w:rsid w:val="00CF708B"/>
    <w:rsid w:val="00CF75B8"/>
    <w:rsid w:val="00CF7FE2"/>
    <w:rsid w:val="00D04F84"/>
    <w:rsid w:val="00D04F9E"/>
    <w:rsid w:val="00D0580A"/>
    <w:rsid w:val="00D06A95"/>
    <w:rsid w:val="00D06C03"/>
    <w:rsid w:val="00D07AC3"/>
    <w:rsid w:val="00D127E6"/>
    <w:rsid w:val="00D13597"/>
    <w:rsid w:val="00D13720"/>
    <w:rsid w:val="00D147BC"/>
    <w:rsid w:val="00D15820"/>
    <w:rsid w:val="00D1638B"/>
    <w:rsid w:val="00D203F7"/>
    <w:rsid w:val="00D20570"/>
    <w:rsid w:val="00D207C0"/>
    <w:rsid w:val="00D2101B"/>
    <w:rsid w:val="00D23AF9"/>
    <w:rsid w:val="00D23FBD"/>
    <w:rsid w:val="00D26520"/>
    <w:rsid w:val="00D26AEF"/>
    <w:rsid w:val="00D26F11"/>
    <w:rsid w:val="00D270E5"/>
    <w:rsid w:val="00D31195"/>
    <w:rsid w:val="00D35543"/>
    <w:rsid w:val="00D35985"/>
    <w:rsid w:val="00D36216"/>
    <w:rsid w:val="00D367C9"/>
    <w:rsid w:val="00D41405"/>
    <w:rsid w:val="00D41918"/>
    <w:rsid w:val="00D4237A"/>
    <w:rsid w:val="00D42438"/>
    <w:rsid w:val="00D42614"/>
    <w:rsid w:val="00D42A68"/>
    <w:rsid w:val="00D447D5"/>
    <w:rsid w:val="00D46144"/>
    <w:rsid w:val="00D466D0"/>
    <w:rsid w:val="00D47A2B"/>
    <w:rsid w:val="00D5082C"/>
    <w:rsid w:val="00D50937"/>
    <w:rsid w:val="00D5187D"/>
    <w:rsid w:val="00D51F90"/>
    <w:rsid w:val="00D52226"/>
    <w:rsid w:val="00D53C83"/>
    <w:rsid w:val="00D54B5E"/>
    <w:rsid w:val="00D56C10"/>
    <w:rsid w:val="00D60750"/>
    <w:rsid w:val="00D6126C"/>
    <w:rsid w:val="00D6226C"/>
    <w:rsid w:val="00D6299B"/>
    <w:rsid w:val="00D6313F"/>
    <w:rsid w:val="00D6394E"/>
    <w:rsid w:val="00D64586"/>
    <w:rsid w:val="00D6505A"/>
    <w:rsid w:val="00D6637E"/>
    <w:rsid w:val="00D66653"/>
    <w:rsid w:val="00D71C5A"/>
    <w:rsid w:val="00D71FE2"/>
    <w:rsid w:val="00D73C74"/>
    <w:rsid w:val="00D743A5"/>
    <w:rsid w:val="00D75B38"/>
    <w:rsid w:val="00D76657"/>
    <w:rsid w:val="00D82751"/>
    <w:rsid w:val="00D83F68"/>
    <w:rsid w:val="00D852CD"/>
    <w:rsid w:val="00D854DC"/>
    <w:rsid w:val="00D86662"/>
    <w:rsid w:val="00D8718E"/>
    <w:rsid w:val="00D902FF"/>
    <w:rsid w:val="00D90679"/>
    <w:rsid w:val="00D921F6"/>
    <w:rsid w:val="00D92429"/>
    <w:rsid w:val="00D92C7E"/>
    <w:rsid w:val="00D93DC2"/>
    <w:rsid w:val="00D93E8B"/>
    <w:rsid w:val="00D94497"/>
    <w:rsid w:val="00D94938"/>
    <w:rsid w:val="00D9543E"/>
    <w:rsid w:val="00D965EE"/>
    <w:rsid w:val="00D96F46"/>
    <w:rsid w:val="00D97DBA"/>
    <w:rsid w:val="00DA344C"/>
    <w:rsid w:val="00DA3715"/>
    <w:rsid w:val="00DA3D94"/>
    <w:rsid w:val="00DA41F1"/>
    <w:rsid w:val="00DA461C"/>
    <w:rsid w:val="00DA5087"/>
    <w:rsid w:val="00DA5DE6"/>
    <w:rsid w:val="00DA5EF2"/>
    <w:rsid w:val="00DA6160"/>
    <w:rsid w:val="00DA688B"/>
    <w:rsid w:val="00DA69EF"/>
    <w:rsid w:val="00DA7425"/>
    <w:rsid w:val="00DB04F8"/>
    <w:rsid w:val="00DB19E6"/>
    <w:rsid w:val="00DB1A2C"/>
    <w:rsid w:val="00DB2487"/>
    <w:rsid w:val="00DB388D"/>
    <w:rsid w:val="00DB3E23"/>
    <w:rsid w:val="00DB47D1"/>
    <w:rsid w:val="00DB51E0"/>
    <w:rsid w:val="00DB5CDC"/>
    <w:rsid w:val="00DB6699"/>
    <w:rsid w:val="00DB6D77"/>
    <w:rsid w:val="00DB7EEB"/>
    <w:rsid w:val="00DC140A"/>
    <w:rsid w:val="00DC2428"/>
    <w:rsid w:val="00DC3FB1"/>
    <w:rsid w:val="00DC462A"/>
    <w:rsid w:val="00DC47F2"/>
    <w:rsid w:val="00DC4AAD"/>
    <w:rsid w:val="00DC4CEC"/>
    <w:rsid w:val="00DC6FBA"/>
    <w:rsid w:val="00DC71BA"/>
    <w:rsid w:val="00DC76F8"/>
    <w:rsid w:val="00DC77DD"/>
    <w:rsid w:val="00DD0940"/>
    <w:rsid w:val="00DD11CF"/>
    <w:rsid w:val="00DD239E"/>
    <w:rsid w:val="00DD28D4"/>
    <w:rsid w:val="00DD6F94"/>
    <w:rsid w:val="00DD7876"/>
    <w:rsid w:val="00DE1A74"/>
    <w:rsid w:val="00DE32F7"/>
    <w:rsid w:val="00DE382B"/>
    <w:rsid w:val="00DE4477"/>
    <w:rsid w:val="00DE58EF"/>
    <w:rsid w:val="00DE59C4"/>
    <w:rsid w:val="00DE5AE8"/>
    <w:rsid w:val="00DE5DB6"/>
    <w:rsid w:val="00DE65EF"/>
    <w:rsid w:val="00DE714F"/>
    <w:rsid w:val="00DF03C4"/>
    <w:rsid w:val="00DF1211"/>
    <w:rsid w:val="00DF1350"/>
    <w:rsid w:val="00DF25E6"/>
    <w:rsid w:val="00DF282B"/>
    <w:rsid w:val="00DF2BAB"/>
    <w:rsid w:val="00DF2FEE"/>
    <w:rsid w:val="00DF31B4"/>
    <w:rsid w:val="00DF37A2"/>
    <w:rsid w:val="00DF4279"/>
    <w:rsid w:val="00DF52D3"/>
    <w:rsid w:val="00DF7F63"/>
    <w:rsid w:val="00E00CE8"/>
    <w:rsid w:val="00E01D74"/>
    <w:rsid w:val="00E02922"/>
    <w:rsid w:val="00E03406"/>
    <w:rsid w:val="00E03856"/>
    <w:rsid w:val="00E03E27"/>
    <w:rsid w:val="00E041D7"/>
    <w:rsid w:val="00E05AD2"/>
    <w:rsid w:val="00E05CAF"/>
    <w:rsid w:val="00E05EBF"/>
    <w:rsid w:val="00E07FB2"/>
    <w:rsid w:val="00E107AD"/>
    <w:rsid w:val="00E10B7D"/>
    <w:rsid w:val="00E115DF"/>
    <w:rsid w:val="00E12247"/>
    <w:rsid w:val="00E13AB8"/>
    <w:rsid w:val="00E14415"/>
    <w:rsid w:val="00E15C09"/>
    <w:rsid w:val="00E16EDB"/>
    <w:rsid w:val="00E173DD"/>
    <w:rsid w:val="00E215AD"/>
    <w:rsid w:val="00E21C5F"/>
    <w:rsid w:val="00E220CB"/>
    <w:rsid w:val="00E228AC"/>
    <w:rsid w:val="00E243D9"/>
    <w:rsid w:val="00E25800"/>
    <w:rsid w:val="00E31F4B"/>
    <w:rsid w:val="00E32FA0"/>
    <w:rsid w:val="00E33117"/>
    <w:rsid w:val="00E33217"/>
    <w:rsid w:val="00E3683D"/>
    <w:rsid w:val="00E37067"/>
    <w:rsid w:val="00E378FE"/>
    <w:rsid w:val="00E37D8D"/>
    <w:rsid w:val="00E41901"/>
    <w:rsid w:val="00E43B28"/>
    <w:rsid w:val="00E44DAC"/>
    <w:rsid w:val="00E4677C"/>
    <w:rsid w:val="00E46FD8"/>
    <w:rsid w:val="00E47C10"/>
    <w:rsid w:val="00E47CC4"/>
    <w:rsid w:val="00E506A2"/>
    <w:rsid w:val="00E5217D"/>
    <w:rsid w:val="00E52390"/>
    <w:rsid w:val="00E528A7"/>
    <w:rsid w:val="00E542AA"/>
    <w:rsid w:val="00E54E32"/>
    <w:rsid w:val="00E555AB"/>
    <w:rsid w:val="00E55618"/>
    <w:rsid w:val="00E5597D"/>
    <w:rsid w:val="00E56156"/>
    <w:rsid w:val="00E562FC"/>
    <w:rsid w:val="00E62C42"/>
    <w:rsid w:val="00E64BD8"/>
    <w:rsid w:val="00E64C19"/>
    <w:rsid w:val="00E66096"/>
    <w:rsid w:val="00E66908"/>
    <w:rsid w:val="00E66C79"/>
    <w:rsid w:val="00E66CFD"/>
    <w:rsid w:val="00E7062C"/>
    <w:rsid w:val="00E70F96"/>
    <w:rsid w:val="00E73B95"/>
    <w:rsid w:val="00E74123"/>
    <w:rsid w:val="00E7435A"/>
    <w:rsid w:val="00E746FA"/>
    <w:rsid w:val="00E7573F"/>
    <w:rsid w:val="00E75940"/>
    <w:rsid w:val="00E7602B"/>
    <w:rsid w:val="00E766BF"/>
    <w:rsid w:val="00E77D2A"/>
    <w:rsid w:val="00E80FD5"/>
    <w:rsid w:val="00E8349F"/>
    <w:rsid w:val="00E8359A"/>
    <w:rsid w:val="00E835AF"/>
    <w:rsid w:val="00E836DD"/>
    <w:rsid w:val="00E8380B"/>
    <w:rsid w:val="00E83E51"/>
    <w:rsid w:val="00E8553E"/>
    <w:rsid w:val="00E913C3"/>
    <w:rsid w:val="00E913C6"/>
    <w:rsid w:val="00E91516"/>
    <w:rsid w:val="00E92BAB"/>
    <w:rsid w:val="00E92D0F"/>
    <w:rsid w:val="00E93143"/>
    <w:rsid w:val="00E937C3"/>
    <w:rsid w:val="00E943BA"/>
    <w:rsid w:val="00E95199"/>
    <w:rsid w:val="00E96783"/>
    <w:rsid w:val="00E97A2A"/>
    <w:rsid w:val="00E97A7A"/>
    <w:rsid w:val="00EA101F"/>
    <w:rsid w:val="00EA1C77"/>
    <w:rsid w:val="00EA25D5"/>
    <w:rsid w:val="00EA3A70"/>
    <w:rsid w:val="00EA45E2"/>
    <w:rsid w:val="00EA4C43"/>
    <w:rsid w:val="00EA6D99"/>
    <w:rsid w:val="00EA75EF"/>
    <w:rsid w:val="00EB1E97"/>
    <w:rsid w:val="00EB246C"/>
    <w:rsid w:val="00EB3657"/>
    <w:rsid w:val="00EB5236"/>
    <w:rsid w:val="00EB7E21"/>
    <w:rsid w:val="00EC04C7"/>
    <w:rsid w:val="00EC0CFE"/>
    <w:rsid w:val="00EC1C22"/>
    <w:rsid w:val="00EC2751"/>
    <w:rsid w:val="00EC2E8F"/>
    <w:rsid w:val="00EC5155"/>
    <w:rsid w:val="00EC6767"/>
    <w:rsid w:val="00EC73CD"/>
    <w:rsid w:val="00ED01B7"/>
    <w:rsid w:val="00ED1323"/>
    <w:rsid w:val="00ED1F77"/>
    <w:rsid w:val="00ED457A"/>
    <w:rsid w:val="00ED45E2"/>
    <w:rsid w:val="00ED4B21"/>
    <w:rsid w:val="00ED4D5C"/>
    <w:rsid w:val="00ED6BDF"/>
    <w:rsid w:val="00ED72BA"/>
    <w:rsid w:val="00ED7449"/>
    <w:rsid w:val="00EE0FC6"/>
    <w:rsid w:val="00EE135A"/>
    <w:rsid w:val="00EE19E2"/>
    <w:rsid w:val="00EE28F1"/>
    <w:rsid w:val="00EE356C"/>
    <w:rsid w:val="00EE5977"/>
    <w:rsid w:val="00EE5D1B"/>
    <w:rsid w:val="00EE6763"/>
    <w:rsid w:val="00EF1024"/>
    <w:rsid w:val="00EF1B57"/>
    <w:rsid w:val="00EF29B6"/>
    <w:rsid w:val="00EF331B"/>
    <w:rsid w:val="00EF388F"/>
    <w:rsid w:val="00EF395B"/>
    <w:rsid w:val="00EF4C57"/>
    <w:rsid w:val="00EF4E63"/>
    <w:rsid w:val="00EF4F41"/>
    <w:rsid w:val="00EF532E"/>
    <w:rsid w:val="00EF6E11"/>
    <w:rsid w:val="00EF707B"/>
    <w:rsid w:val="00EF7507"/>
    <w:rsid w:val="00EF7646"/>
    <w:rsid w:val="00F02FD6"/>
    <w:rsid w:val="00F0394A"/>
    <w:rsid w:val="00F040A2"/>
    <w:rsid w:val="00F0427F"/>
    <w:rsid w:val="00F053B8"/>
    <w:rsid w:val="00F05F13"/>
    <w:rsid w:val="00F06887"/>
    <w:rsid w:val="00F06D6E"/>
    <w:rsid w:val="00F1059B"/>
    <w:rsid w:val="00F10C38"/>
    <w:rsid w:val="00F10DB4"/>
    <w:rsid w:val="00F114D4"/>
    <w:rsid w:val="00F1305C"/>
    <w:rsid w:val="00F13FA3"/>
    <w:rsid w:val="00F1451C"/>
    <w:rsid w:val="00F14A66"/>
    <w:rsid w:val="00F16072"/>
    <w:rsid w:val="00F16504"/>
    <w:rsid w:val="00F165E4"/>
    <w:rsid w:val="00F165E6"/>
    <w:rsid w:val="00F1726C"/>
    <w:rsid w:val="00F175B5"/>
    <w:rsid w:val="00F21EB9"/>
    <w:rsid w:val="00F223F4"/>
    <w:rsid w:val="00F23EDE"/>
    <w:rsid w:val="00F242E2"/>
    <w:rsid w:val="00F255DE"/>
    <w:rsid w:val="00F25A0D"/>
    <w:rsid w:val="00F2687B"/>
    <w:rsid w:val="00F26E47"/>
    <w:rsid w:val="00F272D4"/>
    <w:rsid w:val="00F27696"/>
    <w:rsid w:val="00F308AB"/>
    <w:rsid w:val="00F30972"/>
    <w:rsid w:val="00F31260"/>
    <w:rsid w:val="00F319B2"/>
    <w:rsid w:val="00F3214A"/>
    <w:rsid w:val="00F34812"/>
    <w:rsid w:val="00F3485D"/>
    <w:rsid w:val="00F3499C"/>
    <w:rsid w:val="00F400ED"/>
    <w:rsid w:val="00F40BB7"/>
    <w:rsid w:val="00F411A7"/>
    <w:rsid w:val="00F41E01"/>
    <w:rsid w:val="00F43016"/>
    <w:rsid w:val="00F43572"/>
    <w:rsid w:val="00F44F7E"/>
    <w:rsid w:val="00F451BA"/>
    <w:rsid w:val="00F45580"/>
    <w:rsid w:val="00F45B76"/>
    <w:rsid w:val="00F464FB"/>
    <w:rsid w:val="00F507BB"/>
    <w:rsid w:val="00F50D57"/>
    <w:rsid w:val="00F50F69"/>
    <w:rsid w:val="00F529D3"/>
    <w:rsid w:val="00F52AE9"/>
    <w:rsid w:val="00F5305B"/>
    <w:rsid w:val="00F53390"/>
    <w:rsid w:val="00F541B2"/>
    <w:rsid w:val="00F54FF3"/>
    <w:rsid w:val="00F565F3"/>
    <w:rsid w:val="00F56652"/>
    <w:rsid w:val="00F5677C"/>
    <w:rsid w:val="00F5776D"/>
    <w:rsid w:val="00F60229"/>
    <w:rsid w:val="00F62386"/>
    <w:rsid w:val="00F63A4A"/>
    <w:rsid w:val="00F63EC4"/>
    <w:rsid w:val="00F66A2E"/>
    <w:rsid w:val="00F6762C"/>
    <w:rsid w:val="00F70C85"/>
    <w:rsid w:val="00F73141"/>
    <w:rsid w:val="00F7431D"/>
    <w:rsid w:val="00F74492"/>
    <w:rsid w:val="00F763A0"/>
    <w:rsid w:val="00F80728"/>
    <w:rsid w:val="00F80908"/>
    <w:rsid w:val="00F811EC"/>
    <w:rsid w:val="00F826A0"/>
    <w:rsid w:val="00F82D74"/>
    <w:rsid w:val="00F83EC2"/>
    <w:rsid w:val="00F8563F"/>
    <w:rsid w:val="00F8600C"/>
    <w:rsid w:val="00F867F3"/>
    <w:rsid w:val="00F876EF"/>
    <w:rsid w:val="00F877C6"/>
    <w:rsid w:val="00F90073"/>
    <w:rsid w:val="00F90147"/>
    <w:rsid w:val="00F901FF"/>
    <w:rsid w:val="00F912C3"/>
    <w:rsid w:val="00F9148E"/>
    <w:rsid w:val="00F9232E"/>
    <w:rsid w:val="00F93827"/>
    <w:rsid w:val="00F93BF6"/>
    <w:rsid w:val="00F940C1"/>
    <w:rsid w:val="00F961EB"/>
    <w:rsid w:val="00F9643A"/>
    <w:rsid w:val="00F96FBD"/>
    <w:rsid w:val="00F970A7"/>
    <w:rsid w:val="00F974FB"/>
    <w:rsid w:val="00FA28C7"/>
    <w:rsid w:val="00FA2AC1"/>
    <w:rsid w:val="00FA2AC3"/>
    <w:rsid w:val="00FA3D72"/>
    <w:rsid w:val="00FA541E"/>
    <w:rsid w:val="00FA6CB5"/>
    <w:rsid w:val="00FA7CBB"/>
    <w:rsid w:val="00FB0D73"/>
    <w:rsid w:val="00FB0EBA"/>
    <w:rsid w:val="00FB2E22"/>
    <w:rsid w:val="00FB3A5A"/>
    <w:rsid w:val="00FB3ADE"/>
    <w:rsid w:val="00FB42A3"/>
    <w:rsid w:val="00FB4563"/>
    <w:rsid w:val="00FB5226"/>
    <w:rsid w:val="00FB5581"/>
    <w:rsid w:val="00FB704B"/>
    <w:rsid w:val="00FC494A"/>
    <w:rsid w:val="00FC49B7"/>
    <w:rsid w:val="00FC6403"/>
    <w:rsid w:val="00FC67FB"/>
    <w:rsid w:val="00FC6B7D"/>
    <w:rsid w:val="00FD0CFF"/>
    <w:rsid w:val="00FD0D80"/>
    <w:rsid w:val="00FD25E6"/>
    <w:rsid w:val="00FD2802"/>
    <w:rsid w:val="00FD36FC"/>
    <w:rsid w:val="00FD41D1"/>
    <w:rsid w:val="00FD47F6"/>
    <w:rsid w:val="00FD541C"/>
    <w:rsid w:val="00FD542F"/>
    <w:rsid w:val="00FD5876"/>
    <w:rsid w:val="00FE121B"/>
    <w:rsid w:val="00FF0514"/>
    <w:rsid w:val="00FF170A"/>
    <w:rsid w:val="00FF25D6"/>
    <w:rsid w:val="00FF3D36"/>
    <w:rsid w:val="00FF457E"/>
    <w:rsid w:val="00FF4E6E"/>
    <w:rsid w:val="00FF5842"/>
    <w:rsid w:val="06ACA418"/>
    <w:rsid w:val="0E6E5C76"/>
    <w:rsid w:val="116E4577"/>
    <w:rsid w:val="19C95AB4"/>
    <w:rsid w:val="1BA15F9A"/>
    <w:rsid w:val="1BFC108F"/>
    <w:rsid w:val="1E213756"/>
    <w:rsid w:val="1EFCAD18"/>
    <w:rsid w:val="2BD9B340"/>
    <w:rsid w:val="3CFA712D"/>
    <w:rsid w:val="3D12FF9B"/>
    <w:rsid w:val="3E0FB2E1"/>
    <w:rsid w:val="403E2C5F"/>
    <w:rsid w:val="4CCCFD52"/>
    <w:rsid w:val="5CC33B24"/>
    <w:rsid w:val="5D0F0BB0"/>
    <w:rsid w:val="61958505"/>
    <w:rsid w:val="663ED9E7"/>
    <w:rsid w:val="711E415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1CED4"/>
  <w15:docId w15:val="{EFE3336D-F8A8-48BA-BAC0-E75F69D3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018"/>
    <w:pPr>
      <w:spacing w:line="300" w:lineRule="exact"/>
      <w:jc w:val="both"/>
    </w:pPr>
    <w:rPr>
      <w:rFonts w:ascii="Arial" w:hAnsi="Arial"/>
      <w:szCs w:val="24"/>
      <w:lang w:val="fr-BE"/>
    </w:rPr>
  </w:style>
  <w:style w:type="paragraph" w:styleId="Titre1">
    <w:name w:val="heading 1"/>
    <w:basedOn w:val="Normal"/>
    <w:next w:val="Normal"/>
    <w:qFormat/>
    <w:rsid w:val="00FB704B"/>
    <w:pPr>
      <w:keepNext/>
      <w:outlineLvl w:val="0"/>
    </w:pPr>
    <w:rPr>
      <w:rFonts w:cs="Arial"/>
      <w:b/>
      <w:bCs/>
      <w:smallCaps/>
      <w:color w:val="4B4B4B"/>
      <w:sz w:val="22"/>
      <w:szCs w:val="32"/>
    </w:rPr>
  </w:style>
  <w:style w:type="paragraph" w:styleId="Titre2">
    <w:name w:val="heading 2"/>
    <w:basedOn w:val="Titre21"/>
    <w:next w:val="Normal"/>
    <w:qFormat/>
    <w:rsid w:val="00FB704B"/>
    <w:rPr>
      <w:bCs w:val="0"/>
      <w:iCs/>
      <w:szCs w:val="28"/>
    </w:rPr>
  </w:style>
  <w:style w:type="paragraph" w:styleId="Titre3">
    <w:name w:val="heading 3"/>
    <w:basedOn w:val="Titre31"/>
    <w:next w:val="Normal"/>
    <w:qFormat/>
    <w:rsid w:val="00FB704B"/>
    <w:rPr>
      <w:bCs w:val="0"/>
      <w:szCs w:val="26"/>
    </w:rPr>
  </w:style>
  <w:style w:type="paragraph" w:styleId="Titre4">
    <w:name w:val="heading 4"/>
    <w:basedOn w:val="Normal"/>
    <w:next w:val="Normal"/>
    <w:qFormat/>
    <w:rsid w:val="00FB704B"/>
    <w:pPr>
      <w:keepNext/>
      <w:autoSpaceDE w:val="0"/>
      <w:autoSpaceDN w:val="0"/>
      <w:adjustRightInd w:val="0"/>
      <w:spacing w:before="240" w:line="240" w:lineRule="auto"/>
      <w:outlineLvl w:val="3"/>
    </w:pPr>
    <w:rPr>
      <w:rFonts w:ascii="Times New Roman" w:hAnsi="Times New Roman"/>
      <w:sz w:val="24"/>
      <w:szCs w:val="17"/>
      <w:lang w:val="fr-FR"/>
    </w:rPr>
  </w:style>
  <w:style w:type="paragraph" w:styleId="Titre5">
    <w:name w:val="heading 5"/>
    <w:basedOn w:val="Normal"/>
    <w:next w:val="Normal"/>
    <w:qFormat/>
    <w:rsid w:val="00FB704B"/>
    <w:pPr>
      <w:keepNext/>
      <w:spacing w:before="180"/>
      <w:outlineLvl w:val="4"/>
    </w:pPr>
    <w:rPr>
      <w:b/>
      <w:bCs/>
      <w:sz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FB704B"/>
    <w:pPr>
      <w:tabs>
        <w:tab w:val="center" w:pos="4320"/>
        <w:tab w:val="right" w:pos="8640"/>
      </w:tabs>
      <w:spacing w:line="240" w:lineRule="auto"/>
    </w:pPr>
  </w:style>
  <w:style w:type="paragraph" w:styleId="Pieddepage">
    <w:name w:val="footer"/>
    <w:basedOn w:val="Normal"/>
    <w:link w:val="PieddepageCar"/>
    <w:uiPriority w:val="99"/>
    <w:rsid w:val="00FB704B"/>
    <w:pPr>
      <w:tabs>
        <w:tab w:val="center" w:pos="4320"/>
        <w:tab w:val="right" w:pos="8640"/>
      </w:tabs>
      <w:spacing w:line="240" w:lineRule="auto"/>
    </w:pPr>
  </w:style>
  <w:style w:type="character" w:styleId="Lienhypertexte">
    <w:name w:val="Hyperlink"/>
    <w:rsid w:val="00FB704B"/>
    <w:rPr>
      <w:rFonts w:ascii="Arial" w:hAnsi="Arial"/>
      <w:color w:val="333333"/>
      <w:u w:val="single"/>
    </w:rPr>
  </w:style>
  <w:style w:type="character" w:styleId="Numrodepage">
    <w:name w:val="page number"/>
    <w:rsid w:val="00FB704B"/>
    <w:rPr>
      <w:rFonts w:ascii="Arial" w:hAnsi="Arial"/>
      <w:color w:val="4D4D4D"/>
      <w:sz w:val="12"/>
    </w:rPr>
  </w:style>
  <w:style w:type="paragraph" w:customStyle="1" w:styleId="Reference">
    <w:name w:val="Reference"/>
    <w:basedOn w:val="Normal"/>
    <w:rsid w:val="00FB704B"/>
    <w:pPr>
      <w:spacing w:line="240" w:lineRule="auto"/>
    </w:pPr>
    <w:rPr>
      <w:sz w:val="12"/>
    </w:rPr>
  </w:style>
  <w:style w:type="paragraph" w:customStyle="1" w:styleId="Objet">
    <w:name w:val="Objet"/>
    <w:basedOn w:val="Normal"/>
    <w:rsid w:val="00FB704B"/>
    <w:pPr>
      <w:spacing w:line="240" w:lineRule="auto"/>
    </w:pPr>
    <w:rPr>
      <w:rFonts w:cs="Arial"/>
      <w:szCs w:val="20"/>
    </w:rPr>
  </w:style>
  <w:style w:type="paragraph" w:customStyle="1" w:styleId="Nomdestinataire">
    <w:name w:val="Nom destinataire"/>
    <w:basedOn w:val="Normal"/>
    <w:rsid w:val="00FB704B"/>
    <w:pPr>
      <w:jc w:val="right"/>
    </w:pPr>
    <w:rPr>
      <w:rFonts w:cs="Arial"/>
      <w:b/>
      <w:szCs w:val="20"/>
    </w:rPr>
  </w:style>
  <w:style w:type="paragraph" w:customStyle="1" w:styleId="Adresse">
    <w:name w:val="Adresse"/>
    <w:basedOn w:val="Normal"/>
    <w:rsid w:val="00FB704B"/>
    <w:pPr>
      <w:spacing w:line="240" w:lineRule="auto"/>
      <w:jc w:val="right"/>
    </w:pPr>
    <w:rPr>
      <w:rFonts w:cs="Arial"/>
      <w:szCs w:val="20"/>
    </w:rPr>
  </w:style>
  <w:style w:type="paragraph" w:customStyle="1" w:styleId="RefDGS">
    <w:name w:val="Ref_DG/S"/>
    <w:basedOn w:val="Normal"/>
    <w:rsid w:val="00FB704B"/>
    <w:pPr>
      <w:jc w:val="right"/>
    </w:pPr>
    <w:rPr>
      <w:rFonts w:cs="Arial"/>
      <w:color w:val="4D4D4D"/>
      <w:szCs w:val="18"/>
    </w:rPr>
  </w:style>
  <w:style w:type="paragraph" w:customStyle="1" w:styleId="Contact">
    <w:name w:val="Contact"/>
    <w:basedOn w:val="Pieddepage"/>
    <w:rsid w:val="00FB704B"/>
    <w:rPr>
      <w:b/>
    </w:rPr>
  </w:style>
  <w:style w:type="paragraph" w:customStyle="1" w:styleId="ContactDGSService">
    <w:name w:val="Contact_DG/S/Service"/>
    <w:basedOn w:val="Pieddepage"/>
    <w:rsid w:val="00FB704B"/>
  </w:style>
  <w:style w:type="paragraph" w:customStyle="1" w:styleId="Contactheures">
    <w:name w:val="Contact_heures"/>
    <w:basedOn w:val="Pieddepage"/>
    <w:autoRedefine/>
    <w:rsid w:val="00FB704B"/>
    <w:rPr>
      <w:rFonts w:cs="Arial"/>
      <w:sz w:val="14"/>
      <w:szCs w:val="12"/>
      <w:lang w:val="nl-NL"/>
    </w:rPr>
  </w:style>
  <w:style w:type="paragraph" w:customStyle="1" w:styleId="Signatures">
    <w:name w:val="Signatures"/>
    <w:basedOn w:val="Normal"/>
    <w:rsid w:val="00FB704B"/>
    <w:pPr>
      <w:jc w:val="right"/>
    </w:pPr>
  </w:style>
  <w:style w:type="paragraph" w:styleId="Corpsdetexte">
    <w:name w:val="Body Text"/>
    <w:basedOn w:val="Normal"/>
    <w:link w:val="CorpsdetexteCar"/>
    <w:rsid w:val="00FB704B"/>
    <w:pPr>
      <w:spacing w:line="240" w:lineRule="auto"/>
    </w:pPr>
    <w:rPr>
      <w:sz w:val="22"/>
      <w:lang w:val="nl-NL"/>
    </w:rPr>
  </w:style>
  <w:style w:type="paragraph" w:customStyle="1" w:styleId="Titre21">
    <w:name w:val="Titre 21"/>
    <w:basedOn w:val="Titre1"/>
    <w:rsid w:val="00FB704B"/>
    <w:pPr>
      <w:outlineLvl w:val="1"/>
    </w:pPr>
    <w:rPr>
      <w:b w:val="0"/>
    </w:rPr>
  </w:style>
  <w:style w:type="paragraph" w:customStyle="1" w:styleId="Titre31">
    <w:name w:val="Titre 31"/>
    <w:basedOn w:val="Titre21"/>
    <w:rsid w:val="00FB704B"/>
    <w:pPr>
      <w:outlineLvl w:val="2"/>
    </w:pPr>
    <w:rPr>
      <w:b/>
      <w:color w:val="000000"/>
      <w:sz w:val="18"/>
    </w:rPr>
  </w:style>
  <w:style w:type="paragraph" w:customStyle="1" w:styleId="Titre41">
    <w:name w:val="Titre 41"/>
    <w:basedOn w:val="Titre31"/>
    <w:rsid w:val="00FB704B"/>
    <w:pPr>
      <w:outlineLvl w:val="3"/>
    </w:pPr>
    <w:rPr>
      <w:smallCaps w:val="0"/>
      <w:color w:val="4B4B4B"/>
    </w:rPr>
  </w:style>
  <w:style w:type="paragraph" w:customStyle="1" w:styleId="Titre11">
    <w:name w:val="Titre 11"/>
    <w:basedOn w:val="Titre1"/>
    <w:rsid w:val="00FB704B"/>
  </w:style>
  <w:style w:type="paragraph" w:styleId="Notedebasdepage">
    <w:name w:val="footnote text"/>
    <w:basedOn w:val="Normal"/>
    <w:link w:val="NotedebasdepageCar"/>
    <w:semiHidden/>
    <w:rsid w:val="00FB704B"/>
    <w:pPr>
      <w:spacing w:line="240" w:lineRule="auto"/>
      <w:jc w:val="left"/>
    </w:pPr>
    <w:rPr>
      <w:rFonts w:ascii="Times New Roman" w:hAnsi="Times New Roman"/>
    </w:rPr>
  </w:style>
  <w:style w:type="paragraph" w:customStyle="1" w:styleId="Titelref">
    <w:name w:val="Titel ref"/>
    <w:basedOn w:val="Reference"/>
    <w:next w:val="Reference"/>
    <w:rsid w:val="00FB704B"/>
    <w:rPr>
      <w:b/>
      <w:color w:val="5F5F5F"/>
      <w:sz w:val="16"/>
    </w:rPr>
  </w:style>
  <w:style w:type="paragraph" w:customStyle="1" w:styleId="Adres">
    <w:name w:val="Adres"/>
    <w:basedOn w:val="Normal"/>
    <w:rsid w:val="00FB704B"/>
    <w:pPr>
      <w:spacing w:line="240" w:lineRule="auto"/>
      <w:jc w:val="right"/>
    </w:pPr>
    <w:rPr>
      <w:rFonts w:cs="Arial"/>
      <w:szCs w:val="20"/>
      <w:lang w:val="nl-BE"/>
    </w:rPr>
  </w:style>
  <w:style w:type="paragraph" w:styleId="Corpsdetexte2">
    <w:name w:val="Body Text 2"/>
    <w:basedOn w:val="Normal"/>
    <w:rsid w:val="00FB704B"/>
    <w:pPr>
      <w:autoSpaceDE w:val="0"/>
      <w:autoSpaceDN w:val="0"/>
      <w:adjustRightInd w:val="0"/>
      <w:spacing w:before="120" w:line="360" w:lineRule="auto"/>
    </w:pPr>
    <w:rPr>
      <w:rFonts w:cs="Arial"/>
      <w:i/>
      <w:iCs/>
      <w:szCs w:val="17"/>
      <w:lang w:val="fr-FR"/>
    </w:rPr>
  </w:style>
  <w:style w:type="paragraph" w:customStyle="1" w:styleId="Gewonetekst">
    <w:name w:val="Gewone tekst"/>
    <w:basedOn w:val="Normal"/>
    <w:rsid w:val="00FB704B"/>
    <w:pPr>
      <w:widowControl w:val="0"/>
      <w:suppressAutoHyphens/>
      <w:spacing w:after="120" w:line="240" w:lineRule="auto"/>
      <w:jc w:val="left"/>
    </w:pPr>
    <w:rPr>
      <w:rFonts w:ascii="Times New Roman" w:eastAsia="Lucida Sans Unicode" w:hAnsi="Times New Roman" w:cs="Tahoma"/>
      <w:kern w:val="1"/>
      <w:lang w:val="nl-NL"/>
    </w:rPr>
  </w:style>
  <w:style w:type="paragraph" w:styleId="Retraitcorpsdetexte">
    <w:name w:val="Body Text Indent"/>
    <w:basedOn w:val="Normal"/>
    <w:rsid w:val="00FB704B"/>
    <w:pPr>
      <w:widowControl w:val="0"/>
      <w:suppressAutoHyphens/>
      <w:autoSpaceDE w:val="0"/>
      <w:spacing w:line="240" w:lineRule="auto"/>
      <w:ind w:left="567" w:hanging="567"/>
      <w:jc w:val="left"/>
    </w:pPr>
    <w:rPr>
      <w:rFonts w:ascii="Times New Roman" w:hAnsi="Times New Roman" w:cs="Tahoma"/>
      <w:kern w:val="1"/>
      <w:sz w:val="24"/>
      <w:szCs w:val="20"/>
      <w:lang w:val="fr-FR" w:eastAsia="ar-SA"/>
    </w:rPr>
  </w:style>
  <w:style w:type="paragraph" w:styleId="Retraitcorpsdetexte2">
    <w:name w:val="Body Text Indent 2"/>
    <w:basedOn w:val="Normal"/>
    <w:rsid w:val="00FB704B"/>
    <w:pPr>
      <w:widowControl w:val="0"/>
      <w:suppressAutoHyphens/>
      <w:autoSpaceDE w:val="0"/>
      <w:spacing w:line="240" w:lineRule="auto"/>
      <w:ind w:left="709"/>
      <w:jc w:val="left"/>
    </w:pPr>
    <w:rPr>
      <w:rFonts w:ascii="Times New Roman" w:hAnsi="Times New Roman" w:cs="Tahoma"/>
      <w:kern w:val="1"/>
      <w:sz w:val="24"/>
      <w:szCs w:val="20"/>
      <w:lang w:val="fr-FR" w:eastAsia="ar-SA"/>
    </w:rPr>
  </w:style>
  <w:style w:type="paragraph" w:styleId="Corpsdetexte3">
    <w:name w:val="Body Text 3"/>
    <w:basedOn w:val="Normal"/>
    <w:rsid w:val="00FB704B"/>
    <w:pPr>
      <w:autoSpaceDE w:val="0"/>
    </w:pPr>
    <w:rPr>
      <w:rFonts w:ascii="Times New Roman" w:hAnsi="Times New Roman"/>
      <w:sz w:val="24"/>
      <w:szCs w:val="20"/>
      <w:lang w:val="fr-FR" w:eastAsia="ar-SA"/>
    </w:rPr>
  </w:style>
  <w:style w:type="character" w:styleId="Appelnotedebasdep">
    <w:name w:val="footnote reference"/>
    <w:semiHidden/>
    <w:rsid w:val="004A1AC4"/>
    <w:rPr>
      <w:vertAlign w:val="superscript"/>
    </w:rPr>
  </w:style>
  <w:style w:type="paragraph" w:customStyle="1" w:styleId="txt">
    <w:name w:val="txt"/>
    <w:link w:val="txtCar"/>
    <w:rsid w:val="003F13E5"/>
    <w:pPr>
      <w:suppressAutoHyphens/>
      <w:spacing w:before="57" w:after="170"/>
      <w:jc w:val="both"/>
    </w:pPr>
    <w:rPr>
      <w:rFonts w:ascii="DINPro-Regular" w:hAnsi="DINPro-Regular"/>
      <w:spacing w:val="-4"/>
      <w:sz w:val="22"/>
      <w:szCs w:val="22"/>
      <w:lang w:val="fr-BE"/>
    </w:rPr>
  </w:style>
  <w:style w:type="paragraph" w:customStyle="1" w:styleId="tableautitre1">
    <w:name w:val="tableau titre 1"/>
    <w:basedOn w:val="txt"/>
    <w:rsid w:val="003F13E5"/>
    <w:pPr>
      <w:spacing w:after="57"/>
    </w:pPr>
    <w:rPr>
      <w:b/>
      <w:bCs/>
      <w:color w:val="C2401F"/>
      <w:sz w:val="20"/>
    </w:rPr>
  </w:style>
  <w:style w:type="character" w:customStyle="1" w:styleId="txtCar">
    <w:name w:val="txt Car"/>
    <w:link w:val="txt"/>
    <w:rsid w:val="003F13E5"/>
    <w:rPr>
      <w:rFonts w:ascii="DINPro-Regular" w:hAnsi="DINPro-Regular"/>
      <w:spacing w:val="-4"/>
      <w:sz w:val="22"/>
      <w:szCs w:val="22"/>
      <w:lang w:val="fr-BE" w:eastAsia="en-US" w:bidi="ar-SA"/>
    </w:rPr>
  </w:style>
  <w:style w:type="paragraph" w:customStyle="1" w:styleId="cadretxt">
    <w:name w:val="cadre txt"/>
    <w:basedOn w:val="txt"/>
    <w:rsid w:val="003F13E5"/>
    <w:pPr>
      <w:pBdr>
        <w:top w:val="single" w:sz="4" w:space="9" w:color="FFFFFF"/>
        <w:left w:val="single" w:sz="4" w:space="9" w:color="FFFFFF"/>
        <w:bottom w:val="single" w:sz="4" w:space="9" w:color="FFFFFF"/>
        <w:right w:val="single" w:sz="4" w:space="9" w:color="FFFFFF"/>
      </w:pBdr>
      <w:shd w:val="clear" w:color="auto" w:fill="EFC7B4"/>
      <w:ind w:left="170" w:right="170"/>
    </w:pPr>
  </w:style>
  <w:style w:type="paragraph" w:customStyle="1" w:styleId="WW-Standard">
    <w:name w:val="WW-Standard"/>
    <w:rsid w:val="00EF1024"/>
    <w:pPr>
      <w:suppressAutoHyphens/>
      <w:spacing w:before="120"/>
      <w:jc w:val="both"/>
    </w:pPr>
    <w:rPr>
      <w:rFonts w:ascii="Tahoma" w:hAnsi="Tahoma"/>
      <w:lang w:val="fr-FR" w:eastAsia="ar-SA"/>
    </w:rPr>
  </w:style>
  <w:style w:type="table" w:styleId="Grilledutableau">
    <w:name w:val="Table Grid"/>
    <w:basedOn w:val="TableauNormal"/>
    <w:rsid w:val="00554F31"/>
    <w:pPr>
      <w:spacing w:line="3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qFormat/>
    <w:rsid w:val="008C7BB6"/>
    <w:rPr>
      <w:b/>
      <w:bCs/>
    </w:rPr>
  </w:style>
  <w:style w:type="paragraph" w:styleId="NormalWeb">
    <w:name w:val="Normal (Web)"/>
    <w:basedOn w:val="Normal"/>
    <w:rsid w:val="008636F8"/>
    <w:pPr>
      <w:spacing w:before="100" w:beforeAutospacing="1" w:after="100" w:afterAutospacing="1" w:line="240" w:lineRule="auto"/>
      <w:jc w:val="left"/>
    </w:pPr>
    <w:rPr>
      <w:rFonts w:ascii="Times New Roman" w:hAnsi="Times New Roman"/>
      <w:sz w:val="24"/>
      <w:lang w:eastAsia="fr-BE"/>
    </w:rPr>
  </w:style>
  <w:style w:type="paragraph" w:styleId="Textedebulles">
    <w:name w:val="Balloon Text"/>
    <w:basedOn w:val="Normal"/>
    <w:link w:val="TextedebullesCar"/>
    <w:rsid w:val="00550F77"/>
    <w:pPr>
      <w:spacing w:line="240" w:lineRule="auto"/>
    </w:pPr>
    <w:rPr>
      <w:rFonts w:ascii="Tahoma" w:hAnsi="Tahoma" w:cs="Tahoma"/>
      <w:sz w:val="16"/>
      <w:szCs w:val="16"/>
    </w:rPr>
  </w:style>
  <w:style w:type="character" w:customStyle="1" w:styleId="TextedebullesCar">
    <w:name w:val="Texte de bulles Car"/>
    <w:link w:val="Textedebulles"/>
    <w:rsid w:val="00550F77"/>
    <w:rPr>
      <w:rFonts w:ascii="Tahoma" w:hAnsi="Tahoma" w:cs="Tahoma"/>
      <w:sz w:val="16"/>
      <w:szCs w:val="16"/>
      <w:lang w:val="fr-BE"/>
    </w:rPr>
  </w:style>
  <w:style w:type="paragraph" w:customStyle="1" w:styleId="DAPparagraphenormal">
    <w:name w:val="DAP paragraphe normal"/>
    <w:basedOn w:val="Retraitcorpsdetexte2"/>
    <w:rsid w:val="003463CA"/>
    <w:pPr>
      <w:widowControl/>
      <w:suppressAutoHyphens w:val="0"/>
      <w:autoSpaceDE/>
      <w:ind w:left="0"/>
      <w:jc w:val="both"/>
    </w:pPr>
    <w:rPr>
      <w:rFonts w:cs="Times New Roman"/>
      <w:kern w:val="0"/>
      <w:sz w:val="20"/>
      <w:szCs w:val="24"/>
      <w:lang w:eastAsia="en-US"/>
    </w:rPr>
  </w:style>
  <w:style w:type="paragraph" w:customStyle="1" w:styleId="listeprojet">
    <w:name w:val="liste projet"/>
    <w:basedOn w:val="Normal"/>
    <w:rsid w:val="00A01C57"/>
    <w:pPr>
      <w:numPr>
        <w:ilvl w:val="1"/>
        <w:numId w:val="2"/>
      </w:numPr>
      <w:spacing w:line="240" w:lineRule="auto"/>
    </w:pPr>
    <w:rPr>
      <w:rFonts w:ascii="Tahoma" w:hAnsi="Tahoma" w:cs="Tahoma"/>
      <w:sz w:val="22"/>
      <w:szCs w:val="22"/>
      <w:lang w:eastAsia="fr-BE"/>
    </w:rPr>
  </w:style>
  <w:style w:type="paragraph" w:customStyle="1" w:styleId="Titredescriptionduprojet">
    <w:name w:val="Titre description du projet"/>
    <w:basedOn w:val="Normal"/>
    <w:rsid w:val="00A01C57"/>
    <w:pPr>
      <w:numPr>
        <w:numId w:val="2"/>
      </w:numPr>
      <w:spacing w:line="240" w:lineRule="auto"/>
    </w:pPr>
    <w:rPr>
      <w:rFonts w:ascii="Tahoma" w:hAnsi="Tahoma" w:cs="Tahoma"/>
      <w:b/>
      <w:bCs/>
      <w:sz w:val="22"/>
      <w:szCs w:val="22"/>
      <w:lang w:val="nl-BE" w:eastAsia="fr-BE"/>
    </w:rPr>
  </w:style>
  <w:style w:type="character" w:customStyle="1" w:styleId="Normal1">
    <w:name w:val="Normal1"/>
    <w:rsid w:val="00A01C57"/>
  </w:style>
  <w:style w:type="paragraph" w:customStyle="1" w:styleId="Default">
    <w:name w:val="Default"/>
    <w:rsid w:val="003A229A"/>
    <w:pPr>
      <w:autoSpaceDE w:val="0"/>
      <w:autoSpaceDN w:val="0"/>
      <w:adjustRightInd w:val="0"/>
    </w:pPr>
    <w:rPr>
      <w:rFonts w:ascii="Calibri" w:hAnsi="Calibri" w:cs="Calibri"/>
      <w:color w:val="000000"/>
      <w:sz w:val="24"/>
      <w:szCs w:val="24"/>
    </w:rPr>
  </w:style>
  <w:style w:type="paragraph" w:customStyle="1" w:styleId="retrait2">
    <w:name w:val="retrait 2"/>
    <w:basedOn w:val="Normal"/>
    <w:link w:val="retrait2Car"/>
    <w:rsid w:val="00AD7460"/>
    <w:pPr>
      <w:suppressAutoHyphens/>
      <w:spacing w:before="240" w:line="240" w:lineRule="auto"/>
      <w:ind w:left="454"/>
    </w:pPr>
    <w:rPr>
      <w:rFonts w:cs="Arial"/>
      <w:spacing w:val="-4"/>
      <w:sz w:val="22"/>
      <w:szCs w:val="22"/>
    </w:rPr>
  </w:style>
  <w:style w:type="character" w:customStyle="1" w:styleId="retrait2Car">
    <w:name w:val="retrait 2 Car"/>
    <w:link w:val="retrait2"/>
    <w:rsid w:val="00AD7460"/>
    <w:rPr>
      <w:rFonts w:ascii="Arial" w:hAnsi="Arial" w:cs="Arial"/>
      <w:spacing w:val="-4"/>
      <w:sz w:val="22"/>
      <w:szCs w:val="22"/>
      <w:lang w:eastAsia="en-US"/>
    </w:rPr>
  </w:style>
  <w:style w:type="character" w:styleId="Marquedecommentaire">
    <w:name w:val="annotation reference"/>
    <w:rsid w:val="003102F3"/>
    <w:rPr>
      <w:sz w:val="16"/>
      <w:szCs w:val="16"/>
    </w:rPr>
  </w:style>
  <w:style w:type="paragraph" w:styleId="Commentaire">
    <w:name w:val="annotation text"/>
    <w:basedOn w:val="Normal"/>
    <w:link w:val="CommentaireCar"/>
    <w:rsid w:val="003102F3"/>
    <w:rPr>
      <w:szCs w:val="20"/>
    </w:rPr>
  </w:style>
  <w:style w:type="character" w:customStyle="1" w:styleId="CommentaireCar">
    <w:name w:val="Commentaire Car"/>
    <w:link w:val="Commentaire"/>
    <w:rsid w:val="003102F3"/>
    <w:rPr>
      <w:rFonts w:ascii="Arial" w:hAnsi="Arial"/>
      <w:lang w:eastAsia="en-US"/>
    </w:rPr>
  </w:style>
  <w:style w:type="paragraph" w:styleId="Objetducommentaire">
    <w:name w:val="annotation subject"/>
    <w:basedOn w:val="Commentaire"/>
    <w:next w:val="Commentaire"/>
    <w:link w:val="ObjetducommentaireCar"/>
    <w:rsid w:val="003102F3"/>
    <w:rPr>
      <w:b/>
      <w:bCs/>
    </w:rPr>
  </w:style>
  <w:style w:type="character" w:customStyle="1" w:styleId="ObjetducommentaireCar">
    <w:name w:val="Objet du commentaire Car"/>
    <w:link w:val="Objetducommentaire"/>
    <w:rsid w:val="003102F3"/>
    <w:rPr>
      <w:rFonts w:ascii="Arial" w:hAnsi="Arial"/>
      <w:b/>
      <w:bCs/>
      <w:lang w:eastAsia="en-US"/>
    </w:rPr>
  </w:style>
  <w:style w:type="table" w:customStyle="1" w:styleId="Grilledutableau1">
    <w:name w:val="Grille du tableau1"/>
    <w:basedOn w:val="TableauNormal"/>
    <w:next w:val="Grilledutableau"/>
    <w:uiPriority w:val="59"/>
    <w:rsid w:val="00C7039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9A1B5B"/>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sdetexteCar">
    <w:name w:val="Corps de texte Car"/>
    <w:link w:val="Corpsdetexte"/>
    <w:rsid w:val="0023049B"/>
    <w:rPr>
      <w:rFonts w:ascii="Arial" w:hAnsi="Arial"/>
      <w:sz w:val="22"/>
      <w:szCs w:val="24"/>
      <w:lang w:val="nl-NL"/>
    </w:rPr>
  </w:style>
  <w:style w:type="paragraph" w:styleId="Paragraphedeliste">
    <w:name w:val="List Paragraph"/>
    <w:basedOn w:val="Normal"/>
    <w:uiPriority w:val="34"/>
    <w:qFormat/>
    <w:rsid w:val="001011E2"/>
    <w:pPr>
      <w:ind w:left="720"/>
      <w:contextualSpacing/>
    </w:pPr>
  </w:style>
  <w:style w:type="character" w:customStyle="1" w:styleId="NotedebasdepageCar">
    <w:name w:val="Note de bas de page Car"/>
    <w:basedOn w:val="Policepardfaut"/>
    <w:link w:val="Notedebasdepage"/>
    <w:semiHidden/>
    <w:rsid w:val="009341ED"/>
    <w:rPr>
      <w:szCs w:val="24"/>
      <w:lang w:val="fr-BE"/>
    </w:rPr>
  </w:style>
  <w:style w:type="paragraph" w:customStyle="1" w:styleId="Normal2">
    <w:name w:val="Normal2"/>
    <w:basedOn w:val="Normal"/>
    <w:rsid w:val="006B7203"/>
    <w:pPr>
      <w:spacing w:before="100" w:beforeAutospacing="1" w:after="100" w:afterAutospacing="1" w:line="240" w:lineRule="auto"/>
      <w:jc w:val="left"/>
    </w:pPr>
    <w:rPr>
      <w:rFonts w:ascii="Times New Roman" w:hAnsi="Times New Roman"/>
      <w:sz w:val="24"/>
      <w:lang w:eastAsia="fr-BE"/>
    </w:rPr>
  </w:style>
  <w:style w:type="table" w:customStyle="1" w:styleId="Grilledetableauclaire1">
    <w:name w:val="Grille de tableau claire1"/>
    <w:basedOn w:val="TableauNormal"/>
    <w:uiPriority w:val="40"/>
    <w:rsid w:val="00EB1E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eddepageCar">
    <w:name w:val="Pied de page Car"/>
    <w:basedOn w:val="Policepardfaut"/>
    <w:link w:val="Pieddepage"/>
    <w:uiPriority w:val="99"/>
    <w:rsid w:val="00CC251B"/>
    <w:rPr>
      <w:rFonts w:ascii="Arial" w:hAnsi="Arial"/>
      <w:szCs w:val="24"/>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50845">
      <w:bodyDiv w:val="1"/>
      <w:marLeft w:val="0"/>
      <w:marRight w:val="0"/>
      <w:marTop w:val="0"/>
      <w:marBottom w:val="0"/>
      <w:divBdr>
        <w:top w:val="none" w:sz="0" w:space="0" w:color="auto"/>
        <w:left w:val="none" w:sz="0" w:space="0" w:color="auto"/>
        <w:bottom w:val="none" w:sz="0" w:space="0" w:color="auto"/>
        <w:right w:val="none" w:sz="0" w:space="0" w:color="auto"/>
      </w:divBdr>
      <w:divsChild>
        <w:div w:id="696665690">
          <w:marLeft w:val="0"/>
          <w:marRight w:val="0"/>
          <w:marTop w:val="0"/>
          <w:marBottom w:val="0"/>
          <w:divBdr>
            <w:top w:val="none" w:sz="0" w:space="0" w:color="auto"/>
            <w:left w:val="none" w:sz="0" w:space="0" w:color="auto"/>
            <w:bottom w:val="none" w:sz="0" w:space="0" w:color="auto"/>
            <w:right w:val="none" w:sz="0" w:space="0" w:color="auto"/>
          </w:divBdr>
          <w:divsChild>
            <w:div w:id="1969967524">
              <w:marLeft w:val="0"/>
              <w:marRight w:val="0"/>
              <w:marTop w:val="0"/>
              <w:marBottom w:val="0"/>
              <w:divBdr>
                <w:top w:val="none" w:sz="0" w:space="0" w:color="auto"/>
                <w:left w:val="none" w:sz="0" w:space="0" w:color="auto"/>
                <w:bottom w:val="none" w:sz="0" w:space="0" w:color="auto"/>
                <w:right w:val="none" w:sz="0" w:space="0" w:color="auto"/>
              </w:divBdr>
              <w:divsChild>
                <w:div w:id="1210796867">
                  <w:marLeft w:val="0"/>
                  <w:marRight w:val="0"/>
                  <w:marTop w:val="0"/>
                  <w:marBottom w:val="0"/>
                  <w:divBdr>
                    <w:top w:val="none" w:sz="0" w:space="0" w:color="auto"/>
                    <w:left w:val="none" w:sz="0" w:space="0" w:color="auto"/>
                    <w:bottom w:val="none" w:sz="0" w:space="0" w:color="auto"/>
                    <w:right w:val="none" w:sz="0" w:space="0" w:color="auto"/>
                  </w:divBdr>
                  <w:divsChild>
                    <w:div w:id="2950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53138">
      <w:bodyDiv w:val="1"/>
      <w:marLeft w:val="0"/>
      <w:marRight w:val="0"/>
      <w:marTop w:val="0"/>
      <w:marBottom w:val="0"/>
      <w:divBdr>
        <w:top w:val="none" w:sz="0" w:space="0" w:color="auto"/>
        <w:left w:val="none" w:sz="0" w:space="0" w:color="auto"/>
        <w:bottom w:val="none" w:sz="0" w:space="0" w:color="auto"/>
        <w:right w:val="none" w:sz="0" w:space="0" w:color="auto"/>
      </w:divBdr>
    </w:div>
    <w:div w:id="791248292">
      <w:bodyDiv w:val="1"/>
      <w:marLeft w:val="0"/>
      <w:marRight w:val="0"/>
      <w:marTop w:val="0"/>
      <w:marBottom w:val="0"/>
      <w:divBdr>
        <w:top w:val="none" w:sz="0" w:space="0" w:color="auto"/>
        <w:left w:val="none" w:sz="0" w:space="0" w:color="auto"/>
        <w:bottom w:val="none" w:sz="0" w:space="0" w:color="auto"/>
        <w:right w:val="none" w:sz="0" w:space="0" w:color="auto"/>
      </w:divBdr>
    </w:div>
    <w:div w:id="981731488">
      <w:bodyDiv w:val="1"/>
      <w:marLeft w:val="0"/>
      <w:marRight w:val="0"/>
      <w:marTop w:val="0"/>
      <w:marBottom w:val="0"/>
      <w:divBdr>
        <w:top w:val="none" w:sz="0" w:space="0" w:color="auto"/>
        <w:left w:val="none" w:sz="0" w:space="0" w:color="auto"/>
        <w:bottom w:val="none" w:sz="0" w:space="0" w:color="auto"/>
        <w:right w:val="none" w:sz="0" w:space="0" w:color="auto"/>
      </w:divBdr>
    </w:div>
    <w:div w:id="995769100">
      <w:bodyDiv w:val="1"/>
      <w:marLeft w:val="0"/>
      <w:marRight w:val="0"/>
      <w:marTop w:val="0"/>
      <w:marBottom w:val="0"/>
      <w:divBdr>
        <w:top w:val="none" w:sz="0" w:space="0" w:color="auto"/>
        <w:left w:val="none" w:sz="0" w:space="0" w:color="auto"/>
        <w:bottom w:val="none" w:sz="0" w:space="0" w:color="auto"/>
        <w:right w:val="none" w:sz="0" w:space="0" w:color="auto"/>
      </w:divBdr>
    </w:div>
    <w:div w:id="1077555315">
      <w:bodyDiv w:val="1"/>
      <w:marLeft w:val="0"/>
      <w:marRight w:val="0"/>
      <w:marTop w:val="0"/>
      <w:marBottom w:val="0"/>
      <w:divBdr>
        <w:top w:val="none" w:sz="0" w:space="0" w:color="auto"/>
        <w:left w:val="none" w:sz="0" w:space="0" w:color="auto"/>
        <w:bottom w:val="none" w:sz="0" w:space="0" w:color="auto"/>
        <w:right w:val="none" w:sz="0" w:space="0" w:color="auto"/>
      </w:divBdr>
    </w:div>
    <w:div w:id="1122529812">
      <w:bodyDiv w:val="1"/>
      <w:marLeft w:val="0"/>
      <w:marRight w:val="0"/>
      <w:marTop w:val="0"/>
      <w:marBottom w:val="0"/>
      <w:divBdr>
        <w:top w:val="none" w:sz="0" w:space="0" w:color="auto"/>
        <w:left w:val="none" w:sz="0" w:space="0" w:color="auto"/>
        <w:bottom w:val="none" w:sz="0" w:space="0" w:color="auto"/>
        <w:right w:val="none" w:sz="0" w:space="0" w:color="auto"/>
      </w:divBdr>
    </w:div>
    <w:div w:id="1127971271">
      <w:bodyDiv w:val="1"/>
      <w:marLeft w:val="0"/>
      <w:marRight w:val="0"/>
      <w:marTop w:val="0"/>
      <w:marBottom w:val="0"/>
      <w:divBdr>
        <w:top w:val="none" w:sz="0" w:space="0" w:color="auto"/>
        <w:left w:val="none" w:sz="0" w:space="0" w:color="auto"/>
        <w:bottom w:val="none" w:sz="0" w:space="0" w:color="auto"/>
        <w:right w:val="none" w:sz="0" w:space="0" w:color="auto"/>
      </w:divBdr>
    </w:div>
    <w:div w:id="1236478328">
      <w:bodyDiv w:val="1"/>
      <w:marLeft w:val="0"/>
      <w:marRight w:val="0"/>
      <w:marTop w:val="0"/>
      <w:marBottom w:val="0"/>
      <w:divBdr>
        <w:top w:val="none" w:sz="0" w:space="0" w:color="auto"/>
        <w:left w:val="none" w:sz="0" w:space="0" w:color="auto"/>
        <w:bottom w:val="none" w:sz="0" w:space="0" w:color="auto"/>
        <w:right w:val="none" w:sz="0" w:space="0" w:color="auto"/>
      </w:divBdr>
    </w:div>
    <w:div w:id="1333676123">
      <w:bodyDiv w:val="1"/>
      <w:marLeft w:val="0"/>
      <w:marRight w:val="0"/>
      <w:marTop w:val="0"/>
      <w:marBottom w:val="0"/>
      <w:divBdr>
        <w:top w:val="none" w:sz="0" w:space="0" w:color="auto"/>
        <w:left w:val="none" w:sz="0" w:space="0" w:color="auto"/>
        <w:bottom w:val="none" w:sz="0" w:space="0" w:color="auto"/>
        <w:right w:val="none" w:sz="0" w:space="0" w:color="auto"/>
      </w:divBdr>
    </w:div>
    <w:div w:id="1503356205">
      <w:bodyDiv w:val="1"/>
      <w:marLeft w:val="0"/>
      <w:marRight w:val="0"/>
      <w:marTop w:val="0"/>
      <w:marBottom w:val="0"/>
      <w:divBdr>
        <w:top w:val="none" w:sz="0" w:space="0" w:color="auto"/>
        <w:left w:val="none" w:sz="0" w:space="0" w:color="auto"/>
        <w:bottom w:val="none" w:sz="0" w:space="0" w:color="auto"/>
        <w:right w:val="none" w:sz="0" w:space="0" w:color="auto"/>
      </w:divBdr>
    </w:div>
    <w:div w:id="1639413141">
      <w:bodyDiv w:val="1"/>
      <w:marLeft w:val="0"/>
      <w:marRight w:val="0"/>
      <w:marTop w:val="0"/>
      <w:marBottom w:val="0"/>
      <w:divBdr>
        <w:top w:val="none" w:sz="0" w:space="0" w:color="auto"/>
        <w:left w:val="none" w:sz="0" w:space="0" w:color="auto"/>
        <w:bottom w:val="none" w:sz="0" w:space="0" w:color="auto"/>
        <w:right w:val="none" w:sz="0" w:space="0" w:color="auto"/>
      </w:divBdr>
    </w:div>
    <w:div w:id="1665474103">
      <w:bodyDiv w:val="1"/>
      <w:marLeft w:val="0"/>
      <w:marRight w:val="0"/>
      <w:marTop w:val="0"/>
      <w:marBottom w:val="0"/>
      <w:divBdr>
        <w:top w:val="none" w:sz="0" w:space="0" w:color="auto"/>
        <w:left w:val="none" w:sz="0" w:space="0" w:color="auto"/>
        <w:bottom w:val="none" w:sz="0" w:space="0" w:color="auto"/>
        <w:right w:val="none" w:sz="0" w:space="0" w:color="auto"/>
      </w:divBdr>
    </w:div>
    <w:div w:id="1767115104">
      <w:bodyDiv w:val="1"/>
      <w:marLeft w:val="0"/>
      <w:marRight w:val="0"/>
      <w:marTop w:val="0"/>
      <w:marBottom w:val="0"/>
      <w:divBdr>
        <w:top w:val="none" w:sz="0" w:space="0" w:color="auto"/>
        <w:left w:val="none" w:sz="0" w:space="0" w:color="auto"/>
        <w:bottom w:val="none" w:sz="0" w:space="0" w:color="auto"/>
        <w:right w:val="none" w:sz="0" w:space="0" w:color="auto"/>
      </w:divBdr>
    </w:div>
    <w:div w:id="1880630410">
      <w:bodyDiv w:val="1"/>
      <w:marLeft w:val="0"/>
      <w:marRight w:val="0"/>
      <w:marTop w:val="0"/>
      <w:marBottom w:val="0"/>
      <w:divBdr>
        <w:top w:val="none" w:sz="0" w:space="0" w:color="auto"/>
        <w:left w:val="none" w:sz="0" w:space="0" w:color="auto"/>
        <w:bottom w:val="none" w:sz="0" w:space="0" w:color="auto"/>
        <w:right w:val="none" w:sz="0" w:space="0" w:color="auto"/>
      </w:divBdr>
    </w:div>
    <w:div w:id="190502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2.emf"/><Relationship Id="rId5" Type="http://schemas.openxmlformats.org/officeDocument/2006/relationships/image" Target="media/image5.png"/><Relationship Id="rId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Eugenia.bardaro\AppData\Local\Microsoft\Windows\INetCache\Content.Outlook\Q6ZRHQ9R\2020.Note_Rev.de%20direction_EMAS_%20Annee2019.eb.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6B6E4195FD2B45A007C4D47C5CAFEB" ma:contentTypeVersion="13" ma:contentTypeDescription="Create a new document." ma:contentTypeScope="" ma:versionID="7fbb5aabc71ef51274775eb7cfbbfc55">
  <xsd:schema xmlns:xsd="http://www.w3.org/2001/XMLSchema" xmlns:xs="http://www.w3.org/2001/XMLSchema" xmlns:p="http://schemas.microsoft.com/office/2006/metadata/properties" xmlns:ns3="3ca38769-ee16-4588-a0be-619cb9424c69" xmlns:ns4="30503be3-3a6b-4447-aa54-e5733fb812cd" targetNamespace="http://schemas.microsoft.com/office/2006/metadata/properties" ma:root="true" ma:fieldsID="75caa2c28c3c8c3e24916b71fdbc68a6" ns3:_="" ns4:_="">
    <xsd:import namespace="3ca38769-ee16-4588-a0be-619cb9424c69"/>
    <xsd:import namespace="30503be3-3a6b-4447-aa54-e5733fb812c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38769-ee16-4588-a0be-619cb9424c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503be3-3a6b-4447-aa54-e5733fb812c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80D03-2737-4C16-984B-E9315A14E2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7FC4FD3-A0E0-4BC0-BA07-EB62FE58FF7A}">
  <ds:schemaRefs>
    <ds:schemaRef ds:uri="http://schemas.microsoft.com/sharepoint/v3/contenttype/forms"/>
  </ds:schemaRefs>
</ds:datastoreItem>
</file>

<file path=customXml/itemProps3.xml><?xml version="1.0" encoding="utf-8"?>
<ds:datastoreItem xmlns:ds="http://schemas.openxmlformats.org/officeDocument/2006/customXml" ds:itemID="{0C98D94E-10F9-462A-AFD3-5468D6B5F4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38769-ee16-4588-a0be-619cb9424c69"/>
    <ds:schemaRef ds:uri="30503be3-3a6b-4447-aa54-e5733fb812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159B57-4A88-45F7-BF53-0283F4FAF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2020.Note_Rev.de direction_EMAS_ Annee2019.eb.dotx</Template>
  <TotalTime>13</TotalTime>
  <Pages>9</Pages>
  <Words>3773</Words>
  <Characters>20752</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&lt;logo&gt;</vt:lpstr>
    </vt:vector>
  </TitlesOfParts>
  <Company>SPF ECO</Company>
  <LinksUpToDate>false</LinksUpToDate>
  <CharactersWithSpaces>24477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&lt;logo&gt;</dc:title>
  <dc:creator>Maria Eugenia BARDARO</dc:creator>
  <cp:lastModifiedBy>Maria Eugenia Bardaro (FOD Economie - SPF Economie)</cp:lastModifiedBy>
  <cp:revision>2</cp:revision>
  <cp:lastPrinted>2017-11-22T14:01:00Z</cp:lastPrinted>
  <dcterms:created xsi:type="dcterms:W3CDTF">2021-03-10T14:43:00Z</dcterms:created>
  <dcterms:modified xsi:type="dcterms:W3CDTF">2021-03-10T14:56:00Z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0x010100266B6E4195FD2B45A007C4D47C5CAFEB</vt:lpwstr>
  </property>
</Properties>
</file>