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B8DECD" w14:textId="77777777" w:rsidR="00CB4C92" w:rsidRPr="00F55FB5" w:rsidRDefault="00CB4C92">
      <w:pPr>
        <w:rPr>
          <w:rFonts w:ascii="Lato Light" w:hAnsi="Lato Light"/>
        </w:rPr>
      </w:pPr>
    </w:p>
    <w:tbl>
      <w:tblPr>
        <w:tblW w:w="9852" w:type="dxa"/>
        <w:tblLayout w:type="fixed"/>
        <w:tblLook w:val="01E0" w:firstRow="1" w:lastRow="1" w:firstColumn="1" w:lastColumn="1" w:noHBand="0" w:noVBand="0"/>
      </w:tblPr>
      <w:tblGrid>
        <w:gridCol w:w="2520"/>
        <w:gridCol w:w="7332"/>
      </w:tblGrid>
      <w:tr w:rsidR="00CB4C92" w:rsidRPr="00F55FB5" w14:paraId="7C83AAFC" w14:textId="77777777" w:rsidTr="00D743A5">
        <w:trPr>
          <w:cantSplit/>
          <w:trHeight w:val="375"/>
        </w:trPr>
        <w:tc>
          <w:tcPr>
            <w:tcW w:w="2520" w:type="dxa"/>
            <w:vMerge w:val="restart"/>
          </w:tcPr>
          <w:p w14:paraId="594828BA" w14:textId="359A636D" w:rsidR="00CB4C92" w:rsidRPr="00F55FB5" w:rsidRDefault="0048133B">
            <w:pPr>
              <w:jc w:val="right"/>
              <w:rPr>
                <w:rFonts w:ascii="Lato Light" w:hAnsi="Lato Light"/>
                <w:color w:val="000000"/>
                <w:sz w:val="22"/>
              </w:rPr>
            </w:pPr>
            <w:r w:rsidRPr="00F55FB5">
              <w:rPr>
                <w:rFonts w:ascii="Lato Light" w:hAnsi="Lato Light"/>
                <w:noProof/>
                <w:lang w:val="en-US"/>
              </w:rPr>
              <mc:AlternateContent>
                <mc:Choice Requires="wps">
                  <w:drawing>
                    <wp:anchor distT="0" distB="0" distL="114300" distR="114300" simplePos="0" relativeHeight="251657216" behindDoc="1" locked="0" layoutInCell="0" allowOverlap="1" wp14:anchorId="2E67FF2F" wp14:editId="401D0D77">
                      <wp:simplePos x="0" y="0"/>
                      <wp:positionH relativeFrom="margin">
                        <wp:posOffset>-144145</wp:posOffset>
                      </wp:positionH>
                      <wp:positionV relativeFrom="margin">
                        <wp:posOffset>2767330</wp:posOffset>
                      </wp:positionV>
                      <wp:extent cx="1172210" cy="33978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3397885"/>
                              </a:xfrm>
                              <a:prstGeom prst="rect">
                                <a:avLst/>
                              </a:prstGeom>
                              <a:noFill/>
                              <a:ln>
                                <a:noFill/>
                              </a:ln>
                            </wps:spPr>
                            <wps:txbx>
                              <w:txbxContent>
                                <w:p w14:paraId="71DDD72B" w14:textId="77777777" w:rsidR="00852E66" w:rsidRDefault="00852E66">
                                  <w:pPr>
                                    <w:pStyle w:val="Titelref"/>
                                    <w:rPr>
                                      <w:lang w:val="fr-FR"/>
                                    </w:rPr>
                                  </w:pPr>
                                  <w:r>
                                    <w:rPr>
                                      <w:lang w:val="fr-FR"/>
                                    </w:rPr>
                                    <w:t>votre avis du</w:t>
                                  </w:r>
                                </w:p>
                                <w:p w14:paraId="66947E96" w14:textId="77777777" w:rsidR="00852E66" w:rsidRDefault="00852E66">
                                  <w:pPr>
                                    <w:pStyle w:val="Reference"/>
                                    <w:rPr>
                                      <w:lang w:val="fr-FR"/>
                                    </w:rPr>
                                  </w:pPr>
                                </w:p>
                                <w:p w14:paraId="69C924F8" w14:textId="77777777" w:rsidR="00852E66" w:rsidRDefault="00852E66">
                                  <w:pPr>
                                    <w:rPr>
                                      <w:lang w:val="fr-FR"/>
                                    </w:rPr>
                                  </w:pPr>
                                </w:p>
                                <w:p w14:paraId="649C2E2F" w14:textId="77777777" w:rsidR="00852E66" w:rsidRDefault="00852E66">
                                  <w:pPr>
                                    <w:pStyle w:val="Titelref"/>
                                  </w:pPr>
                                  <w:r>
                                    <w:rPr>
                                      <w:lang w:val="fr-FR"/>
                                    </w:rPr>
                                    <w:t>votre référence</w:t>
                                  </w:r>
                                </w:p>
                                <w:p w14:paraId="56A4B716" w14:textId="77777777" w:rsidR="00852E66" w:rsidRDefault="00852E66">
                                  <w:pPr>
                                    <w:pStyle w:val="Reference"/>
                                  </w:pPr>
                                </w:p>
                                <w:p w14:paraId="0810A40F" w14:textId="77777777" w:rsidR="00852E66" w:rsidRDefault="00852E66"/>
                                <w:p w14:paraId="0172777E" w14:textId="77777777" w:rsidR="00852E66" w:rsidRDefault="00852E66">
                                  <w:pPr>
                                    <w:pStyle w:val="Titelref"/>
                                  </w:pPr>
                                  <w:r>
                                    <w:rPr>
                                      <w:lang w:val="fr-FR"/>
                                    </w:rPr>
                                    <w:t>notre référence</w:t>
                                  </w:r>
                                </w:p>
                                <w:p w14:paraId="1F5EDE6A" w14:textId="77777777" w:rsidR="00852E66" w:rsidRDefault="00852E66">
                                  <w:pPr>
                                    <w:pStyle w:val="Reference"/>
                                  </w:pPr>
                                  <w:r>
                                    <w:t>S2/</w:t>
                                  </w:r>
                                </w:p>
                                <w:p w14:paraId="1587407C" w14:textId="77777777" w:rsidR="00852E66" w:rsidRDefault="00852E66"/>
                                <w:p w14:paraId="00C187F7" w14:textId="77777777" w:rsidR="00852E66" w:rsidRPr="006848B1" w:rsidRDefault="00852E66">
                                  <w:pPr>
                                    <w:pStyle w:val="Titelref"/>
                                  </w:pPr>
                                  <w:r w:rsidRPr="006848B1">
                                    <w:rPr>
                                      <w:lang w:val="fr-FR"/>
                                    </w:rPr>
                                    <w:t>Annexes</w:t>
                                  </w:r>
                                  <w:r>
                                    <w:rPr>
                                      <w:lang w:val="fr-FR"/>
                                    </w:rPr>
                                    <w:t xml:space="preserve"> 3</w:t>
                                  </w:r>
                                </w:p>
                                <w:p w14:paraId="1B89BF53" w14:textId="77777777" w:rsidR="00852E66" w:rsidRDefault="00852E66" w:rsidP="004267DF">
                                  <w:pPr>
                                    <w:pStyle w:val="Reference"/>
                                  </w:pPr>
                                </w:p>
                                <w:p w14:paraId="0E7D91E9" w14:textId="77777777" w:rsidR="00852E66" w:rsidRDefault="00852E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7FF2F" id="_x0000_t202" coordsize="21600,21600" o:spt="202" path="m,l,21600r21600,l21600,xe">
                      <v:stroke joinstyle="miter"/>
                      <v:path gradientshapeok="t" o:connecttype="rect"/>
                    </v:shapetype>
                    <v:shape id="Text Box 2" o:spid="_x0000_s1026" type="#_x0000_t202" style="position:absolute;left:0;text-align:left;margin-left:-11.35pt;margin-top:217.9pt;width:92.3pt;height:26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" o:allowincell="f" filled="f" stroked="f">
                      <v:textbox>
                        <w:txbxContent>
                          <w:p w14:paraId="71DDD72B" w14:textId="77777777" w:rsidR="00852E66" w:rsidRDefault="00852E66">
                            <w:pPr>
                              <w:pStyle w:val="Titelref"/>
                              <w:rPr>
                                <w:lang w:val="fr-FR"/>
                              </w:rPr>
                            </w:pPr>
                            <w:r>
                              <w:rPr>
                                <w:lang w:val="fr-FR"/>
                              </w:rPr>
                              <w:t>votre avis du</w:t>
                            </w:r>
                          </w:p>
                          <w:p w14:paraId="66947E96" w14:textId="77777777" w:rsidR="00852E66" w:rsidRDefault="00852E66">
                            <w:pPr>
                              <w:pStyle w:val="Reference"/>
                              <w:rPr>
                                <w:lang w:val="fr-FR"/>
                              </w:rPr>
                            </w:pPr>
                          </w:p>
                          <w:p w14:paraId="69C924F8" w14:textId="77777777" w:rsidR="00852E66" w:rsidRDefault="00852E66">
                            <w:pPr>
                              <w:rPr>
                                <w:lang w:val="fr-FR"/>
                              </w:rPr>
                            </w:pPr>
                          </w:p>
                          <w:p w14:paraId="649C2E2F" w14:textId="77777777" w:rsidR="00852E66" w:rsidRDefault="00852E66">
                            <w:pPr>
                              <w:pStyle w:val="Titelref"/>
                            </w:pPr>
                            <w:r>
                              <w:rPr>
                                <w:lang w:val="fr-FR"/>
                              </w:rPr>
                              <w:t>votre référence</w:t>
                            </w:r>
                          </w:p>
                          <w:p w14:paraId="56A4B716" w14:textId="77777777" w:rsidR="00852E66" w:rsidRDefault="00852E66">
                            <w:pPr>
                              <w:pStyle w:val="Reference"/>
                            </w:pPr>
                          </w:p>
                          <w:p w14:paraId="0810A40F" w14:textId="77777777" w:rsidR="00852E66" w:rsidRDefault="00852E66"/>
                          <w:p w14:paraId="0172777E" w14:textId="77777777" w:rsidR="00852E66" w:rsidRDefault="00852E66">
                            <w:pPr>
                              <w:pStyle w:val="Titelref"/>
                            </w:pPr>
                            <w:r>
                              <w:rPr>
                                <w:lang w:val="fr-FR"/>
                              </w:rPr>
                              <w:t>notre référence</w:t>
                            </w:r>
                          </w:p>
                          <w:p w14:paraId="1F5EDE6A" w14:textId="77777777" w:rsidR="00852E66" w:rsidRDefault="00852E66">
                            <w:pPr>
                              <w:pStyle w:val="Reference"/>
                            </w:pPr>
                            <w:r>
                              <w:t>S2/</w:t>
                            </w:r>
                          </w:p>
                          <w:p w14:paraId="1587407C" w14:textId="77777777" w:rsidR="00852E66" w:rsidRDefault="00852E66"/>
                          <w:p w14:paraId="00C187F7" w14:textId="77777777" w:rsidR="00852E66" w:rsidRPr="006848B1" w:rsidRDefault="00852E66">
                            <w:pPr>
                              <w:pStyle w:val="Titelref"/>
                            </w:pPr>
                            <w:r w:rsidRPr="006848B1">
                              <w:rPr>
                                <w:lang w:val="fr-FR"/>
                              </w:rPr>
                              <w:t>Annexes</w:t>
                            </w:r>
                            <w:r>
                              <w:rPr>
                                <w:lang w:val="fr-FR"/>
                              </w:rPr>
                              <w:t xml:space="preserve"> 3</w:t>
                            </w:r>
                          </w:p>
                          <w:p w14:paraId="1B89BF53" w14:textId="77777777" w:rsidR="00852E66" w:rsidRDefault="00852E66" w:rsidP="004267DF">
                            <w:pPr>
                              <w:pStyle w:val="Reference"/>
                            </w:pPr>
                          </w:p>
                          <w:p w14:paraId="0E7D91E9" w14:textId="77777777" w:rsidR="00852E66" w:rsidRDefault="00852E66"/>
                        </w:txbxContent>
                      </v:textbox>
                      <w10:wrap anchorx="margin" anchory="margin"/>
                    </v:shape>
                  </w:pict>
                </mc:Fallback>
              </mc:AlternateContent>
            </w:r>
            <w:r w:rsidRPr="00F55FB5">
              <w:rPr>
                <w:rFonts w:ascii="Lato Light" w:hAnsi="Lato Light"/>
                <w:noProof/>
                <w:lang w:val="en-US"/>
              </w:rPr>
              <mc:AlternateContent>
                <mc:Choice Requires="wps">
                  <w:drawing>
                    <wp:anchor distT="0" distB="0" distL="114300" distR="114300" simplePos="0" relativeHeight="251658240" behindDoc="0" locked="1" layoutInCell="0" allowOverlap="1" wp14:anchorId="66B578C7" wp14:editId="107CEBD0">
                      <wp:simplePos x="0" y="0"/>
                      <wp:positionH relativeFrom="margin">
                        <wp:posOffset>998855</wp:posOffset>
                      </wp:positionH>
                      <wp:positionV relativeFrom="margin">
                        <wp:posOffset>2317750</wp:posOffset>
                      </wp:positionV>
                      <wp:extent cx="449580" cy="83820"/>
                      <wp:effectExtent l="0" t="0" r="0" b="0"/>
                      <wp:wrapTight wrapText="bothSides">
                        <wp:wrapPolygon edited="0">
                          <wp:start x="0" y="0"/>
                          <wp:lineTo x="0" y="14727"/>
                          <wp:lineTo x="21051" y="14727"/>
                          <wp:lineTo x="21051" y="0"/>
                          <wp:lineTo x="0" y="0"/>
                        </wp:wrapPolygon>
                      </wp:wrapTight>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9580" cy="83820"/>
                              </a:xfrm>
                              <a:prstGeom prst="rect">
                                <a:avLst/>
                              </a:prstGeom>
                              <a:solidFill>
                                <a:srgbClr val="FFFFFF"/>
                              </a:solidFill>
                              <a:ln>
                                <a:noFill/>
                              </a:ln>
                            </wps:spPr>
                            <wps:txbx>
                              <w:txbxContent>
                                <w:tbl>
                                  <w:tblPr>
                                    <w:tblW w:w="0" w:type="auto"/>
                                    <w:tblLayout w:type="fixed"/>
                                    <w:tblLook w:val="01E0" w:firstRow="1" w:lastRow="1" w:firstColumn="1" w:lastColumn="1" w:noHBand="0" w:noVBand="0"/>
                                  </w:tblPr>
                                  <w:tblGrid>
                                    <w:gridCol w:w="360"/>
                                  </w:tblGrid>
                                  <w:tr w:rsidR="00852E66" w14:paraId="0217497C" w14:textId="77777777">
                                    <w:trPr>
                                      <w:cantSplit/>
                                      <w:trHeight w:val="1982"/>
                                    </w:trPr>
                                    <w:tc>
                                      <w:tcPr>
                                        <w:tcW w:w="360" w:type="dxa"/>
                                        <w:textDirection w:val="btLr"/>
                                        <w:vAlign w:val="bottom"/>
                                      </w:tcPr>
                                      <w:p w14:paraId="50059AFA" w14:textId="77777777" w:rsidR="00852E66" w:rsidRDefault="00852E66">
                                        <w:pPr>
                                          <w:pStyle w:val="Objet"/>
                                          <w:ind w:left="113" w:right="113"/>
                                          <w:jc w:val="right"/>
                                        </w:pPr>
                                        <w:r>
                                          <w:rPr>
                                            <w:sz w:val="12"/>
                                            <w:lang w:val="nl-NL"/>
                                          </w:rPr>
                                          <w:t xml:space="preserve">N° </w:t>
                                        </w:r>
                                        <w:r>
                                          <w:rPr>
                                            <w:sz w:val="12"/>
                                            <w:lang w:val="fr-FR"/>
                                          </w:rPr>
                                          <w:t>d’entreprise</w:t>
                                        </w:r>
                                        <w:r>
                                          <w:rPr>
                                            <w:sz w:val="12"/>
                                            <w:lang w:val="nl-NL"/>
                                          </w:rPr>
                                          <w:t xml:space="preserve"> 0314.595.348</w:t>
                                        </w:r>
                                      </w:p>
                                    </w:tc>
                                  </w:tr>
                                </w:tbl>
                                <w:p w14:paraId="526ACA4D" w14:textId="77777777" w:rsidR="00852E66" w:rsidRDefault="00852E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578C7" id="_x0000_t202" coordsize="21600,21600" o:spt="202" path="m,l,21600r21600,l21600,xe">
                      <v:stroke joinstyle="miter"/>
                      <v:path gradientshapeok="t" o:connecttype="rect"/>
                    </v:shapetype>
                    <v:shape id="Text Box 3" o:spid="_x0000_s1027" type="#_x0000_t202" style="position:absolute;left:0;text-align:left;margin-left:78.65pt;margin-top:182.5pt;width:35.4pt;height:6.6pt;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" o:allowincell="f" stroked="f">
                      <v:textbox>
                        <w:txbxContent>
                          <w:tbl>
                            <w:tblPr>
                              <w:tblW w:w="0" w:type="auto"/>
                              <w:tblLayout w:type="fixed"/>
                              <w:tblLook w:val="01E0" w:firstRow="1" w:lastRow="1" w:firstColumn="1" w:lastColumn="1" w:noHBand="0" w:noVBand="0"/>
                            </w:tblPr>
                            <w:tblGrid>
                              <w:gridCol w:w="360"/>
                            </w:tblGrid>
                            <w:tr w:rsidR="00852E66" w14:paraId="0217497C" w14:textId="77777777">
                              <w:trPr>
                                <w:cantSplit/>
                                <w:trHeight w:val="1982"/>
                              </w:trPr>
                              <w:tc>
                                <w:tcPr>
                                  <w:tcW w:w="360" w:type="dxa"/>
                                  <w:textDirection w:val="btLr"/>
                                  <w:vAlign w:val="bottom"/>
                                </w:tcPr>
                                <w:p w14:paraId="50059AFA" w14:textId="77777777" w:rsidR="00852E66" w:rsidRDefault="00852E66">
                                  <w:pPr>
                                    <w:pStyle w:val="Objet"/>
                                    <w:ind w:left="113" w:right="113"/>
                                    <w:jc w:val="right"/>
                                  </w:pPr>
                                  <w:r>
                                    <w:rPr>
                                      <w:sz w:val="12"/>
                                      <w:lang w:val="nl-NL"/>
                                    </w:rPr>
                                    <w:t xml:space="preserve">N° </w:t>
                                  </w:r>
                                  <w:r>
                                    <w:rPr>
                                      <w:sz w:val="12"/>
                                      <w:lang w:val="fr-FR"/>
                                    </w:rPr>
                                    <w:t>d’entreprise</w:t>
                                  </w:r>
                                  <w:r>
                                    <w:rPr>
                                      <w:sz w:val="12"/>
                                      <w:lang w:val="nl-NL"/>
                                    </w:rPr>
                                    <w:t xml:space="preserve"> 0314.595.348</w:t>
                                  </w:r>
                                </w:p>
                              </w:tc>
                            </w:tr>
                          </w:tbl>
                          <w:p w14:paraId="526ACA4D" w14:textId="77777777" w:rsidR="00852E66" w:rsidRDefault="00852E66"/>
                        </w:txbxContent>
                      </v:textbox>
                      <w10:wrap type="tight" anchorx="margin" anchory="margin"/>
                      <w10:anchorlock/>
                    </v:shape>
                  </w:pict>
                </mc:Fallback>
              </mc:AlternateContent>
            </w:r>
          </w:p>
        </w:tc>
        <w:tc>
          <w:tcPr>
            <w:tcW w:w="7332" w:type="dxa"/>
          </w:tcPr>
          <w:p w14:paraId="404F41A2" w14:textId="77777777" w:rsidR="00CB4C92" w:rsidRPr="00F55FB5" w:rsidRDefault="00CB4C92">
            <w:pPr>
              <w:pStyle w:val="RefDGS"/>
              <w:rPr>
                <w:rFonts w:ascii="Lato Light" w:hAnsi="Lato Light"/>
                <w:szCs w:val="20"/>
                <w:lang w:val="en-GB"/>
              </w:rPr>
            </w:pPr>
          </w:p>
          <w:p w14:paraId="3B95CA6E" w14:textId="77777777" w:rsidR="00CB4C92" w:rsidRPr="00F55FB5" w:rsidRDefault="00D743A5">
            <w:pPr>
              <w:pStyle w:val="RefDGS"/>
              <w:rPr>
                <w:rFonts w:ascii="Lato Light" w:hAnsi="Lato Light"/>
                <w:color w:val="000000"/>
                <w:szCs w:val="20"/>
                <w:lang w:val="fr-FR"/>
              </w:rPr>
            </w:pPr>
            <w:r w:rsidRPr="00F55FB5">
              <w:rPr>
                <w:rFonts w:ascii="Lato Light" w:hAnsi="Lato Light"/>
                <w:szCs w:val="20"/>
                <w:lang w:val="fr-FR"/>
              </w:rPr>
              <w:t xml:space="preserve">Bruxelles, </w:t>
            </w:r>
            <w:r w:rsidR="00A1128A" w:rsidRPr="00F55FB5">
              <w:rPr>
                <w:rFonts w:ascii="Lato Light" w:hAnsi="Lato Light"/>
                <w:szCs w:val="20"/>
                <w:lang w:val="fr-FR"/>
              </w:rPr>
              <w:t xml:space="preserve">10 juin </w:t>
            </w:r>
            <w:r w:rsidRPr="00F55FB5">
              <w:rPr>
                <w:rFonts w:ascii="Lato Light" w:hAnsi="Lato Light"/>
                <w:szCs w:val="20"/>
                <w:lang w:val="fr-FR"/>
              </w:rPr>
              <w:t>2021</w:t>
            </w:r>
          </w:p>
        </w:tc>
      </w:tr>
      <w:tr w:rsidR="00CB4C92" w:rsidRPr="00F55FB5" w14:paraId="16E4455B" w14:textId="77777777" w:rsidTr="00D743A5">
        <w:trPr>
          <w:cantSplit/>
          <w:trHeight w:val="2092"/>
        </w:trPr>
        <w:tc>
          <w:tcPr>
            <w:tcW w:w="2520" w:type="dxa"/>
            <w:vMerge/>
          </w:tcPr>
          <w:p w14:paraId="62437B42" w14:textId="77777777" w:rsidR="00CB4C92" w:rsidRPr="00F55FB5" w:rsidRDefault="00CB4C92">
            <w:pPr>
              <w:jc w:val="right"/>
              <w:rPr>
                <w:rFonts w:ascii="Lato Light" w:hAnsi="Lato Light"/>
                <w:szCs w:val="20"/>
                <w:lang w:val="fr-FR"/>
              </w:rPr>
            </w:pPr>
          </w:p>
        </w:tc>
        <w:tc>
          <w:tcPr>
            <w:tcW w:w="7332" w:type="dxa"/>
          </w:tcPr>
          <w:p w14:paraId="51DC7A9A" w14:textId="77777777" w:rsidR="00CB4C92" w:rsidRPr="00F55FB5" w:rsidRDefault="00CB4C92">
            <w:pPr>
              <w:pStyle w:val="Adresse"/>
              <w:rPr>
                <w:rFonts w:ascii="Lato Light" w:hAnsi="Lato Light"/>
                <w:lang w:val="fr-FR"/>
              </w:rPr>
            </w:pPr>
          </w:p>
          <w:p w14:paraId="125847CE" w14:textId="77777777" w:rsidR="00CB4C92" w:rsidRPr="00F55FB5" w:rsidRDefault="00CB4C92">
            <w:pPr>
              <w:pStyle w:val="Adresse"/>
              <w:rPr>
                <w:rFonts w:ascii="Lato Light" w:hAnsi="Lato Light"/>
                <w:lang w:val="fr-FR"/>
              </w:rPr>
            </w:pPr>
          </w:p>
          <w:p w14:paraId="034C083A" w14:textId="1F67B6A1" w:rsidR="00CB4C92" w:rsidRPr="00F55FB5" w:rsidRDefault="00CB4C92" w:rsidP="005B380B">
            <w:pPr>
              <w:pStyle w:val="Adresse"/>
              <w:ind w:left="3436"/>
              <w:jc w:val="left"/>
              <w:rPr>
                <w:rFonts w:ascii="Lato Light" w:hAnsi="Lato Light"/>
                <w:lang w:val="fr-FR"/>
              </w:rPr>
            </w:pPr>
            <w:r w:rsidRPr="00F55FB5">
              <w:rPr>
                <w:rFonts w:ascii="Lato Light" w:hAnsi="Lato Light"/>
                <w:lang w:val="fr-FR"/>
              </w:rPr>
              <w:t xml:space="preserve">Note </w:t>
            </w:r>
            <w:r w:rsidR="00E97A2A" w:rsidRPr="00F55FB5">
              <w:rPr>
                <w:rFonts w:ascii="Lato Light" w:hAnsi="Lato Light"/>
                <w:lang w:val="fr-FR"/>
              </w:rPr>
              <w:t>à la Présidente</w:t>
            </w:r>
            <w:r w:rsidRPr="00F55FB5">
              <w:rPr>
                <w:rFonts w:ascii="Lato Light" w:hAnsi="Lato Light"/>
                <w:lang w:val="fr-FR"/>
              </w:rPr>
              <w:t xml:space="preserve"> et aux </w:t>
            </w:r>
            <w:r w:rsidR="00AA408A" w:rsidRPr="00F55FB5">
              <w:rPr>
                <w:rFonts w:ascii="Lato Light" w:hAnsi="Lato Light"/>
                <w:lang w:val="fr-FR"/>
              </w:rPr>
              <w:t>m</w:t>
            </w:r>
            <w:r w:rsidR="00FD2802" w:rsidRPr="00F55FB5">
              <w:rPr>
                <w:rFonts w:ascii="Lato Light" w:hAnsi="Lato Light"/>
                <w:lang w:val="fr-FR"/>
              </w:rPr>
              <w:t xml:space="preserve">embres </w:t>
            </w:r>
            <w:r w:rsidR="00FD2802" w:rsidRPr="00F55FB5">
              <w:rPr>
                <w:rFonts w:ascii="Lato Light" w:hAnsi="Lato Light"/>
                <w:lang w:val="fr-FR"/>
              </w:rPr>
              <w:br/>
              <w:t>du Comité de direction</w:t>
            </w:r>
          </w:p>
        </w:tc>
      </w:tr>
      <w:tr w:rsidR="00CB4C92" w:rsidRPr="00F55FB5" w14:paraId="12A87F2B" w14:textId="77777777" w:rsidTr="00D743A5">
        <w:trPr>
          <w:cantSplit/>
          <w:trHeight w:val="793"/>
        </w:trPr>
        <w:tc>
          <w:tcPr>
            <w:tcW w:w="2520" w:type="dxa"/>
            <w:vMerge/>
          </w:tcPr>
          <w:p w14:paraId="4E4574F3" w14:textId="77777777" w:rsidR="00CB4C92" w:rsidRPr="00F55FB5" w:rsidRDefault="00CB4C92">
            <w:pPr>
              <w:jc w:val="right"/>
              <w:rPr>
                <w:rFonts w:ascii="Lato Light" w:hAnsi="Lato Light" w:cstheme="minorHAnsi"/>
                <w:szCs w:val="20"/>
                <w:lang w:val="fr-FR"/>
              </w:rPr>
            </w:pPr>
          </w:p>
        </w:tc>
        <w:tc>
          <w:tcPr>
            <w:tcW w:w="7332" w:type="dxa"/>
          </w:tcPr>
          <w:p w14:paraId="59A4644B" w14:textId="345BFC69" w:rsidR="00CB4C92" w:rsidRPr="00F55FB5" w:rsidRDefault="00C4238E" w:rsidP="00C4238E">
            <w:pPr>
              <w:pStyle w:val="Corpsdetexte"/>
              <w:tabs>
                <w:tab w:val="left" w:pos="736"/>
              </w:tabs>
              <w:rPr>
                <w:rFonts w:ascii="Lato Light" w:hAnsi="Lato Light" w:cstheme="minorHAnsi"/>
                <w:b/>
                <w:bCs/>
                <w:sz w:val="20"/>
                <w:szCs w:val="20"/>
                <w:lang w:val="fr-FR"/>
              </w:rPr>
            </w:pPr>
            <w:r w:rsidRPr="00F55FB5">
              <w:rPr>
                <w:rFonts w:ascii="Lato Light" w:hAnsi="Lato Light" w:cstheme="minorHAnsi"/>
                <w:b/>
                <w:sz w:val="20"/>
                <w:szCs w:val="20"/>
                <w:lang w:val="fr-FR"/>
              </w:rPr>
              <w:t>Objet</w:t>
            </w:r>
            <w:r w:rsidR="005B380B">
              <w:rPr>
                <w:rFonts w:ascii="Lato Light" w:hAnsi="Lato Light" w:cstheme="minorHAnsi"/>
                <w:b/>
                <w:sz w:val="20"/>
                <w:szCs w:val="20"/>
                <w:lang w:val="fr-FR"/>
              </w:rPr>
              <w:t xml:space="preserve"> </w:t>
            </w:r>
            <w:r w:rsidRPr="00F55FB5">
              <w:rPr>
                <w:rFonts w:ascii="Lato Light" w:hAnsi="Lato Light" w:cstheme="minorHAnsi"/>
                <w:b/>
                <w:color w:val="5F5F5F"/>
                <w:sz w:val="20"/>
                <w:szCs w:val="20"/>
                <w:lang w:val="fr-FR"/>
              </w:rPr>
              <w:t>:</w:t>
            </w:r>
            <w:r w:rsidR="00F70363" w:rsidRPr="00F55FB5">
              <w:rPr>
                <w:rFonts w:ascii="Lato Light" w:hAnsi="Lato Light" w:cstheme="minorHAnsi"/>
                <w:b/>
                <w:color w:val="5F5F5F"/>
                <w:sz w:val="20"/>
                <w:szCs w:val="20"/>
                <w:lang w:val="fr-FR"/>
              </w:rPr>
              <w:t xml:space="preserve"> </w:t>
            </w:r>
            <w:r w:rsidRPr="00F55FB5">
              <w:rPr>
                <w:rFonts w:ascii="Lato Light" w:hAnsi="Lato Light" w:cstheme="minorHAnsi"/>
                <w:b/>
                <w:bCs/>
                <w:sz w:val="20"/>
                <w:szCs w:val="20"/>
                <w:lang w:val="fr-FR"/>
              </w:rPr>
              <w:t>revue de direction 2020 (complément d’information)</w:t>
            </w:r>
          </w:p>
        </w:tc>
      </w:tr>
    </w:tbl>
    <w:p w14:paraId="65235A01" w14:textId="77777777" w:rsidR="00CB4C92" w:rsidRPr="00F55FB5" w:rsidRDefault="00CB4C92">
      <w:pPr>
        <w:rPr>
          <w:rFonts w:ascii="Lato Light" w:hAnsi="Lato Light" w:cstheme="minorHAnsi"/>
          <w:szCs w:val="20"/>
          <w:lang w:val="fr-FR"/>
        </w:rPr>
        <w:sectPr w:rsidR="00CB4C92" w:rsidRPr="00F55FB5">
          <w:headerReference w:type="default" r:id="rId11"/>
          <w:footerReference w:type="default" r:id="rId12"/>
          <w:headerReference w:type="first" r:id="rId13"/>
          <w:footerReference w:type="first" r:id="rId14"/>
          <w:pgSz w:w="11907" w:h="16840" w:code="9"/>
          <w:pgMar w:top="1418" w:right="1418" w:bottom="2516" w:left="851" w:header="851" w:footer="816" w:gutter="0"/>
          <w:cols w:space="708"/>
          <w:titlePg/>
          <w:docGrid w:linePitch="360"/>
        </w:sectPr>
      </w:pPr>
    </w:p>
    <w:p w14:paraId="06267960" w14:textId="77777777" w:rsidR="00C4238E" w:rsidRPr="00F55FB5" w:rsidRDefault="00C4238E" w:rsidP="00C4238E">
      <w:pPr>
        <w:pStyle w:val="Corpsdetexte"/>
        <w:spacing w:line="276" w:lineRule="auto"/>
        <w:rPr>
          <w:rFonts w:ascii="Lato Light" w:hAnsi="Lato Light" w:cstheme="minorHAnsi"/>
          <w:sz w:val="20"/>
          <w:szCs w:val="20"/>
          <w:lang w:val="fr-BE" w:eastAsia="fr-BE"/>
        </w:rPr>
      </w:pPr>
    </w:p>
    <w:p w14:paraId="0D0B0C8E" w14:textId="2F94A298" w:rsidR="00C4238E" w:rsidRPr="00F55FB5" w:rsidRDefault="00C4238E" w:rsidP="00C4238E">
      <w:pPr>
        <w:pStyle w:val="Corpsdetexte"/>
        <w:spacing w:line="276" w:lineRule="auto"/>
        <w:rPr>
          <w:rFonts w:ascii="Lato Light" w:hAnsi="Lato Light" w:cstheme="minorHAnsi"/>
          <w:i/>
          <w:sz w:val="20"/>
          <w:szCs w:val="20"/>
          <w:lang w:val="fr-BE" w:eastAsia="fr-BE"/>
        </w:rPr>
      </w:pPr>
      <w:r w:rsidRPr="00F55FB5">
        <w:rPr>
          <w:rFonts w:ascii="Lato Light" w:hAnsi="Lato Light" w:cstheme="minorHAnsi"/>
          <w:sz w:val="20"/>
          <w:szCs w:val="20"/>
          <w:lang w:val="fr-BE" w:eastAsia="fr-BE"/>
        </w:rPr>
        <w:t>Selon le règlement européen EMAS, une revue de direction du système de management de l'environnement (SME) doit être réalisée à intervalles planifiés (rythme annuel dans notre système) par « </w:t>
      </w:r>
      <w:r w:rsidRPr="00F55FB5">
        <w:rPr>
          <w:rFonts w:ascii="Lato Light" w:hAnsi="Lato Light" w:cstheme="minorHAnsi"/>
          <w:i/>
          <w:sz w:val="20"/>
          <w:szCs w:val="20"/>
          <w:lang w:val="fr-BE" w:eastAsia="fr-BE"/>
        </w:rPr>
        <w:t>la direction de l'organisation à son plus haut niveau</w:t>
      </w:r>
      <w:r w:rsidRPr="00F55FB5">
        <w:rPr>
          <w:rFonts w:ascii="Lato Light" w:hAnsi="Lato Light" w:cstheme="minorHAnsi"/>
          <w:sz w:val="20"/>
          <w:szCs w:val="20"/>
          <w:lang w:val="fr-BE" w:eastAsia="fr-BE"/>
        </w:rPr>
        <w:t> ». Cette revue a pour but de « </w:t>
      </w:r>
      <w:r w:rsidRPr="00F55FB5">
        <w:rPr>
          <w:rFonts w:ascii="Lato Light" w:hAnsi="Lato Light" w:cstheme="minorHAnsi"/>
          <w:i/>
          <w:sz w:val="20"/>
          <w:szCs w:val="20"/>
          <w:lang w:val="fr-BE" w:eastAsia="fr-BE"/>
        </w:rPr>
        <w:t xml:space="preserve">s'assurer que le système de management environnemental est toujours approprié et efficient ». </w:t>
      </w:r>
    </w:p>
    <w:p w14:paraId="7BED4B4B" w14:textId="77777777" w:rsidR="00C4238E" w:rsidRPr="00F55FB5" w:rsidRDefault="00C4238E" w:rsidP="00C4238E">
      <w:pPr>
        <w:pStyle w:val="Corpsdetexte"/>
        <w:spacing w:line="276" w:lineRule="auto"/>
        <w:rPr>
          <w:rFonts w:ascii="Lato Light" w:hAnsi="Lato Light" w:cstheme="minorHAnsi"/>
          <w:i/>
          <w:sz w:val="20"/>
          <w:szCs w:val="20"/>
          <w:lang w:val="fr-BE" w:eastAsia="fr-BE"/>
        </w:rPr>
      </w:pPr>
    </w:p>
    <w:p w14:paraId="596E86CA" w14:textId="77777777" w:rsidR="00C4238E" w:rsidRPr="00F55FB5" w:rsidRDefault="00C4238E" w:rsidP="00C4238E">
      <w:pPr>
        <w:pStyle w:val="Corpsdetexte"/>
        <w:spacing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Suite au dernier audit EMAS du mois de février 2021, différentes mesures ont été entreprises pour répondre aux non-conformités constatées. La présente revue de direction a comme objectif de mettre la Présidente et les membre</w:t>
      </w:r>
      <w:r w:rsidR="00F70363" w:rsidRPr="00F55FB5">
        <w:rPr>
          <w:rFonts w:ascii="Lato Light" w:hAnsi="Lato Light" w:cstheme="minorHAnsi"/>
          <w:iCs/>
          <w:sz w:val="20"/>
          <w:szCs w:val="20"/>
          <w:lang w:val="fr-BE" w:eastAsia="fr-BE"/>
        </w:rPr>
        <w:t>s</w:t>
      </w:r>
      <w:r w:rsidRPr="00F55FB5">
        <w:rPr>
          <w:rFonts w:ascii="Lato Light" w:hAnsi="Lato Light" w:cstheme="minorHAnsi"/>
          <w:iCs/>
          <w:sz w:val="20"/>
          <w:szCs w:val="20"/>
          <w:lang w:val="fr-BE" w:eastAsia="fr-BE"/>
        </w:rPr>
        <w:t xml:space="preserve"> du Comité de Direction au courant de l’état de notre système de management environnemental et des actions en cours et futures</w:t>
      </w:r>
      <w:r w:rsidR="00E92F2C" w:rsidRPr="00F55FB5">
        <w:rPr>
          <w:rFonts w:ascii="Lato Light" w:hAnsi="Lato Light" w:cstheme="minorHAnsi"/>
          <w:iCs/>
          <w:sz w:val="20"/>
          <w:szCs w:val="20"/>
          <w:lang w:val="fr-BE" w:eastAsia="fr-BE"/>
        </w:rPr>
        <w:t xml:space="preserve"> pour rendre notre SME plus efficient</w:t>
      </w:r>
      <w:r w:rsidRPr="00F55FB5">
        <w:rPr>
          <w:rFonts w:ascii="Lato Light" w:hAnsi="Lato Light" w:cstheme="minorHAnsi"/>
          <w:iCs/>
          <w:sz w:val="20"/>
          <w:szCs w:val="20"/>
          <w:lang w:val="fr-BE" w:eastAsia="fr-BE"/>
        </w:rPr>
        <w:t xml:space="preserve">. </w:t>
      </w:r>
    </w:p>
    <w:p w14:paraId="0035C7AE" w14:textId="77777777" w:rsidR="00C4238E" w:rsidRPr="00F55FB5" w:rsidRDefault="00C4238E" w:rsidP="00C4238E">
      <w:pPr>
        <w:pStyle w:val="Corpsdetexte"/>
        <w:spacing w:line="276" w:lineRule="auto"/>
        <w:rPr>
          <w:rFonts w:ascii="Lato Light" w:hAnsi="Lato Light" w:cstheme="minorHAnsi"/>
          <w:iCs/>
          <w:sz w:val="20"/>
          <w:szCs w:val="20"/>
          <w:lang w:val="fr-BE" w:eastAsia="fr-BE"/>
        </w:rPr>
      </w:pPr>
    </w:p>
    <w:p w14:paraId="12C227B9" w14:textId="3A06A9B6" w:rsidR="00C4238E" w:rsidRPr="00F55FB5" w:rsidRDefault="00C4238E" w:rsidP="00C4238E">
      <w:pPr>
        <w:pStyle w:val="Corpsdetexte"/>
        <w:spacing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Afin de mieux informer la Direction, je propose de réaliser la revue de direction plusieurs fois pendant l’année en fonction des thèmes et cela sur base du calendrier ci-dessous : </w:t>
      </w:r>
    </w:p>
    <w:p w14:paraId="3D7AA518" w14:textId="77777777" w:rsidR="00C4238E" w:rsidRPr="00F55FB5" w:rsidRDefault="00C4238E" w:rsidP="00EE0A47">
      <w:pPr>
        <w:pStyle w:val="Corpsdetexte"/>
        <w:numPr>
          <w:ilvl w:val="0"/>
          <w:numId w:val="6"/>
        </w:numPr>
        <w:spacing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1</w:t>
      </w:r>
      <w:r w:rsidRPr="00F55FB5">
        <w:rPr>
          <w:rFonts w:ascii="Lato Light" w:hAnsi="Lato Light" w:cstheme="minorHAnsi"/>
          <w:iCs/>
          <w:sz w:val="20"/>
          <w:szCs w:val="20"/>
          <w:vertAlign w:val="superscript"/>
          <w:lang w:val="fr-BE" w:eastAsia="fr-BE"/>
        </w:rPr>
        <w:t>er</w:t>
      </w:r>
      <w:r w:rsidRPr="00F55FB5">
        <w:rPr>
          <w:rFonts w:ascii="Lato Light" w:hAnsi="Lato Light" w:cstheme="minorHAnsi"/>
          <w:iCs/>
          <w:sz w:val="20"/>
          <w:szCs w:val="20"/>
          <w:lang w:val="fr-BE" w:eastAsia="fr-BE"/>
        </w:rPr>
        <w:t xml:space="preserve"> quadrimestre : </w:t>
      </w:r>
      <w:r w:rsidR="00EB609B" w:rsidRPr="00F55FB5">
        <w:rPr>
          <w:rFonts w:ascii="Lato Light" w:hAnsi="Lato Light" w:cstheme="minorHAnsi"/>
          <w:iCs/>
          <w:sz w:val="20"/>
          <w:szCs w:val="20"/>
          <w:lang w:val="fr-BE" w:eastAsia="fr-BE"/>
        </w:rPr>
        <w:t>les changements apportés au SME</w:t>
      </w:r>
      <w:r w:rsidRPr="00F55FB5">
        <w:rPr>
          <w:rFonts w:ascii="Lato Light" w:hAnsi="Lato Light" w:cstheme="minorHAnsi"/>
          <w:iCs/>
          <w:sz w:val="20"/>
          <w:szCs w:val="20"/>
          <w:lang w:val="fr-BE" w:eastAsia="fr-BE"/>
        </w:rPr>
        <w:t>, le suivi de la planification des audits internes</w:t>
      </w:r>
      <w:r w:rsidR="002C4373" w:rsidRPr="00F55FB5">
        <w:rPr>
          <w:rFonts w:ascii="Lato Light" w:hAnsi="Lato Light" w:cstheme="minorHAnsi"/>
          <w:iCs/>
          <w:sz w:val="20"/>
          <w:szCs w:val="20"/>
          <w:lang w:val="fr-BE" w:eastAsia="fr-BE"/>
        </w:rPr>
        <w:t xml:space="preserve">. </w:t>
      </w:r>
    </w:p>
    <w:p w14:paraId="251C6F19" w14:textId="77777777" w:rsidR="00C4238E" w:rsidRPr="00F55FB5" w:rsidRDefault="00C4238E" w:rsidP="00EE0A47">
      <w:pPr>
        <w:pStyle w:val="Corpsdetexte"/>
        <w:numPr>
          <w:ilvl w:val="0"/>
          <w:numId w:val="6"/>
        </w:numPr>
        <w:spacing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2ème quadrimestre : la réalisation</w:t>
      </w:r>
      <w:r w:rsidR="00F70363" w:rsidRPr="00F55FB5">
        <w:rPr>
          <w:rFonts w:ascii="Lato Light" w:hAnsi="Lato Light" w:cstheme="minorHAnsi"/>
          <w:iCs/>
          <w:sz w:val="20"/>
          <w:szCs w:val="20"/>
          <w:lang w:val="fr-BE" w:eastAsia="fr-BE"/>
        </w:rPr>
        <w:t xml:space="preserve"> des objectifs environnementaux</w:t>
      </w:r>
      <w:r w:rsidRPr="00F55FB5">
        <w:rPr>
          <w:rFonts w:ascii="Lato Light" w:hAnsi="Lato Light" w:cstheme="minorHAnsi"/>
          <w:iCs/>
          <w:sz w:val="20"/>
          <w:szCs w:val="20"/>
          <w:lang w:val="fr-BE" w:eastAsia="fr-BE"/>
        </w:rPr>
        <w:t xml:space="preserve"> et les informations relatives aux performance environnementales, les résultats d’audits,</w:t>
      </w:r>
      <w:r w:rsidR="00F70363" w:rsidRPr="00F55FB5">
        <w:rPr>
          <w:rFonts w:ascii="Lato Light" w:hAnsi="Lato Light" w:cstheme="minorHAnsi"/>
          <w:iCs/>
          <w:sz w:val="20"/>
          <w:szCs w:val="20"/>
          <w:lang w:val="fr-BE" w:eastAsia="fr-BE"/>
        </w:rPr>
        <w:t xml:space="preserve"> </w:t>
      </w:r>
      <w:r w:rsidRPr="00F55FB5">
        <w:rPr>
          <w:rFonts w:ascii="Lato Light" w:hAnsi="Lato Light" w:cstheme="minorHAnsi"/>
          <w:iCs/>
          <w:sz w:val="20"/>
          <w:szCs w:val="20"/>
          <w:lang w:val="fr-BE" w:eastAsia="fr-BE"/>
        </w:rPr>
        <w:t xml:space="preserve">l’adéquation des ressources. </w:t>
      </w:r>
    </w:p>
    <w:p w14:paraId="57ABFE50" w14:textId="789976B1" w:rsidR="001213C6" w:rsidRPr="005B380B" w:rsidRDefault="00C4238E" w:rsidP="005B380B">
      <w:pPr>
        <w:pStyle w:val="Corpsdetexte"/>
        <w:numPr>
          <w:ilvl w:val="0"/>
          <w:numId w:val="6"/>
        </w:numPr>
        <w:spacing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3</w:t>
      </w:r>
      <w:r w:rsidRPr="00F55FB5">
        <w:rPr>
          <w:rFonts w:ascii="Lato Light" w:hAnsi="Lato Light" w:cstheme="minorHAnsi"/>
          <w:iCs/>
          <w:sz w:val="20"/>
          <w:szCs w:val="20"/>
          <w:vertAlign w:val="superscript"/>
          <w:lang w:val="fr-BE" w:eastAsia="fr-BE"/>
        </w:rPr>
        <w:t>ème</w:t>
      </w:r>
      <w:r w:rsidRPr="00F55FB5">
        <w:rPr>
          <w:rFonts w:ascii="Lato Light" w:hAnsi="Lato Light" w:cstheme="minorHAnsi"/>
          <w:iCs/>
          <w:sz w:val="20"/>
          <w:szCs w:val="20"/>
          <w:lang w:val="fr-BE" w:eastAsia="fr-BE"/>
        </w:rPr>
        <w:t xml:space="preserve"> quadrimestre: l’état d’avancement du programme environnemental et les ajustements à prévoir</w:t>
      </w:r>
      <w:r w:rsidR="00C76B62" w:rsidRPr="00F55FB5">
        <w:rPr>
          <w:rFonts w:ascii="Lato Light" w:hAnsi="Lato Light" w:cstheme="minorHAnsi"/>
          <w:iCs/>
          <w:sz w:val="20"/>
          <w:szCs w:val="20"/>
          <w:lang w:val="fr-BE" w:eastAsia="fr-BE"/>
        </w:rPr>
        <w:t xml:space="preserve"> pour l’année suivante</w:t>
      </w:r>
      <w:r w:rsidRPr="00F55FB5">
        <w:rPr>
          <w:rFonts w:ascii="Lato Light" w:hAnsi="Lato Light" w:cstheme="minorHAnsi"/>
          <w:iCs/>
          <w:sz w:val="20"/>
          <w:szCs w:val="20"/>
          <w:lang w:val="fr-BE" w:eastAsia="fr-BE"/>
        </w:rPr>
        <w:t>, l’état des informations provenant des parties intéressées, l</w:t>
      </w:r>
      <w:r w:rsidR="002C4373" w:rsidRPr="00F55FB5">
        <w:rPr>
          <w:rFonts w:ascii="Lato Light" w:hAnsi="Lato Light" w:cstheme="minorHAnsi"/>
          <w:iCs/>
          <w:sz w:val="20"/>
          <w:szCs w:val="20"/>
          <w:lang w:val="fr-BE" w:eastAsia="fr-BE"/>
        </w:rPr>
        <w:t>’analyse des</w:t>
      </w:r>
      <w:r w:rsidRPr="00F55FB5">
        <w:rPr>
          <w:rFonts w:ascii="Lato Light" w:hAnsi="Lato Light" w:cstheme="minorHAnsi"/>
          <w:iCs/>
          <w:sz w:val="20"/>
          <w:szCs w:val="20"/>
          <w:lang w:val="fr-BE" w:eastAsia="fr-BE"/>
        </w:rPr>
        <w:t xml:space="preserve"> possibilités d’amélioration continue. </w:t>
      </w:r>
    </w:p>
    <w:p w14:paraId="7C48249E" w14:textId="77777777" w:rsidR="002171BC" w:rsidRPr="00F55FB5" w:rsidRDefault="001213C6" w:rsidP="001213C6">
      <w:pPr>
        <w:pStyle w:val="Corpsdetexte"/>
        <w:spacing w:line="276" w:lineRule="auto"/>
        <w:rPr>
          <w:rFonts w:ascii="Lato Light" w:hAnsi="Lato Light" w:cstheme="minorHAnsi"/>
          <w:iCs/>
          <w:sz w:val="20"/>
          <w:szCs w:val="20"/>
          <w:lang w:val="fr-BE" w:eastAsia="fr-BE"/>
        </w:rPr>
        <w:sectPr w:rsidR="002171BC" w:rsidRPr="00F55FB5">
          <w:type w:val="continuous"/>
          <w:pgSz w:w="11907" w:h="16840" w:code="9"/>
          <w:pgMar w:top="1418" w:right="1418" w:bottom="1418" w:left="3238" w:header="851" w:footer="816" w:gutter="0"/>
          <w:cols w:space="708"/>
          <w:titlePg/>
          <w:docGrid w:linePitch="360"/>
        </w:sectPr>
      </w:pPr>
      <w:r w:rsidRPr="00F55FB5">
        <w:rPr>
          <w:rFonts w:ascii="Lato Light" w:hAnsi="Lato Light" w:cstheme="minorHAnsi"/>
          <w:iCs/>
          <w:sz w:val="20"/>
          <w:szCs w:val="20"/>
          <w:lang w:val="fr-BE" w:eastAsia="fr-BE"/>
        </w:rPr>
        <w:t xml:space="preserve">Ce calendrier est donné à titre informatif et peut évoluer en fonction de l’évolution de notre système de management et de l’importance d’informer la Direction. </w:t>
      </w:r>
    </w:p>
    <w:p w14:paraId="76B1AE44" w14:textId="77777777" w:rsidR="00866D48" w:rsidRPr="00F55FB5" w:rsidRDefault="00866D48" w:rsidP="00B520E6">
      <w:pPr>
        <w:pStyle w:val="Corpsdetexte"/>
        <w:spacing w:after="120"/>
        <w:rPr>
          <w:rFonts w:ascii="Lato Light" w:hAnsi="Lato Light" w:cstheme="minorHAnsi"/>
          <w:b/>
          <w:sz w:val="20"/>
          <w:szCs w:val="20"/>
          <w:lang w:val="fr-BE" w:eastAsia="fr-BE"/>
        </w:rPr>
      </w:pPr>
    </w:p>
    <w:p w14:paraId="19776410" w14:textId="77777777" w:rsidR="00353053" w:rsidRPr="00F55FB5" w:rsidRDefault="00353053" w:rsidP="00353053">
      <w:pPr>
        <w:pStyle w:val="Corpsdetexte"/>
        <w:spacing w:after="120"/>
        <w:ind w:left="720"/>
        <w:rPr>
          <w:rFonts w:ascii="Lato Light" w:hAnsi="Lato Light" w:cstheme="minorHAnsi"/>
          <w:b/>
          <w:smallCaps/>
          <w:sz w:val="20"/>
          <w:szCs w:val="20"/>
          <w:lang w:val="fr-BE" w:eastAsia="fr-BE"/>
        </w:rPr>
      </w:pPr>
    </w:p>
    <w:p w14:paraId="144668F2" w14:textId="77777777" w:rsidR="00E91F4D" w:rsidRPr="00F55FB5" w:rsidRDefault="008F3DA3"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l'état d'avancement des mesures décidées lors des bilans précédents</w:t>
      </w:r>
    </w:p>
    <w:p w14:paraId="6C34C90E" w14:textId="77777777" w:rsidR="00353053" w:rsidRPr="00F55FB5" w:rsidRDefault="00353053" w:rsidP="00353053">
      <w:pPr>
        <w:pStyle w:val="Corpsdetexte"/>
        <w:spacing w:after="120"/>
        <w:ind w:left="720"/>
        <w:rPr>
          <w:rFonts w:ascii="Lato Light" w:hAnsi="Lato Light" w:cstheme="minorHAnsi"/>
          <w:b/>
          <w:smallCaps/>
          <w:sz w:val="20"/>
          <w:szCs w:val="20"/>
          <w:lang w:val="fr-BE" w:eastAsia="fr-BE"/>
        </w:rPr>
      </w:pPr>
    </w:p>
    <w:tbl>
      <w:tblPr>
        <w:tblStyle w:val="Grilledutableau"/>
        <w:tblW w:w="9072" w:type="dxa"/>
        <w:tblLook w:val="04A0" w:firstRow="1" w:lastRow="0" w:firstColumn="1" w:lastColumn="0" w:noHBand="0" w:noVBand="1"/>
      </w:tblPr>
      <w:tblGrid>
        <w:gridCol w:w="3085"/>
        <w:gridCol w:w="5987"/>
      </w:tblGrid>
      <w:tr w:rsidR="00C4238E" w:rsidRPr="00F55FB5" w14:paraId="3F8A9BB7" w14:textId="77777777" w:rsidTr="00C4238E">
        <w:tc>
          <w:tcPr>
            <w:tcW w:w="3085" w:type="dxa"/>
            <w:vAlign w:val="center"/>
          </w:tcPr>
          <w:p w14:paraId="40120051" w14:textId="77777777" w:rsidR="00C4238E" w:rsidRPr="00F55FB5" w:rsidRDefault="00C4238E" w:rsidP="002559BE">
            <w:pPr>
              <w:pStyle w:val="Corpsdetexte"/>
              <w:spacing w:after="120"/>
              <w:rPr>
                <w:rFonts w:ascii="Lato Light" w:hAnsi="Lato Light" w:cstheme="minorHAnsi"/>
                <w:b/>
                <w:sz w:val="20"/>
                <w:szCs w:val="20"/>
                <w:lang w:val="fr-FR"/>
              </w:rPr>
            </w:pPr>
            <w:r w:rsidRPr="00F55FB5">
              <w:rPr>
                <w:rFonts w:ascii="Lato Light" w:hAnsi="Lato Light" w:cstheme="minorHAnsi"/>
                <w:b/>
                <w:sz w:val="20"/>
                <w:szCs w:val="20"/>
                <w:lang w:val="fr-FR"/>
              </w:rPr>
              <w:t>Actions décidées lors des revues de direction précédentes</w:t>
            </w:r>
          </w:p>
          <w:p w14:paraId="0DA3025D" w14:textId="77777777" w:rsidR="00C4238E" w:rsidRPr="00F55FB5" w:rsidRDefault="00C4238E" w:rsidP="002559BE">
            <w:pPr>
              <w:pStyle w:val="Corpsdetexte"/>
              <w:spacing w:after="120"/>
              <w:rPr>
                <w:rFonts w:ascii="Lato Light" w:hAnsi="Lato Light" w:cstheme="minorHAnsi"/>
                <w:bCs/>
                <w:sz w:val="20"/>
                <w:szCs w:val="20"/>
                <w:lang w:val="fr-FR"/>
              </w:rPr>
            </w:pPr>
            <w:r w:rsidRPr="00F55FB5">
              <w:rPr>
                <w:rFonts w:ascii="Lato Light" w:hAnsi="Lato Light" w:cstheme="minorHAnsi"/>
                <w:bCs/>
                <w:sz w:val="20"/>
                <w:szCs w:val="20"/>
                <w:lang w:val="fr-FR"/>
              </w:rPr>
              <w:t>CD : Comité de direction</w:t>
            </w:r>
          </w:p>
        </w:tc>
        <w:tc>
          <w:tcPr>
            <w:tcW w:w="5987" w:type="dxa"/>
            <w:shd w:val="clear" w:color="auto" w:fill="EAF1DD" w:themeFill="accent3" w:themeFillTint="33"/>
            <w:vAlign w:val="center"/>
          </w:tcPr>
          <w:p w14:paraId="419E6295" w14:textId="77777777" w:rsidR="00C4238E" w:rsidRPr="00F55FB5" w:rsidRDefault="00C4238E" w:rsidP="002559BE">
            <w:pPr>
              <w:pStyle w:val="Corpsdetexte"/>
              <w:spacing w:after="120"/>
              <w:rPr>
                <w:rFonts w:ascii="Lato Light" w:hAnsi="Lato Light" w:cstheme="minorHAnsi"/>
                <w:b/>
                <w:sz w:val="20"/>
                <w:szCs w:val="20"/>
                <w:lang w:val="fr-FR"/>
              </w:rPr>
            </w:pPr>
            <w:r w:rsidRPr="00F55FB5">
              <w:rPr>
                <w:rFonts w:ascii="Lato Light" w:hAnsi="Lato Light" w:cstheme="minorHAnsi"/>
                <w:b/>
                <w:sz w:val="20"/>
                <w:szCs w:val="20"/>
                <w:lang w:val="fr-FR"/>
              </w:rPr>
              <w:t>Etats d’avancement de ces actions</w:t>
            </w:r>
          </w:p>
          <w:p w14:paraId="7438BBD4" w14:textId="77777777" w:rsidR="00C4238E" w:rsidRPr="00F55FB5" w:rsidRDefault="00C4238E" w:rsidP="002559BE">
            <w:pPr>
              <w:pStyle w:val="Corpsdetexte"/>
              <w:spacing w:after="120"/>
              <w:rPr>
                <w:rFonts w:ascii="Lato Light" w:hAnsi="Lato Light" w:cstheme="minorHAnsi"/>
                <w:b/>
                <w:sz w:val="20"/>
                <w:szCs w:val="20"/>
                <w:lang w:val="fr-FR"/>
              </w:rPr>
            </w:pPr>
          </w:p>
        </w:tc>
      </w:tr>
      <w:tr w:rsidR="00C4238E" w:rsidRPr="00F55FB5" w14:paraId="3D23D3C1" w14:textId="77777777" w:rsidTr="00C4238E">
        <w:tc>
          <w:tcPr>
            <w:tcW w:w="3085" w:type="dxa"/>
          </w:tcPr>
          <w:p w14:paraId="4384A44E" w14:textId="77777777" w:rsidR="00C4238E" w:rsidRPr="00F55FB5" w:rsidRDefault="00C4238E" w:rsidP="002559BE">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CD approuve le plan de communication 2021-2022</w:t>
            </w:r>
          </w:p>
        </w:tc>
        <w:tc>
          <w:tcPr>
            <w:tcW w:w="5987" w:type="dxa"/>
            <w:shd w:val="clear" w:color="auto" w:fill="EAF1DD" w:themeFill="accent3" w:themeFillTint="33"/>
          </w:tcPr>
          <w:p w14:paraId="52A02298" w14:textId="77777777" w:rsidR="00C4238E" w:rsidRPr="00F55FB5" w:rsidRDefault="00C4238E" w:rsidP="002559BE">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Les actions du plan sont en cours. Les derniers audits en 2019 et 2020 ont fait état d’une communication interne insuffisante et inefficace concernant EMAS. </w:t>
            </w:r>
          </w:p>
          <w:p w14:paraId="645C0E63" w14:textId="77777777" w:rsidR="00C4238E" w:rsidRPr="00F55FB5" w:rsidRDefault="00C4238E"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Les pages de l’intranet ont été actualisées. </w:t>
            </w:r>
          </w:p>
          <w:p w14:paraId="3AA0DEC1" w14:textId="77777777" w:rsidR="00C4238E" w:rsidRPr="00F55FB5" w:rsidRDefault="00C4238E"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Une communication spécifique sur les objectifs EMAS 2021-2024 est prévue dans l</w:t>
            </w:r>
            <w:r w:rsidR="00F70363" w:rsidRPr="00F55FB5">
              <w:rPr>
                <w:rFonts w:ascii="Lato Light" w:hAnsi="Lato Light" w:cstheme="minorHAnsi"/>
                <w:sz w:val="20"/>
                <w:szCs w:val="20"/>
                <w:lang w:val="fr-FR"/>
              </w:rPr>
              <w:t>’</w:t>
            </w:r>
            <w:r w:rsidRPr="00F55FB5">
              <w:rPr>
                <w:rFonts w:ascii="Lato Light" w:hAnsi="Lato Light" w:cstheme="minorHAnsi"/>
                <w:sz w:val="20"/>
                <w:szCs w:val="20"/>
                <w:lang w:val="fr-FR"/>
              </w:rPr>
              <w:t xml:space="preserve">EcoNews du mois de juin 2021. </w:t>
            </w:r>
          </w:p>
          <w:p w14:paraId="488E7671" w14:textId="77777777" w:rsidR="00C4238E" w:rsidRPr="00F55FB5" w:rsidRDefault="00C4238E"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Une réflexion concernant les autres campagne</w:t>
            </w:r>
            <w:r w:rsidR="00F70363"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est en cours y compris la réalisation d’une vidéo pour informer les nouveaux collaborateurs. </w:t>
            </w:r>
          </w:p>
          <w:p w14:paraId="1C62AF36" w14:textId="77777777" w:rsidR="00C4238E" w:rsidRPr="00F55FB5" w:rsidRDefault="00C4238E"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Des nouvelles procédures concernant la communication interne et externe ont été rédigées et approuvées par la Direction Communication. </w:t>
            </w:r>
          </w:p>
          <w:p w14:paraId="10E85C26" w14:textId="77777777" w:rsidR="00C4238E" w:rsidRPr="00F55FB5" w:rsidRDefault="00C4238E"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La dynamique entre le CEMAS et la Direction Communication est positive et la collaboration est bonne.   </w:t>
            </w:r>
          </w:p>
        </w:tc>
      </w:tr>
      <w:tr w:rsidR="00C4238E" w:rsidRPr="00F55FB5" w14:paraId="3671BD60" w14:textId="77777777" w:rsidTr="00C4238E">
        <w:tc>
          <w:tcPr>
            <w:tcW w:w="3085" w:type="dxa"/>
          </w:tcPr>
          <w:p w14:paraId="227F6490" w14:textId="77777777" w:rsidR="00C4238E" w:rsidRPr="00F55FB5" w:rsidRDefault="00C4238E" w:rsidP="002559BE">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CD approuve le programme des audits internes 2021-2023. </w:t>
            </w:r>
          </w:p>
        </w:tc>
        <w:tc>
          <w:tcPr>
            <w:tcW w:w="5987" w:type="dxa"/>
            <w:shd w:val="clear" w:color="auto" w:fill="EAF1DD" w:themeFill="accent3" w:themeFillTint="33"/>
          </w:tcPr>
          <w:p w14:paraId="0C41ACCD" w14:textId="77777777" w:rsidR="004E3994" w:rsidRPr="00F55FB5" w:rsidRDefault="00C4238E" w:rsidP="002559BE">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L’exécution du programme précédent (2019-2020) n’a pas été suivi</w:t>
            </w:r>
            <w:r w:rsidR="00F70363" w:rsidRPr="00F55FB5">
              <w:rPr>
                <w:rFonts w:ascii="Lato Light" w:hAnsi="Lato Light" w:cstheme="minorHAnsi"/>
                <w:sz w:val="20"/>
                <w:szCs w:val="20"/>
                <w:lang w:val="fr-FR"/>
              </w:rPr>
              <w:t>e</w:t>
            </w:r>
            <w:r w:rsidRPr="00F55FB5">
              <w:rPr>
                <w:rFonts w:ascii="Lato Light" w:hAnsi="Lato Light" w:cstheme="minorHAnsi"/>
                <w:sz w:val="20"/>
                <w:szCs w:val="20"/>
                <w:lang w:val="fr-FR"/>
              </w:rPr>
              <w:t>. Le nouveau programme d’audit a été approuvé en mars 2021. Malheureusement, en raison du COVID et du manque d’auditeurs internes nous n’avons pas pu réaliser les audits prévus en avril 2021.</w:t>
            </w:r>
          </w:p>
          <w:p w14:paraId="4E8EE8B2" w14:textId="77777777" w:rsidR="00C4238E" w:rsidRPr="00F55FB5" w:rsidRDefault="00C4238E"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Des audits internes sont programmés pour le</w:t>
            </w:r>
            <w:r w:rsidR="00F70363"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22</w:t>
            </w:r>
            <w:r w:rsidR="008431D9" w:rsidRPr="00F55FB5">
              <w:rPr>
                <w:rFonts w:ascii="Lato Light" w:hAnsi="Lato Light" w:cstheme="minorHAnsi"/>
                <w:sz w:val="20"/>
                <w:szCs w:val="20"/>
                <w:lang w:val="fr-FR"/>
              </w:rPr>
              <w:t>, 23</w:t>
            </w:r>
            <w:r w:rsidR="00F70363" w:rsidRPr="00F55FB5">
              <w:rPr>
                <w:rFonts w:ascii="Lato Light" w:hAnsi="Lato Light" w:cstheme="minorHAnsi"/>
                <w:sz w:val="20"/>
                <w:szCs w:val="20"/>
                <w:lang w:val="fr-FR"/>
              </w:rPr>
              <w:t xml:space="preserve"> et </w:t>
            </w:r>
            <w:r w:rsidRPr="00F55FB5">
              <w:rPr>
                <w:rFonts w:ascii="Lato Light" w:hAnsi="Lato Light" w:cstheme="minorHAnsi"/>
                <w:sz w:val="20"/>
                <w:szCs w:val="20"/>
                <w:lang w:val="fr-FR"/>
              </w:rPr>
              <w:t xml:space="preserve">24 juin 2021. Ils auront lieu grâce à l’aide des collègues </w:t>
            </w:r>
            <w:r w:rsidR="008431D9" w:rsidRPr="00F55FB5">
              <w:rPr>
                <w:rFonts w:ascii="Lato Light" w:hAnsi="Lato Light" w:cstheme="minorHAnsi"/>
                <w:sz w:val="20"/>
                <w:szCs w:val="20"/>
                <w:lang w:val="fr-FR"/>
              </w:rPr>
              <w:t xml:space="preserve">du SPF </w:t>
            </w:r>
            <w:r w:rsidRPr="00F55FB5">
              <w:rPr>
                <w:rFonts w:ascii="Lato Light" w:hAnsi="Lato Light" w:cstheme="minorHAnsi"/>
                <w:sz w:val="20"/>
                <w:szCs w:val="20"/>
                <w:lang w:val="fr-FR"/>
              </w:rPr>
              <w:t xml:space="preserve">certifiés ISO 9001.  </w:t>
            </w:r>
          </w:p>
          <w:p w14:paraId="5B81E5A8" w14:textId="77777777" w:rsidR="008431D9" w:rsidRPr="00F55FB5" w:rsidRDefault="008431D9"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Une formation pour auditeurs ISO 14001/EMAS sera organisée dès septembre. Former une équipe d’auditeurs interne est la seule solution durable pour pouvoir mener à bien EMAS. </w:t>
            </w:r>
          </w:p>
          <w:p w14:paraId="21543493" w14:textId="77777777" w:rsidR="008431D9" w:rsidRPr="00F55FB5" w:rsidRDefault="008431D9" w:rsidP="00EE0A47">
            <w:pPr>
              <w:pStyle w:val="Corpsdetexte"/>
              <w:numPr>
                <w:ilvl w:val="0"/>
                <w:numId w:val="7"/>
              </w:numPr>
              <w:spacing w:after="120"/>
              <w:rPr>
                <w:rFonts w:ascii="Lato Light" w:hAnsi="Lato Light" w:cstheme="minorHAnsi"/>
                <w:sz w:val="20"/>
                <w:szCs w:val="20"/>
                <w:lang w:val="fr-FR"/>
              </w:rPr>
            </w:pPr>
            <w:r w:rsidRPr="00F55FB5">
              <w:rPr>
                <w:rFonts w:ascii="Lato Light" w:hAnsi="Lato Light" w:cstheme="minorHAnsi"/>
                <w:sz w:val="20"/>
                <w:szCs w:val="20"/>
                <w:lang w:val="fr-FR"/>
              </w:rPr>
              <w:t>Le réseau fédéral EMAS qui englobe plusieurs institutions fédérales organise des audits croisés entre institutions.</w:t>
            </w:r>
            <w:r w:rsidR="004F3D30" w:rsidRPr="00F55FB5">
              <w:rPr>
                <w:rFonts w:ascii="Lato Light" w:hAnsi="Lato Light" w:cstheme="minorHAnsi"/>
                <w:sz w:val="20"/>
                <w:szCs w:val="20"/>
                <w:lang w:val="fr-FR"/>
              </w:rPr>
              <w:t xml:space="preserve"> Ces audits sont organisé</w:t>
            </w:r>
            <w:r w:rsidR="00F70363" w:rsidRPr="00F55FB5">
              <w:rPr>
                <w:rFonts w:ascii="Lato Light" w:hAnsi="Lato Light" w:cstheme="minorHAnsi"/>
                <w:sz w:val="20"/>
                <w:szCs w:val="20"/>
                <w:lang w:val="fr-FR"/>
              </w:rPr>
              <w:t>s</w:t>
            </w:r>
            <w:r w:rsidR="004F3D30" w:rsidRPr="00F55FB5">
              <w:rPr>
                <w:rFonts w:ascii="Lato Light" w:hAnsi="Lato Light" w:cstheme="minorHAnsi"/>
                <w:sz w:val="20"/>
                <w:szCs w:val="20"/>
                <w:lang w:val="fr-FR"/>
              </w:rPr>
              <w:t xml:space="preserve"> sur base d’un échange.</w:t>
            </w:r>
            <w:r w:rsidRPr="00F55FB5">
              <w:rPr>
                <w:rFonts w:ascii="Lato Light" w:hAnsi="Lato Light" w:cstheme="minorHAnsi"/>
                <w:sz w:val="20"/>
                <w:szCs w:val="20"/>
                <w:lang w:val="fr-FR"/>
              </w:rPr>
              <w:t xml:space="preserve">  Pour la première fois, nous avons demandé de pouvoir être audité et </w:t>
            </w:r>
            <w:r w:rsidR="004F3D30" w:rsidRPr="00F55FB5">
              <w:rPr>
                <w:rFonts w:ascii="Lato Light" w:hAnsi="Lato Light" w:cstheme="minorHAnsi"/>
                <w:sz w:val="20"/>
                <w:szCs w:val="20"/>
                <w:lang w:val="fr-FR"/>
              </w:rPr>
              <w:t>le CEMAS, une fois formé, pourra réaliser un audit d’une autre institutio</w:t>
            </w:r>
            <w:r w:rsidR="00F70363" w:rsidRPr="00F55FB5">
              <w:rPr>
                <w:rFonts w:ascii="Lato Light" w:hAnsi="Lato Light" w:cstheme="minorHAnsi"/>
                <w:sz w:val="20"/>
                <w:szCs w:val="20"/>
                <w:lang w:val="fr-FR"/>
              </w:rPr>
              <w:t>n</w:t>
            </w:r>
            <w:r w:rsidR="004F3D30" w:rsidRPr="00F55FB5">
              <w:rPr>
                <w:rFonts w:ascii="Lato Light" w:hAnsi="Lato Light" w:cstheme="minorHAnsi"/>
                <w:sz w:val="20"/>
                <w:szCs w:val="20"/>
                <w:lang w:val="fr-FR"/>
              </w:rPr>
              <w:t xml:space="preserve">. Cela sera également l’occasion de voir en interne le fonctionnement d’un autre SME et </w:t>
            </w:r>
            <w:r w:rsidR="00E50671" w:rsidRPr="00F55FB5">
              <w:rPr>
                <w:rFonts w:ascii="Lato Light" w:hAnsi="Lato Light" w:cstheme="minorHAnsi"/>
                <w:sz w:val="20"/>
                <w:szCs w:val="20"/>
                <w:lang w:val="fr-FR"/>
              </w:rPr>
              <w:t xml:space="preserve">de s’enrichir mutuellement. </w:t>
            </w:r>
          </w:p>
        </w:tc>
      </w:tr>
      <w:tr w:rsidR="00C4238E" w:rsidRPr="00F55FB5" w14:paraId="3859F292" w14:textId="77777777" w:rsidTr="00C4238E">
        <w:trPr>
          <w:trHeight w:val="1651"/>
        </w:trPr>
        <w:tc>
          <w:tcPr>
            <w:tcW w:w="3085" w:type="dxa"/>
          </w:tcPr>
          <w:p w14:paraId="447ADAC6" w14:textId="77777777" w:rsidR="00C4238E" w:rsidRPr="00F55FB5" w:rsidRDefault="008431D9" w:rsidP="002559BE">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lastRenderedPageBreak/>
              <w:t>CD approuve les objectifs 2021-2024</w:t>
            </w:r>
          </w:p>
        </w:tc>
        <w:tc>
          <w:tcPr>
            <w:tcW w:w="5987" w:type="dxa"/>
            <w:shd w:val="clear" w:color="auto" w:fill="EAF1DD" w:themeFill="accent3" w:themeFillTint="33"/>
          </w:tcPr>
          <w:p w14:paraId="3827C209" w14:textId="77777777" w:rsidR="00C4238E" w:rsidRPr="00F55FB5" w:rsidRDefault="008431D9" w:rsidP="002559BE">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Le</w:t>
            </w:r>
            <w:r w:rsidR="00F70363"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objectifs ont été traduits en un programme environnemental 2021-2024 (annexe 1)</w:t>
            </w:r>
            <w:r w:rsidR="00C4238E" w:rsidRPr="00F55FB5">
              <w:rPr>
                <w:rFonts w:ascii="Lato Light" w:hAnsi="Lato Light" w:cstheme="minorHAnsi"/>
                <w:sz w:val="20"/>
                <w:szCs w:val="20"/>
                <w:lang w:val="fr-FR"/>
              </w:rPr>
              <w:t xml:space="preserve">. </w:t>
            </w:r>
          </w:p>
          <w:p w14:paraId="684BA085" w14:textId="77777777" w:rsidR="00C4238E" w:rsidRPr="00F55FB5" w:rsidRDefault="00C4238E" w:rsidP="002559BE">
            <w:pPr>
              <w:pStyle w:val="Corpsdetexte"/>
              <w:spacing w:after="120"/>
              <w:ind w:left="720"/>
              <w:rPr>
                <w:rFonts w:ascii="Lato Light" w:hAnsi="Lato Light" w:cstheme="minorHAnsi"/>
                <w:sz w:val="20"/>
                <w:szCs w:val="20"/>
                <w:lang w:val="fr-FR"/>
              </w:rPr>
            </w:pPr>
          </w:p>
        </w:tc>
      </w:tr>
    </w:tbl>
    <w:p w14:paraId="6DBBA639" w14:textId="77777777" w:rsidR="008431D9" w:rsidRPr="00F55FB5" w:rsidRDefault="008431D9" w:rsidP="00353053">
      <w:pPr>
        <w:pStyle w:val="Corpsdetexte"/>
        <w:spacing w:after="120"/>
        <w:rPr>
          <w:rFonts w:ascii="Lato Light" w:hAnsi="Lato Light" w:cstheme="minorHAnsi"/>
          <w:b/>
          <w:smallCaps/>
          <w:sz w:val="20"/>
          <w:szCs w:val="20"/>
          <w:lang w:val="fr-BE" w:eastAsia="fr-BE"/>
        </w:rPr>
      </w:pPr>
    </w:p>
    <w:p w14:paraId="52E4DB15" w14:textId="326B6C4C" w:rsidR="004B5E6E" w:rsidRDefault="00322F6B"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 xml:space="preserve">Les changements apportés </w:t>
      </w:r>
      <w:r w:rsidR="005A5CB7" w:rsidRPr="00F55FB5">
        <w:rPr>
          <w:rFonts w:ascii="Lato Light" w:hAnsi="Lato Light" w:cstheme="minorHAnsi"/>
          <w:b/>
          <w:smallCaps/>
          <w:sz w:val="24"/>
          <w:lang w:val="fr-BE" w:eastAsia="fr-BE"/>
        </w:rPr>
        <w:t>au SME</w:t>
      </w:r>
    </w:p>
    <w:p w14:paraId="5E266D29" w14:textId="77777777" w:rsidR="005B380B" w:rsidRPr="00F55FB5" w:rsidRDefault="005B380B" w:rsidP="00046571">
      <w:pPr>
        <w:pStyle w:val="Corpsdetexte"/>
        <w:spacing w:after="120"/>
        <w:ind w:left="720"/>
        <w:rPr>
          <w:rFonts w:ascii="Lato Light" w:hAnsi="Lato Light" w:cstheme="minorHAnsi"/>
          <w:b/>
          <w:smallCaps/>
          <w:sz w:val="24"/>
          <w:lang w:val="fr-BE" w:eastAsia="fr-BE"/>
        </w:rPr>
      </w:pPr>
    </w:p>
    <w:p w14:paraId="30B59091" w14:textId="77777777" w:rsidR="00927D20" w:rsidRPr="00F55FB5" w:rsidRDefault="0080093E" w:rsidP="00EE0A47">
      <w:pPr>
        <w:pStyle w:val="Paragraphedeliste"/>
        <w:numPr>
          <w:ilvl w:val="0"/>
          <w:numId w:val="8"/>
        </w:numPr>
        <w:spacing w:after="120" w:line="240" w:lineRule="auto"/>
        <w:rPr>
          <w:rFonts w:ascii="Lato Light" w:hAnsi="Lato Light" w:cstheme="minorHAnsi"/>
          <w:b/>
          <w:bCs/>
          <w:szCs w:val="20"/>
        </w:rPr>
      </w:pPr>
      <w:r w:rsidRPr="00F55FB5">
        <w:rPr>
          <w:rFonts w:ascii="Lato Light" w:hAnsi="Lato Light" w:cstheme="minorHAnsi"/>
          <w:b/>
          <w:bCs/>
          <w:szCs w:val="20"/>
        </w:rPr>
        <w:t xml:space="preserve">Analyse du contexte et des enjeux </w:t>
      </w:r>
    </w:p>
    <w:p w14:paraId="4077DFA5" w14:textId="77777777" w:rsidR="0080093E" w:rsidRPr="00F55FB5" w:rsidRDefault="0080093E" w:rsidP="00F56A05">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Outre l’identification des aspects environnementaux, l’analyse environnementale vise aussi à déterminer et recenser : le contexte organisationnel, c’est-à-dire les éléments internes et externes du SPF qui sont susceptibles d’avoir une incidence positive ou négative sur sa capacité à atteindre ses objectifs environnementaux ; les attentes des parties prenantes et pertinentes par rapport à notre système de management environnemental ; les risques et possibilités liés aux éléments de l’analyse environnementale et qui doivent être pris en compte pour assurer le bon fonctionnement de notre système de management environnemental.</w:t>
      </w:r>
    </w:p>
    <w:p w14:paraId="51CB9608" w14:textId="77777777" w:rsidR="00F56A05" w:rsidRPr="00F55FB5" w:rsidRDefault="0080093E" w:rsidP="00F56A05">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Afin de définir le contexte de l’organisation, en d’autres termes les enjeux externes et internes tant positif</w:t>
      </w:r>
      <w:r w:rsidR="00F70363" w:rsidRPr="00F55FB5">
        <w:rPr>
          <w:rFonts w:ascii="Lato Light" w:hAnsi="Lato Light" w:cstheme="minorHAnsi"/>
          <w:iCs/>
          <w:sz w:val="20"/>
          <w:szCs w:val="20"/>
          <w:lang w:val="fr-BE" w:eastAsia="fr-BE"/>
        </w:rPr>
        <w:t>s</w:t>
      </w:r>
      <w:r w:rsidRPr="00F55FB5">
        <w:rPr>
          <w:rFonts w:ascii="Lato Light" w:hAnsi="Lato Light" w:cstheme="minorHAnsi"/>
          <w:iCs/>
          <w:sz w:val="20"/>
          <w:szCs w:val="20"/>
          <w:lang w:val="fr-BE" w:eastAsia="fr-BE"/>
        </w:rPr>
        <w:t xml:space="preserve"> que négatif</w:t>
      </w:r>
      <w:r w:rsidR="00F70363" w:rsidRPr="00F55FB5">
        <w:rPr>
          <w:rFonts w:ascii="Lato Light" w:hAnsi="Lato Light" w:cstheme="minorHAnsi"/>
          <w:iCs/>
          <w:sz w:val="20"/>
          <w:szCs w:val="20"/>
          <w:lang w:val="fr-BE" w:eastAsia="fr-BE"/>
        </w:rPr>
        <w:t>s</w:t>
      </w:r>
      <w:r w:rsidRPr="00F55FB5">
        <w:rPr>
          <w:rFonts w:ascii="Lato Light" w:hAnsi="Lato Light" w:cstheme="minorHAnsi"/>
          <w:iCs/>
          <w:sz w:val="20"/>
          <w:szCs w:val="20"/>
          <w:lang w:val="fr-BE" w:eastAsia="fr-BE"/>
        </w:rPr>
        <w:t xml:space="preserve">, nous avons utilisé  l’analyse PESTEL. Cette analyse offre un regard holistique sur les composantes de notre environnement ; les enjeux Politiques – Economiques – Sociaux – Technologiques – Environnementaux – Légaux sont listés pour ensuite déterminer ceux qui ont un impact sur notre système EMAS (ENV). </w:t>
      </w:r>
    </w:p>
    <w:p w14:paraId="0A4789A0" w14:textId="77777777" w:rsidR="00995D98" w:rsidRPr="00F55FB5" w:rsidRDefault="00F56A05" w:rsidP="00F56A05">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Ce qui se dégage de cet exercice est que le SPF évolue dans un cadre administratif et financier </w:t>
      </w:r>
      <w:r w:rsidR="00995D98" w:rsidRPr="00F55FB5">
        <w:rPr>
          <w:rFonts w:ascii="Lato Light" w:hAnsi="Lato Light" w:cstheme="minorHAnsi"/>
          <w:iCs/>
          <w:sz w:val="20"/>
          <w:szCs w:val="20"/>
          <w:lang w:val="fr-BE" w:eastAsia="fr-BE"/>
        </w:rPr>
        <w:t>caractérisé par des contraintes d’ordre budgétaire liées à la volonté d’optimiser le fonctionnement des administrations fédérales et d’en réduire</w:t>
      </w:r>
      <w:r w:rsidR="00F70363" w:rsidRPr="00F55FB5">
        <w:rPr>
          <w:rFonts w:ascii="Lato Light" w:hAnsi="Lato Light" w:cstheme="minorHAnsi"/>
          <w:iCs/>
          <w:sz w:val="20"/>
          <w:szCs w:val="20"/>
          <w:lang w:val="fr-BE" w:eastAsia="fr-BE"/>
        </w:rPr>
        <w:t xml:space="preserve"> </w:t>
      </w:r>
      <w:r w:rsidR="00995D98" w:rsidRPr="00F55FB5">
        <w:rPr>
          <w:rFonts w:ascii="Lato Light" w:hAnsi="Lato Light" w:cstheme="minorHAnsi"/>
          <w:iCs/>
          <w:sz w:val="20"/>
          <w:szCs w:val="20"/>
          <w:lang w:val="fr-BE" w:eastAsia="fr-BE"/>
        </w:rPr>
        <w:t>les coûts. Le risque existe de prioritiser l’aspect budgétaire face à l’aspect durabilité.</w:t>
      </w:r>
    </w:p>
    <w:p w14:paraId="757774FF" w14:textId="77777777" w:rsidR="00F56A05" w:rsidRPr="00F55FB5" w:rsidRDefault="00C27B5C" w:rsidP="00F56A05">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b/>
          <w:bCs/>
          <w:iCs/>
          <w:sz w:val="20"/>
          <w:szCs w:val="20"/>
          <w:lang w:val="fr-BE" w:eastAsia="fr-BE"/>
        </w:rPr>
        <w:t>Au niveau politique</w:t>
      </w:r>
      <w:r w:rsidRPr="00F55FB5">
        <w:rPr>
          <w:rFonts w:ascii="Lato Light" w:hAnsi="Lato Light" w:cstheme="minorHAnsi"/>
          <w:iCs/>
          <w:sz w:val="20"/>
          <w:szCs w:val="20"/>
          <w:lang w:val="fr-BE" w:eastAsia="fr-BE"/>
        </w:rPr>
        <w:t>, l</w:t>
      </w:r>
      <w:r w:rsidR="00995D98" w:rsidRPr="00F55FB5">
        <w:rPr>
          <w:rFonts w:ascii="Lato Light" w:hAnsi="Lato Light" w:cstheme="minorHAnsi"/>
          <w:iCs/>
          <w:sz w:val="20"/>
          <w:szCs w:val="20"/>
          <w:lang w:val="fr-BE" w:eastAsia="fr-BE"/>
        </w:rPr>
        <w:t>e morcellement des compétences entre l’Erat fédéral et les entités fédérées a des conséquences sur la nécessit</w:t>
      </w:r>
      <w:r w:rsidR="002C59DB" w:rsidRPr="00F55FB5">
        <w:rPr>
          <w:rFonts w:ascii="Lato Light" w:hAnsi="Lato Light" w:cstheme="minorHAnsi"/>
          <w:iCs/>
          <w:sz w:val="20"/>
          <w:szCs w:val="20"/>
          <w:lang w:val="fr-BE" w:eastAsia="fr-BE"/>
        </w:rPr>
        <w:t>é</w:t>
      </w:r>
      <w:r w:rsidR="00995D98" w:rsidRPr="00F55FB5">
        <w:rPr>
          <w:rFonts w:ascii="Lato Light" w:hAnsi="Lato Light" w:cstheme="minorHAnsi"/>
          <w:iCs/>
          <w:sz w:val="20"/>
          <w:szCs w:val="20"/>
          <w:lang w:val="fr-BE" w:eastAsia="fr-BE"/>
        </w:rPr>
        <w:t xml:space="preserve"> d’une plus grande coordination de</w:t>
      </w:r>
      <w:r w:rsidR="002C59DB" w:rsidRPr="00F55FB5">
        <w:rPr>
          <w:rFonts w:ascii="Lato Light" w:hAnsi="Lato Light" w:cstheme="minorHAnsi"/>
          <w:iCs/>
          <w:sz w:val="20"/>
          <w:szCs w:val="20"/>
          <w:lang w:val="fr-BE" w:eastAsia="fr-BE"/>
        </w:rPr>
        <w:t>s</w:t>
      </w:r>
      <w:r w:rsidR="00995D98" w:rsidRPr="00F55FB5">
        <w:rPr>
          <w:rFonts w:ascii="Lato Light" w:hAnsi="Lato Light" w:cstheme="minorHAnsi"/>
          <w:iCs/>
          <w:sz w:val="20"/>
          <w:szCs w:val="20"/>
          <w:lang w:val="fr-BE" w:eastAsia="fr-BE"/>
        </w:rPr>
        <w:t xml:space="preserve"> différents acteurs et décideurs et donc impose souvent de nombreux déplacement</w:t>
      </w:r>
      <w:r w:rsidR="002C59DB" w:rsidRPr="00F55FB5">
        <w:rPr>
          <w:rFonts w:ascii="Lato Light" w:hAnsi="Lato Light" w:cstheme="minorHAnsi"/>
          <w:iCs/>
          <w:sz w:val="20"/>
          <w:szCs w:val="20"/>
          <w:lang w:val="fr-BE" w:eastAsia="fr-BE"/>
        </w:rPr>
        <w:t>s</w:t>
      </w:r>
      <w:r w:rsidR="00995D98" w:rsidRPr="00F55FB5">
        <w:rPr>
          <w:rFonts w:ascii="Lato Light" w:hAnsi="Lato Light" w:cstheme="minorHAnsi"/>
          <w:iCs/>
          <w:sz w:val="20"/>
          <w:szCs w:val="20"/>
          <w:lang w:val="fr-BE" w:eastAsia="fr-BE"/>
        </w:rPr>
        <w:t xml:space="preserve">.  </w:t>
      </w:r>
    </w:p>
    <w:p w14:paraId="02D04B7C" w14:textId="77777777" w:rsidR="001C1D8E" w:rsidRPr="00F55FB5" w:rsidRDefault="00995D98" w:rsidP="00F56A05">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Au niveau européen et international, le SPF joue un rôle important via ses compétences clés. </w:t>
      </w:r>
    </w:p>
    <w:p w14:paraId="0BEC7671" w14:textId="77777777" w:rsidR="00C27B5C" w:rsidRPr="00F55FB5" w:rsidRDefault="00C27B5C" w:rsidP="00F56A05">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Quant à la dimension </w:t>
      </w:r>
      <w:r w:rsidRPr="00F55FB5">
        <w:rPr>
          <w:rFonts w:ascii="Lato Light" w:hAnsi="Lato Light" w:cstheme="minorHAnsi"/>
          <w:b/>
          <w:bCs/>
          <w:iCs/>
          <w:sz w:val="20"/>
          <w:szCs w:val="20"/>
          <w:lang w:val="fr-BE" w:eastAsia="fr-BE"/>
        </w:rPr>
        <w:t>économique</w:t>
      </w:r>
      <w:r w:rsidRPr="00F55FB5">
        <w:rPr>
          <w:rFonts w:ascii="Lato Light" w:hAnsi="Lato Light" w:cstheme="minorHAnsi"/>
          <w:iCs/>
          <w:sz w:val="20"/>
          <w:szCs w:val="20"/>
          <w:lang w:val="fr-BE" w:eastAsia="fr-BE"/>
        </w:rPr>
        <w:t xml:space="preserve">, la diminution des budgets de fonctionnement (ressources humaines et matérielles) a un impact sur les moyens alloués. </w:t>
      </w:r>
    </w:p>
    <w:p w14:paraId="09888ED8" w14:textId="77777777" w:rsidR="00C27B5C" w:rsidRPr="00F55FB5" w:rsidRDefault="00C27B5C" w:rsidP="00F56A05">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Au niveau </w:t>
      </w:r>
      <w:r w:rsidRPr="00F55FB5">
        <w:rPr>
          <w:rFonts w:ascii="Lato Light" w:hAnsi="Lato Light" w:cstheme="minorHAnsi"/>
          <w:b/>
          <w:bCs/>
          <w:iCs/>
          <w:sz w:val="20"/>
          <w:szCs w:val="20"/>
          <w:lang w:val="fr-BE" w:eastAsia="fr-BE"/>
        </w:rPr>
        <w:t>social</w:t>
      </w:r>
      <w:r w:rsidRPr="00F55FB5">
        <w:rPr>
          <w:rFonts w:ascii="Lato Light" w:hAnsi="Lato Light" w:cstheme="minorHAnsi"/>
          <w:iCs/>
          <w:sz w:val="20"/>
          <w:szCs w:val="20"/>
          <w:lang w:val="fr-BE" w:eastAsia="fr-BE"/>
        </w:rPr>
        <w:t>, l’emploi à distance est de plus en plus courant</w:t>
      </w:r>
      <w:r w:rsidR="001C1D8E" w:rsidRPr="00F55FB5">
        <w:rPr>
          <w:rFonts w:ascii="Lato Light" w:hAnsi="Lato Light" w:cstheme="minorHAnsi"/>
          <w:iCs/>
          <w:sz w:val="20"/>
          <w:szCs w:val="20"/>
          <w:lang w:val="fr-BE" w:eastAsia="fr-BE"/>
        </w:rPr>
        <w:t xml:space="preserve"> dans le contexte lié à la crise sanitaire. Cela comporte également de repenser nos espaces et nos modes de travail. Le télétravail comporte la réduction des interactions humaines et engendre plus de difficulté à maintenir la nécessaire coordination entre les équipes. </w:t>
      </w:r>
    </w:p>
    <w:p w14:paraId="56DCAB02" w14:textId="77777777" w:rsidR="00995D98" w:rsidRPr="00F55FB5" w:rsidRDefault="00995D98" w:rsidP="00167528">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Au </w:t>
      </w:r>
      <w:r w:rsidRPr="00F55FB5">
        <w:rPr>
          <w:rFonts w:ascii="Lato Light" w:hAnsi="Lato Light" w:cstheme="minorHAnsi"/>
          <w:b/>
          <w:bCs/>
          <w:iCs/>
          <w:sz w:val="20"/>
          <w:szCs w:val="20"/>
          <w:lang w:val="fr-BE" w:eastAsia="fr-BE"/>
        </w:rPr>
        <w:t>niveau technologique</w:t>
      </w:r>
      <w:r w:rsidRPr="00F55FB5">
        <w:rPr>
          <w:rFonts w:ascii="Lato Light" w:hAnsi="Lato Light" w:cstheme="minorHAnsi"/>
          <w:iCs/>
          <w:sz w:val="20"/>
          <w:szCs w:val="20"/>
          <w:lang w:val="fr-BE" w:eastAsia="fr-BE"/>
        </w:rPr>
        <w:t xml:space="preserve">, la digitalisation des administrations fédérales et les nouveaux modes de fonctionnement y compris le futur projet EWow participent à la simplification administrative, à la réduction de la consommation de papier et du stockage qui </w:t>
      </w:r>
      <w:r w:rsidR="002C59DB" w:rsidRPr="00F55FB5">
        <w:rPr>
          <w:rFonts w:ascii="Lato Light" w:hAnsi="Lato Light" w:cstheme="minorHAnsi"/>
          <w:iCs/>
          <w:sz w:val="20"/>
          <w:szCs w:val="20"/>
          <w:lang w:val="fr-BE" w:eastAsia="fr-BE"/>
        </w:rPr>
        <w:t xml:space="preserve">y </w:t>
      </w:r>
      <w:r w:rsidRPr="00F55FB5">
        <w:rPr>
          <w:rFonts w:ascii="Lato Light" w:hAnsi="Lato Light" w:cstheme="minorHAnsi"/>
          <w:iCs/>
          <w:sz w:val="20"/>
          <w:szCs w:val="20"/>
          <w:lang w:val="fr-BE" w:eastAsia="fr-BE"/>
        </w:rPr>
        <w:t xml:space="preserve">est lié et également à l’augmentation du bien-être des collaborateurs. Cela a également des conséquences négatives liées à la diminution de l’interaction entre les collaborateurs et la consommation d’électricité dû au stockage électronique. </w:t>
      </w:r>
    </w:p>
    <w:p w14:paraId="6A993F4C" w14:textId="77777777" w:rsidR="00167528" w:rsidRPr="00F55FB5" w:rsidRDefault="001C1D8E" w:rsidP="00167528">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En ce qui concerne la </w:t>
      </w:r>
      <w:r w:rsidRPr="00F55FB5">
        <w:rPr>
          <w:rFonts w:ascii="Lato Light" w:hAnsi="Lato Light" w:cstheme="minorHAnsi"/>
          <w:b/>
          <w:bCs/>
          <w:iCs/>
          <w:sz w:val="20"/>
          <w:szCs w:val="20"/>
          <w:lang w:val="fr-BE" w:eastAsia="fr-BE"/>
        </w:rPr>
        <w:t>dimension environnementale</w:t>
      </w:r>
      <w:r w:rsidRPr="00F55FB5">
        <w:rPr>
          <w:rFonts w:ascii="Lato Light" w:hAnsi="Lato Light" w:cstheme="minorHAnsi"/>
          <w:iCs/>
          <w:sz w:val="20"/>
          <w:szCs w:val="20"/>
          <w:lang w:val="fr-BE" w:eastAsia="fr-BE"/>
        </w:rPr>
        <w:t xml:space="preserve">, le changement climatique est une priorité pour bon nombre de nos stakeholders. </w:t>
      </w:r>
      <w:r w:rsidR="001213C6" w:rsidRPr="00F55FB5">
        <w:rPr>
          <w:rFonts w:ascii="Lato Light" w:hAnsi="Lato Light" w:cstheme="minorHAnsi"/>
          <w:iCs/>
          <w:sz w:val="20"/>
          <w:szCs w:val="20"/>
          <w:lang w:val="fr-BE" w:eastAsia="fr-BE"/>
        </w:rPr>
        <w:t>Le</w:t>
      </w:r>
      <w:r w:rsidRPr="00F55FB5">
        <w:rPr>
          <w:rFonts w:ascii="Lato Light" w:hAnsi="Lato Light" w:cstheme="minorHAnsi"/>
          <w:iCs/>
          <w:sz w:val="20"/>
          <w:szCs w:val="20"/>
          <w:lang w:val="fr-BE" w:eastAsia="fr-BE"/>
        </w:rPr>
        <w:t xml:space="preserve"> gouvernement </w:t>
      </w:r>
      <w:r w:rsidR="001213C6" w:rsidRPr="00F55FB5">
        <w:rPr>
          <w:rFonts w:ascii="Lato Light" w:hAnsi="Lato Light" w:cstheme="minorHAnsi"/>
          <w:iCs/>
          <w:sz w:val="20"/>
          <w:szCs w:val="20"/>
          <w:lang w:val="fr-BE" w:eastAsia="fr-BE"/>
        </w:rPr>
        <w:t>actuel entend agir avec dynamisme en faveur du climat.</w:t>
      </w:r>
    </w:p>
    <w:p w14:paraId="141E3C2D" w14:textId="77777777" w:rsidR="00C36685" w:rsidRPr="00F55FB5" w:rsidRDefault="001213C6" w:rsidP="00167528">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lastRenderedPageBreak/>
        <w:t xml:space="preserve">Il exige de l’administration une meilleure prise en compte de l’impact environnemental. Une analyse des outils et actions de gestion du développement durable </w:t>
      </w:r>
      <w:r w:rsidR="00167528" w:rsidRPr="00F55FB5">
        <w:rPr>
          <w:rFonts w:ascii="Lato Light" w:hAnsi="Lato Light" w:cstheme="minorHAnsi"/>
          <w:iCs/>
          <w:sz w:val="20"/>
          <w:szCs w:val="20"/>
          <w:lang w:val="fr-BE" w:eastAsia="fr-BE"/>
        </w:rPr>
        <w:t xml:space="preserve">dans toute l’administration est actuellement en cours. Nous avons dû analyser nos propres outils et actions de gestion dans le cadre de notre politique de durabilité.  Dans une deuxième phase, ces analyses seront utilisées pour élaborer une sorte de méthode des "meilleures pratiques". Ces analyses doivent montrer quelles méthodes et actions fonctionnent et lesquelles peuvent être révisées, en collaboration ou non avec d'autres services gouvernementaux. </w:t>
      </w:r>
    </w:p>
    <w:p w14:paraId="66F73D99" w14:textId="77777777" w:rsidR="001C1D8E" w:rsidRPr="00F55FB5" w:rsidRDefault="001C1D8E" w:rsidP="00167528">
      <w:pPr>
        <w:spacing w:after="120" w:line="240" w:lineRule="auto"/>
        <w:contextualSpacing/>
        <w:rPr>
          <w:rFonts w:ascii="Lato Light" w:hAnsi="Lato Light" w:cstheme="minorHAnsi"/>
          <w:bCs/>
          <w:color w:val="404040" w:themeColor="text1" w:themeTint="BF"/>
          <w:kern w:val="24"/>
        </w:rPr>
      </w:pPr>
      <w:r w:rsidRPr="00F55FB5">
        <w:rPr>
          <w:rFonts w:ascii="Lato Light" w:hAnsi="Lato Light" w:cstheme="minorHAnsi"/>
          <w:bCs/>
          <w:color w:val="404040" w:themeColor="text1" w:themeTint="BF"/>
          <w:kern w:val="24"/>
        </w:rPr>
        <w:t xml:space="preserve">Enfin, au niveau </w:t>
      </w:r>
      <w:r w:rsidRPr="00F55FB5">
        <w:rPr>
          <w:rFonts w:ascii="Lato Light" w:hAnsi="Lato Light" w:cstheme="minorHAnsi"/>
          <w:b/>
          <w:color w:val="404040" w:themeColor="text1" w:themeTint="BF"/>
          <w:kern w:val="24"/>
        </w:rPr>
        <w:t>légal</w:t>
      </w:r>
      <w:r w:rsidRPr="00F55FB5">
        <w:rPr>
          <w:rFonts w:ascii="Lato Light" w:hAnsi="Lato Light" w:cstheme="minorHAnsi"/>
          <w:bCs/>
          <w:color w:val="404040" w:themeColor="text1" w:themeTint="BF"/>
          <w:kern w:val="24"/>
        </w:rPr>
        <w:t>, la Région de Bruxelles capitale a au cours des derni</w:t>
      </w:r>
      <w:r w:rsidR="002C59DB" w:rsidRPr="00F55FB5">
        <w:rPr>
          <w:rFonts w:ascii="Lato Light" w:hAnsi="Lato Light" w:cstheme="minorHAnsi"/>
          <w:bCs/>
          <w:color w:val="404040" w:themeColor="text1" w:themeTint="BF"/>
          <w:kern w:val="24"/>
        </w:rPr>
        <w:t>ères</w:t>
      </w:r>
      <w:r w:rsidRPr="00F55FB5">
        <w:rPr>
          <w:rFonts w:ascii="Lato Light" w:hAnsi="Lato Light" w:cstheme="minorHAnsi"/>
          <w:bCs/>
          <w:color w:val="404040" w:themeColor="text1" w:themeTint="BF"/>
          <w:kern w:val="24"/>
        </w:rPr>
        <w:t xml:space="preserve"> années entrepris des actions visant  l’amélioration de la performance environnementale, la réduction de l’empreinte CO2, l’amélioration de la qualité de l’air et le renforcement de la responsabilité environnementale. </w:t>
      </w:r>
      <w:r w:rsidR="001213C6" w:rsidRPr="00F55FB5">
        <w:rPr>
          <w:rFonts w:ascii="Lato Light" w:hAnsi="Lato Light" w:cstheme="minorHAnsi"/>
          <w:bCs/>
          <w:color w:val="404040" w:themeColor="text1" w:themeTint="BF"/>
          <w:kern w:val="24"/>
        </w:rPr>
        <w:t xml:space="preserve">Nous avons l’obligation de nous conformer à cette législation. Elle représente aussi une opportunité de mieux agir pour améliorer notre performance environnementale. </w:t>
      </w:r>
    </w:p>
    <w:p w14:paraId="3602F9B7" w14:textId="77777777" w:rsidR="0080093E" w:rsidRPr="00F55FB5" w:rsidRDefault="0080093E" w:rsidP="009F6529">
      <w:pPr>
        <w:spacing w:after="120" w:line="240" w:lineRule="auto"/>
        <w:rPr>
          <w:rFonts w:ascii="Lato Light" w:hAnsi="Lato Light" w:cstheme="minorHAnsi"/>
          <w:b/>
          <w:bCs/>
          <w:szCs w:val="20"/>
        </w:rPr>
      </w:pPr>
    </w:p>
    <w:p w14:paraId="2B32A0DF" w14:textId="77777777" w:rsidR="0080093E" w:rsidRPr="00F55FB5" w:rsidRDefault="0080093E" w:rsidP="00EE0A47">
      <w:pPr>
        <w:pStyle w:val="Paragraphedeliste"/>
        <w:numPr>
          <w:ilvl w:val="0"/>
          <w:numId w:val="8"/>
        </w:numPr>
        <w:spacing w:after="120" w:line="240" w:lineRule="auto"/>
        <w:rPr>
          <w:rFonts w:ascii="Lato Light" w:hAnsi="Lato Light" w:cstheme="minorHAnsi"/>
          <w:b/>
          <w:bCs/>
          <w:szCs w:val="20"/>
        </w:rPr>
      </w:pPr>
      <w:r w:rsidRPr="00F55FB5">
        <w:rPr>
          <w:rFonts w:ascii="Lato Light" w:hAnsi="Lato Light" w:cstheme="minorHAnsi"/>
          <w:b/>
          <w:bCs/>
          <w:szCs w:val="20"/>
        </w:rPr>
        <w:t xml:space="preserve">Analyse des parties </w:t>
      </w:r>
      <w:r w:rsidR="005E7BCD" w:rsidRPr="00F55FB5">
        <w:rPr>
          <w:rFonts w:ascii="Lato Light" w:hAnsi="Lato Light" w:cstheme="minorHAnsi"/>
          <w:b/>
          <w:bCs/>
          <w:szCs w:val="20"/>
        </w:rPr>
        <w:t>intéressées</w:t>
      </w:r>
      <w:r w:rsidRPr="00F55FB5">
        <w:rPr>
          <w:rFonts w:ascii="Lato Light" w:hAnsi="Lato Light" w:cstheme="minorHAnsi"/>
          <w:b/>
          <w:bCs/>
          <w:szCs w:val="20"/>
        </w:rPr>
        <w:t xml:space="preserve"> et de leurs besoins </w:t>
      </w:r>
    </w:p>
    <w:p w14:paraId="5052581D" w14:textId="77777777" w:rsidR="005E7BCD" w:rsidRPr="00F55FB5" w:rsidRDefault="0080093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Afin d’avoir une vue globale, nous avons rédigé une revue des attentes et besoins des parties prenantes. Il s’agit de déterminer quelles parties intéressées internes et externes sont pertinentes pour le système de management environnemental (SME), quels sont les besoins et attentes de ces parties intéressées et, parmi ces besoins et attentes, ceux auxquels elle doit répondre. </w:t>
      </w:r>
    </w:p>
    <w:p w14:paraId="020B26DB" w14:textId="77777777" w:rsidR="00C36685" w:rsidRPr="00F55FB5" w:rsidRDefault="00935A4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Cet exercice a permis de </w:t>
      </w:r>
      <w:r w:rsidR="00C36685" w:rsidRPr="00F55FB5">
        <w:rPr>
          <w:rFonts w:ascii="Lato Light" w:hAnsi="Lato Light" w:cstheme="minorHAnsi"/>
          <w:szCs w:val="20"/>
          <w:lang w:val="fr-FR"/>
        </w:rPr>
        <w:t>dégage</w:t>
      </w:r>
      <w:r w:rsidRPr="00F55FB5">
        <w:rPr>
          <w:rFonts w:ascii="Lato Light" w:hAnsi="Lato Light" w:cstheme="minorHAnsi"/>
          <w:szCs w:val="20"/>
          <w:lang w:val="fr-FR"/>
        </w:rPr>
        <w:t>r</w:t>
      </w:r>
      <w:r w:rsidR="002C59DB" w:rsidRPr="00F55FB5">
        <w:rPr>
          <w:rFonts w:ascii="Lato Light" w:hAnsi="Lato Light" w:cstheme="minorHAnsi"/>
          <w:szCs w:val="20"/>
          <w:lang w:val="fr-FR"/>
        </w:rPr>
        <w:t xml:space="preserve"> </w:t>
      </w:r>
      <w:r w:rsidR="005E7BCD" w:rsidRPr="00F55FB5">
        <w:rPr>
          <w:rFonts w:ascii="Lato Light" w:hAnsi="Lato Light" w:cstheme="minorHAnsi"/>
          <w:szCs w:val="20"/>
          <w:lang w:val="fr-FR"/>
        </w:rPr>
        <w:t>les actions à réaliser par le SPF pour répondre aux besoins/attentes des parties prenantes pertinentes</w:t>
      </w:r>
      <w:r w:rsidR="00C36685" w:rsidRPr="00F55FB5">
        <w:rPr>
          <w:rFonts w:ascii="Lato Light" w:hAnsi="Lato Light" w:cstheme="minorHAnsi"/>
          <w:szCs w:val="20"/>
          <w:lang w:val="fr-FR"/>
        </w:rPr>
        <w:t xml:space="preserve">. </w:t>
      </w:r>
    </w:p>
    <w:p w14:paraId="00DE5CA1" w14:textId="77777777" w:rsidR="00B024CC" w:rsidRPr="00F55FB5" w:rsidRDefault="00B024CC" w:rsidP="009F6529">
      <w:pPr>
        <w:spacing w:after="120"/>
        <w:rPr>
          <w:rFonts w:ascii="Lato Light" w:hAnsi="Lato Light" w:cstheme="minorHAnsi"/>
          <w:szCs w:val="20"/>
        </w:rPr>
      </w:pPr>
    </w:p>
    <w:p w14:paraId="6D944163" w14:textId="77777777" w:rsidR="005E7BCD" w:rsidRPr="00F55FB5" w:rsidRDefault="005E7BCD" w:rsidP="009F6529">
      <w:pPr>
        <w:spacing w:after="120"/>
        <w:rPr>
          <w:rFonts w:ascii="Lato Light" w:eastAsia="Tahoma" w:hAnsi="Lato Light" w:cstheme="minorHAnsi"/>
          <w:szCs w:val="20"/>
          <w:highlight w:val="yellow"/>
          <w:u w:val="single"/>
          <w:lang w:bidi="ne-NP"/>
        </w:rPr>
      </w:pPr>
      <w:r w:rsidRPr="00F55FB5">
        <w:rPr>
          <w:rFonts w:ascii="Lato Light" w:eastAsia="Tahoma" w:hAnsi="Lato Light" w:cstheme="minorHAnsi"/>
          <w:szCs w:val="20"/>
          <w:highlight w:val="yellow"/>
          <w:u w:val="single"/>
          <w:lang w:bidi="ne-NP"/>
        </w:rPr>
        <w:t>Concernant la direction :</w:t>
      </w:r>
    </w:p>
    <w:p w14:paraId="6B9D6CF1"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highlight w:val="yellow"/>
          <w:lang w:bidi="ne-NP"/>
        </w:rPr>
      </w:pPr>
      <w:r w:rsidRPr="00F55FB5">
        <w:rPr>
          <w:rFonts w:ascii="Lato Light" w:eastAsia="Tahoma" w:hAnsi="Lato Light" w:cstheme="minorHAnsi"/>
          <w:szCs w:val="20"/>
          <w:highlight w:val="yellow"/>
          <w:lang w:bidi="ne-NP"/>
        </w:rPr>
        <w:t>Prévoir deux entretiens par cycle pour la direction, la première et la dernière année du cycle.</w:t>
      </w:r>
    </w:p>
    <w:p w14:paraId="11693BA3" w14:textId="77777777" w:rsidR="00B024CC" w:rsidRPr="00F55FB5" w:rsidRDefault="00B024CC" w:rsidP="00EE0A47">
      <w:pPr>
        <w:pStyle w:val="Paragraphedeliste"/>
        <w:numPr>
          <w:ilvl w:val="0"/>
          <w:numId w:val="11"/>
        </w:numPr>
        <w:spacing w:after="120" w:line="240" w:lineRule="auto"/>
        <w:rPr>
          <w:rFonts w:ascii="Lato Light" w:eastAsia="Tahoma" w:hAnsi="Lato Light" w:cstheme="minorHAnsi"/>
          <w:szCs w:val="20"/>
          <w:highlight w:val="yellow"/>
          <w:lang w:bidi="ne-NP"/>
        </w:rPr>
      </w:pPr>
      <w:r w:rsidRPr="00F55FB5">
        <w:rPr>
          <w:rFonts w:ascii="Lato Light" w:eastAsia="Tahoma" w:hAnsi="Lato Light" w:cstheme="minorHAnsi"/>
          <w:szCs w:val="20"/>
          <w:highlight w:val="yellow"/>
          <w:lang w:bidi="ne-NP"/>
        </w:rPr>
        <w:t xml:space="preserve">Sensibiliser les départements à l’importance de l’impact indirect. </w:t>
      </w:r>
    </w:p>
    <w:p w14:paraId="0D2186DA"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highlight w:val="yellow"/>
          <w:lang w:bidi="ne-NP"/>
        </w:rPr>
      </w:pPr>
      <w:r w:rsidRPr="00F55FB5">
        <w:rPr>
          <w:rFonts w:ascii="Lato Light" w:eastAsia="Tahoma" w:hAnsi="Lato Light" w:cstheme="minorHAnsi"/>
          <w:szCs w:val="20"/>
          <w:highlight w:val="yellow"/>
          <w:lang w:bidi="ne-NP"/>
        </w:rPr>
        <w:t xml:space="preserve">Sensibiliser les chefs de service à l’importance d’EMAS et au rôle que les DG peuvent jouer. </w:t>
      </w:r>
    </w:p>
    <w:p w14:paraId="5A3F1A3B"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highlight w:val="yellow"/>
          <w:lang w:bidi="ne-NP"/>
        </w:rPr>
      </w:pPr>
      <w:r w:rsidRPr="00F55FB5">
        <w:rPr>
          <w:rFonts w:ascii="Lato Light" w:eastAsia="Tahoma" w:hAnsi="Lato Light" w:cstheme="minorHAnsi"/>
          <w:szCs w:val="20"/>
          <w:highlight w:val="yellow"/>
          <w:lang w:bidi="ne-NP"/>
        </w:rPr>
        <w:t>Se donner l’objectif</w:t>
      </w:r>
      <w:r w:rsidR="002C59DB" w:rsidRPr="00F55FB5">
        <w:rPr>
          <w:rFonts w:ascii="Lato Light" w:eastAsia="Tahoma" w:hAnsi="Lato Light" w:cstheme="minorHAnsi"/>
          <w:szCs w:val="20"/>
          <w:highlight w:val="yellow"/>
          <w:lang w:bidi="ne-NP"/>
        </w:rPr>
        <w:t xml:space="preserve"> </w:t>
      </w:r>
      <w:r w:rsidRPr="00F55FB5">
        <w:rPr>
          <w:rFonts w:ascii="Lato Light" w:eastAsia="Tahoma" w:hAnsi="Lato Light" w:cstheme="minorHAnsi"/>
          <w:szCs w:val="20"/>
          <w:highlight w:val="yellow"/>
          <w:lang w:bidi="ne-NP"/>
        </w:rPr>
        <w:t xml:space="preserve">de faire du SPF Economie </w:t>
      </w:r>
      <w:r w:rsidR="002C59DB" w:rsidRPr="00F55FB5">
        <w:rPr>
          <w:rFonts w:ascii="Lato Light" w:eastAsia="Tahoma" w:hAnsi="Lato Light" w:cstheme="minorHAnsi"/>
          <w:szCs w:val="20"/>
          <w:highlight w:val="yellow"/>
          <w:lang w:bidi="ne-NP"/>
        </w:rPr>
        <w:t xml:space="preserve">un </w:t>
      </w:r>
      <w:r w:rsidRPr="00F55FB5">
        <w:rPr>
          <w:rFonts w:ascii="Lato Light" w:eastAsia="Tahoma" w:hAnsi="Lato Light" w:cstheme="minorHAnsi"/>
          <w:szCs w:val="20"/>
          <w:highlight w:val="yellow"/>
          <w:lang w:bidi="ne-NP"/>
        </w:rPr>
        <w:t>exemple en matière de développement durable.</w:t>
      </w:r>
    </w:p>
    <w:p w14:paraId="41DE3CC0"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highlight w:val="yellow"/>
          <w:lang w:bidi="ne-NP"/>
        </w:rPr>
      </w:pPr>
      <w:r w:rsidRPr="00F55FB5">
        <w:rPr>
          <w:rFonts w:ascii="Lato Light" w:eastAsia="Tahoma" w:hAnsi="Lato Light" w:cstheme="minorHAnsi"/>
          <w:szCs w:val="20"/>
          <w:highlight w:val="yellow"/>
          <w:lang w:bidi="ne-NP"/>
        </w:rPr>
        <w:t xml:space="preserve">Octroyer les moyens nécessaires pour atteindre les objectifs EMAS. </w:t>
      </w:r>
    </w:p>
    <w:p w14:paraId="05CD5A22" w14:textId="77777777" w:rsidR="005E7BCD" w:rsidRPr="00F55FB5" w:rsidRDefault="005E7BCD" w:rsidP="009F6529">
      <w:pPr>
        <w:spacing w:after="120"/>
        <w:rPr>
          <w:rFonts w:ascii="Lato Light" w:eastAsia="Tahoma" w:hAnsi="Lato Light" w:cstheme="minorHAnsi"/>
          <w:szCs w:val="20"/>
          <w:u w:val="single"/>
          <w:lang w:bidi="ne-NP"/>
        </w:rPr>
      </w:pPr>
      <w:r w:rsidRPr="00F55FB5">
        <w:rPr>
          <w:rFonts w:ascii="Lato Light" w:eastAsia="Tahoma" w:hAnsi="Lato Light" w:cstheme="minorHAnsi"/>
          <w:szCs w:val="20"/>
          <w:u w:val="single"/>
          <w:lang w:bidi="ne-NP"/>
        </w:rPr>
        <w:t>Concernant le personnel :</w:t>
      </w:r>
    </w:p>
    <w:p w14:paraId="32078FA9"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lang w:bidi="ne-NP"/>
        </w:rPr>
      </w:pPr>
      <w:r w:rsidRPr="00F55FB5">
        <w:rPr>
          <w:rFonts w:ascii="Lato Light" w:eastAsia="Tahoma" w:hAnsi="Lato Light" w:cstheme="minorHAnsi"/>
          <w:szCs w:val="20"/>
          <w:lang w:bidi="ne-NP"/>
        </w:rPr>
        <w:t>Renforcer les actions de sensibilisatio</w:t>
      </w:r>
      <w:r w:rsidR="00B024CC" w:rsidRPr="00F55FB5">
        <w:rPr>
          <w:rFonts w:ascii="Lato Light" w:eastAsia="Tahoma" w:hAnsi="Lato Light" w:cstheme="minorHAnsi"/>
          <w:szCs w:val="20"/>
          <w:lang w:bidi="ne-NP"/>
        </w:rPr>
        <w:t xml:space="preserve">n et d’information. </w:t>
      </w:r>
    </w:p>
    <w:p w14:paraId="671F20E8" w14:textId="77777777" w:rsidR="005E7BCD" w:rsidRPr="00F55FB5" w:rsidRDefault="005E7BCD" w:rsidP="009F6529">
      <w:pPr>
        <w:spacing w:after="120"/>
        <w:rPr>
          <w:rFonts w:ascii="Lato Light" w:eastAsia="Tahoma" w:hAnsi="Lato Light" w:cstheme="minorHAnsi"/>
          <w:szCs w:val="20"/>
          <w:u w:val="single"/>
          <w:lang w:bidi="ne-NP"/>
        </w:rPr>
      </w:pPr>
      <w:r w:rsidRPr="00F55FB5">
        <w:rPr>
          <w:rFonts w:ascii="Lato Light" w:eastAsia="Tahoma" w:hAnsi="Lato Light" w:cstheme="minorHAnsi"/>
          <w:szCs w:val="20"/>
          <w:u w:val="single"/>
          <w:lang w:bidi="ne-NP"/>
        </w:rPr>
        <w:t>Concernant la Cellule EMAS :</w:t>
      </w:r>
    </w:p>
    <w:p w14:paraId="303E4E4E"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lang w:bidi="ne-NP"/>
        </w:rPr>
      </w:pPr>
      <w:r w:rsidRPr="00F55FB5">
        <w:rPr>
          <w:rFonts w:ascii="Lato Light" w:eastAsia="Tahoma" w:hAnsi="Lato Light" w:cstheme="minorHAnsi"/>
          <w:szCs w:val="20"/>
          <w:lang w:bidi="ne-NP"/>
        </w:rPr>
        <w:t>Prise en compte et reconnaissance de cette mission par la direction et par le chef de service.</w:t>
      </w:r>
    </w:p>
    <w:p w14:paraId="614EE0FF"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highlight w:val="yellow"/>
          <w:lang w:bidi="ne-NP"/>
        </w:rPr>
      </w:pPr>
      <w:r w:rsidRPr="00F55FB5">
        <w:rPr>
          <w:rFonts w:ascii="Lato Light" w:eastAsia="Tahoma" w:hAnsi="Lato Light" w:cstheme="minorHAnsi"/>
          <w:szCs w:val="20"/>
          <w:highlight w:val="yellow"/>
          <w:lang w:bidi="ne-NP"/>
        </w:rPr>
        <w:t>Prise en compte de la nécessité d’avoir des facilitateurs EMAS dans chaque service.</w:t>
      </w:r>
    </w:p>
    <w:p w14:paraId="2A1A8E99" w14:textId="77777777" w:rsidR="005E7BCD" w:rsidRPr="00F55FB5" w:rsidRDefault="005E7BCD" w:rsidP="009F6529">
      <w:pPr>
        <w:spacing w:after="120"/>
        <w:rPr>
          <w:rFonts w:ascii="Lato Light" w:eastAsia="Tahoma" w:hAnsi="Lato Light" w:cstheme="minorHAnsi"/>
          <w:szCs w:val="20"/>
          <w:u w:val="single"/>
          <w:lang w:bidi="ne-NP"/>
        </w:rPr>
      </w:pPr>
      <w:r w:rsidRPr="00F55FB5">
        <w:rPr>
          <w:rFonts w:ascii="Lato Light" w:eastAsia="Tahoma" w:hAnsi="Lato Light" w:cstheme="minorHAnsi"/>
          <w:szCs w:val="20"/>
          <w:u w:val="single"/>
          <w:lang w:bidi="ne-NP"/>
        </w:rPr>
        <w:t xml:space="preserve">Concernant les sous-traitants et fournisseurs : </w:t>
      </w:r>
    </w:p>
    <w:p w14:paraId="57DD5601" w14:textId="77777777" w:rsidR="005E7BCD" w:rsidRPr="00F55FB5" w:rsidRDefault="005E7BCD" w:rsidP="00EE0A47">
      <w:pPr>
        <w:pStyle w:val="Paragraphedeliste"/>
        <w:numPr>
          <w:ilvl w:val="0"/>
          <w:numId w:val="11"/>
        </w:numPr>
        <w:spacing w:after="120" w:line="240" w:lineRule="auto"/>
        <w:rPr>
          <w:rFonts w:ascii="Lato Light" w:eastAsia="Tahoma" w:hAnsi="Lato Light" w:cstheme="minorHAnsi"/>
          <w:szCs w:val="20"/>
          <w:lang w:bidi="ne-NP"/>
        </w:rPr>
      </w:pPr>
      <w:r w:rsidRPr="00F55FB5">
        <w:rPr>
          <w:rFonts w:ascii="Lato Light" w:eastAsia="Tahoma" w:hAnsi="Lato Light" w:cstheme="minorHAnsi"/>
          <w:szCs w:val="20"/>
          <w:lang w:bidi="ne-NP"/>
        </w:rPr>
        <w:t>Rappeler aux chefs de service l’intérêt de soutenir la durabilité dans nos marchés publics.</w:t>
      </w:r>
    </w:p>
    <w:p w14:paraId="613936B5" w14:textId="77777777" w:rsidR="005E7BCD" w:rsidRPr="00F55FB5" w:rsidRDefault="005E7BCD" w:rsidP="00EE0A47">
      <w:pPr>
        <w:pStyle w:val="Paragraphedeliste"/>
        <w:numPr>
          <w:ilvl w:val="0"/>
          <w:numId w:val="11"/>
        </w:numPr>
        <w:spacing w:after="120" w:line="240" w:lineRule="auto"/>
        <w:jc w:val="left"/>
        <w:rPr>
          <w:rFonts w:ascii="Lato Light" w:hAnsi="Lato Light" w:cstheme="minorHAnsi"/>
          <w:szCs w:val="20"/>
          <w:highlight w:val="yellow"/>
        </w:rPr>
      </w:pPr>
      <w:r w:rsidRPr="00F55FB5">
        <w:rPr>
          <w:rFonts w:ascii="Lato Light" w:eastAsia="Tahoma" w:hAnsi="Lato Light" w:cstheme="minorHAnsi"/>
          <w:szCs w:val="20"/>
          <w:highlight w:val="yellow"/>
          <w:lang w:bidi="ne-NP"/>
        </w:rPr>
        <w:t>Renforcer le recours à l’avis du CMAS pour les marchés publics.</w:t>
      </w:r>
    </w:p>
    <w:p w14:paraId="6AF4AF7E" w14:textId="77777777" w:rsidR="0080093E" w:rsidRPr="00F55FB5" w:rsidRDefault="0080093E" w:rsidP="009F6529">
      <w:pPr>
        <w:spacing w:after="120" w:line="240" w:lineRule="auto"/>
        <w:rPr>
          <w:rFonts w:ascii="Lato Light" w:hAnsi="Lato Light" w:cstheme="minorHAnsi"/>
          <w:b/>
          <w:bCs/>
          <w:szCs w:val="20"/>
        </w:rPr>
      </w:pPr>
    </w:p>
    <w:p w14:paraId="47FD6AA3" w14:textId="77777777" w:rsidR="005E7BCD" w:rsidRPr="00F55FB5" w:rsidRDefault="0080093E" w:rsidP="00EE0A47">
      <w:pPr>
        <w:pStyle w:val="Paragraphedeliste"/>
        <w:numPr>
          <w:ilvl w:val="0"/>
          <w:numId w:val="8"/>
        </w:numPr>
        <w:spacing w:after="120" w:line="240" w:lineRule="auto"/>
        <w:rPr>
          <w:rFonts w:ascii="Lato Light" w:hAnsi="Lato Light" w:cstheme="minorHAnsi"/>
          <w:b/>
          <w:bCs/>
          <w:szCs w:val="20"/>
        </w:rPr>
      </w:pPr>
      <w:r w:rsidRPr="00F55FB5">
        <w:rPr>
          <w:rFonts w:ascii="Lato Light" w:hAnsi="Lato Light" w:cstheme="minorHAnsi"/>
          <w:b/>
          <w:bCs/>
          <w:szCs w:val="20"/>
        </w:rPr>
        <w:t>Analyse des impact</w:t>
      </w:r>
      <w:r w:rsidR="002C59DB" w:rsidRPr="00F55FB5">
        <w:rPr>
          <w:rFonts w:ascii="Lato Light" w:hAnsi="Lato Light" w:cstheme="minorHAnsi"/>
          <w:b/>
          <w:bCs/>
          <w:szCs w:val="20"/>
        </w:rPr>
        <w:t>s</w:t>
      </w:r>
      <w:r w:rsidRPr="00F55FB5">
        <w:rPr>
          <w:rFonts w:ascii="Lato Light" w:hAnsi="Lato Light" w:cstheme="minorHAnsi"/>
          <w:b/>
          <w:bCs/>
          <w:szCs w:val="20"/>
        </w:rPr>
        <w:t xml:space="preserve"> environnementaux </w:t>
      </w:r>
    </w:p>
    <w:p w14:paraId="5FF0BE6A" w14:textId="77777777" w:rsidR="00BA36FD" w:rsidRPr="00F55FB5" w:rsidRDefault="00BA36FD"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L’analyse environnementale a identifié les aspects environnementaux les plus significati</w:t>
      </w:r>
      <w:r w:rsidR="002C59DB" w:rsidRPr="00F55FB5">
        <w:rPr>
          <w:rFonts w:ascii="Lato Light" w:hAnsi="Lato Light" w:cstheme="minorHAnsi"/>
          <w:szCs w:val="20"/>
          <w:lang w:val="fr-FR"/>
        </w:rPr>
        <w:t>fs de notre activité, ainsi que</w:t>
      </w:r>
      <w:r w:rsidRPr="00F55FB5">
        <w:rPr>
          <w:rFonts w:ascii="Lato Light" w:hAnsi="Lato Light" w:cstheme="minorHAnsi"/>
          <w:szCs w:val="20"/>
          <w:lang w:val="fr-FR"/>
        </w:rPr>
        <w:t xml:space="preserve"> pour chacun de ces aspects, l’incidence environnementale liée à l’activité du SPF Economie.</w:t>
      </w:r>
    </w:p>
    <w:p w14:paraId="31C5C220" w14:textId="77777777" w:rsidR="00BA36FD" w:rsidRPr="00F55FB5" w:rsidRDefault="00BA36FD"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Les impacts environnementaux sont classés comme étant directs ou indirects, en fonction de la maîtrise directe ou indirecte de l’institution sur ces impacts. </w:t>
      </w:r>
    </w:p>
    <w:p w14:paraId="0AB50265" w14:textId="77777777" w:rsidR="00BA36FD" w:rsidRPr="00F55FB5" w:rsidRDefault="00BA36FD"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Lors des audits précédents, des remarques concernant le manque de cotation ont été émises. J’ai donc procédé à une amélioration du document sur base des constats des audits.</w:t>
      </w:r>
    </w:p>
    <w:p w14:paraId="5D299C14" w14:textId="77777777" w:rsidR="00BA36FD" w:rsidRPr="00F55FB5" w:rsidRDefault="00BA36FD"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Dans le cadre de l’analyse environnementale, les critères d’évaluation suivants ont été utilisés, dans le but d’identifier les aspects environnementaux significatifs : </w:t>
      </w:r>
    </w:p>
    <w:p w14:paraId="20559EBB" w14:textId="77777777" w:rsidR="00BA36FD" w:rsidRPr="00F55FB5" w:rsidRDefault="00BA36FD" w:rsidP="00046571">
      <w:pPr>
        <w:spacing w:after="120" w:line="240" w:lineRule="auto"/>
        <w:ind w:left="720"/>
        <w:rPr>
          <w:rFonts w:ascii="Lato Light" w:hAnsi="Lato Light" w:cstheme="minorHAnsi"/>
          <w:szCs w:val="20"/>
          <w:lang w:val="fr-FR"/>
        </w:rPr>
      </w:pPr>
      <w:r w:rsidRPr="00F55FB5">
        <w:rPr>
          <w:rFonts w:ascii="Lato Light" w:hAnsi="Lato Light" w:cstheme="minorHAnsi"/>
          <w:szCs w:val="20"/>
          <w:lang w:val="fr-FR"/>
        </w:rPr>
        <w:t xml:space="preserve">1. Fréquence (occurrence) ; </w:t>
      </w:r>
    </w:p>
    <w:p w14:paraId="0FB74241" w14:textId="77777777" w:rsidR="00BA36FD" w:rsidRPr="00F55FB5" w:rsidRDefault="00BA36FD" w:rsidP="00046571">
      <w:pPr>
        <w:spacing w:after="120" w:line="240" w:lineRule="auto"/>
        <w:ind w:left="720"/>
        <w:rPr>
          <w:rFonts w:ascii="Lato Light" w:hAnsi="Lato Light" w:cstheme="minorHAnsi"/>
          <w:szCs w:val="20"/>
          <w:lang w:val="fr-FR"/>
        </w:rPr>
      </w:pPr>
      <w:r w:rsidRPr="00F55FB5">
        <w:rPr>
          <w:rFonts w:ascii="Lato Light" w:hAnsi="Lato Light" w:cstheme="minorHAnsi"/>
          <w:szCs w:val="20"/>
          <w:lang w:val="fr-FR"/>
        </w:rPr>
        <w:lastRenderedPageBreak/>
        <w:t xml:space="preserve">2. Gravité ; </w:t>
      </w:r>
    </w:p>
    <w:p w14:paraId="290A127A" w14:textId="25487AF2" w:rsidR="00BA36FD" w:rsidRPr="00F55FB5" w:rsidRDefault="00BA36FD" w:rsidP="006F09B5">
      <w:pPr>
        <w:spacing w:after="120" w:line="240" w:lineRule="auto"/>
        <w:ind w:left="720"/>
        <w:rPr>
          <w:rFonts w:ascii="Lato Light" w:hAnsi="Lato Light" w:cstheme="minorHAnsi"/>
          <w:szCs w:val="20"/>
          <w:lang w:val="fr-FR"/>
        </w:rPr>
      </w:pPr>
      <w:r w:rsidRPr="00F55FB5">
        <w:rPr>
          <w:rFonts w:ascii="Lato Light" w:hAnsi="Lato Light" w:cstheme="minorHAnsi"/>
          <w:szCs w:val="20"/>
          <w:lang w:val="fr-FR"/>
        </w:rPr>
        <w:t xml:space="preserve">3. Maîtrise.: </w:t>
      </w:r>
    </w:p>
    <w:p w14:paraId="02738EF1" w14:textId="77777777" w:rsidR="00B024CC" w:rsidRPr="00F55FB5" w:rsidRDefault="005E7BCD"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L’analyse des résultats du dernier cycle EMAS couplé à une revue de l’analyse des impacts directs et une évaluation du fonctionnement du système a montré qu’il existe une marge de progression encore importante tant sur les objectifs que sur la gestion elle-même du système. </w:t>
      </w:r>
    </w:p>
    <w:p w14:paraId="263F6501" w14:textId="77777777" w:rsidR="0080093E" w:rsidRPr="00F55FB5" w:rsidRDefault="0080093E" w:rsidP="009F6529">
      <w:pPr>
        <w:spacing w:after="120" w:line="240" w:lineRule="auto"/>
        <w:ind w:left="360"/>
        <w:rPr>
          <w:rFonts w:ascii="Lato Light" w:hAnsi="Lato Light" w:cstheme="minorHAnsi"/>
          <w:b/>
          <w:bCs/>
          <w:szCs w:val="20"/>
        </w:rPr>
      </w:pPr>
    </w:p>
    <w:p w14:paraId="6912ACB5" w14:textId="77777777" w:rsidR="0080093E" w:rsidRPr="00F55FB5" w:rsidRDefault="0080093E" w:rsidP="00EE0A47">
      <w:pPr>
        <w:pStyle w:val="Paragraphedeliste"/>
        <w:numPr>
          <w:ilvl w:val="0"/>
          <w:numId w:val="8"/>
        </w:numPr>
        <w:spacing w:after="120" w:line="240" w:lineRule="auto"/>
        <w:rPr>
          <w:rFonts w:ascii="Lato Light" w:hAnsi="Lato Light" w:cstheme="minorHAnsi"/>
          <w:b/>
          <w:bCs/>
          <w:szCs w:val="20"/>
        </w:rPr>
      </w:pPr>
      <w:r w:rsidRPr="00F55FB5">
        <w:rPr>
          <w:rFonts w:ascii="Lato Light" w:hAnsi="Lato Light" w:cstheme="minorHAnsi"/>
          <w:b/>
          <w:bCs/>
          <w:szCs w:val="20"/>
        </w:rPr>
        <w:t xml:space="preserve">Analyse des risques et des opportunités </w:t>
      </w:r>
    </w:p>
    <w:p w14:paraId="0C788854" w14:textId="77777777" w:rsidR="00935A4E" w:rsidRPr="00F55FB5" w:rsidRDefault="0080093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En parallèle de l’analyse du contexte de l’organisation, une analyse des forces et faiblesses du SPF ainsi que des menaces et opportunités, communément appelé analyse SWOT, a été entrepris</w:t>
      </w:r>
      <w:r w:rsidR="002C59DB" w:rsidRPr="00F55FB5">
        <w:rPr>
          <w:rFonts w:ascii="Lato Light" w:hAnsi="Lato Light" w:cstheme="minorHAnsi"/>
          <w:szCs w:val="20"/>
          <w:lang w:val="fr-FR"/>
        </w:rPr>
        <w:t>e</w:t>
      </w:r>
      <w:r w:rsidRPr="00F55FB5">
        <w:rPr>
          <w:rFonts w:ascii="Lato Light" w:hAnsi="Lato Light" w:cstheme="minorHAnsi"/>
          <w:szCs w:val="20"/>
          <w:lang w:val="fr-FR"/>
        </w:rPr>
        <w:t xml:space="preserve">. </w:t>
      </w:r>
    </w:p>
    <w:p w14:paraId="0712B990" w14:textId="77777777" w:rsidR="005E7BCD" w:rsidRPr="00F55FB5" w:rsidRDefault="0080093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Menée dans la continuité et en complémentarité de l’analyse PESTEL, la matrice SWOT permet d’avoir un premier document de synthèse clair quant aux risques et opportunités auxquels le SPF Economie fait face. </w:t>
      </w:r>
    </w:p>
    <w:p w14:paraId="746581E1" w14:textId="77777777" w:rsidR="005E7BCD" w:rsidRPr="00F55FB5" w:rsidRDefault="005E7BCD"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De manière plus détaillée, des risques principaux ont été identifi</w:t>
      </w:r>
      <w:r w:rsidR="002C59DB" w:rsidRPr="00F55FB5">
        <w:rPr>
          <w:rFonts w:ascii="Lato Light" w:hAnsi="Lato Light" w:cstheme="minorHAnsi"/>
          <w:szCs w:val="20"/>
          <w:lang w:val="fr-FR"/>
        </w:rPr>
        <w:t>és</w:t>
      </w:r>
      <w:r w:rsidRPr="00F55FB5">
        <w:rPr>
          <w:rFonts w:ascii="Lato Light" w:hAnsi="Lato Light" w:cstheme="minorHAnsi"/>
          <w:szCs w:val="20"/>
          <w:lang w:val="fr-FR"/>
        </w:rPr>
        <w:t xml:space="preserve"> sur quatre plans. Le premier est au niveau des prises de décisions sur lesquelles le SPF n’a pas d’emprise comme les décisions budgétaires du gouvernement. Le second est lié à contexte sanitaire et au COVID et les défis de repenser nos modes de travail. Le troisième a trait à l’évolution de notre secteur d’activité, l’évolution technologique et des connaissances. Le dernier plan est intrinsèque à notre organisation comme une </w:t>
      </w:r>
      <w:r w:rsidR="002C59DB" w:rsidRPr="00F55FB5">
        <w:rPr>
          <w:rFonts w:ascii="Lato Light" w:hAnsi="Lato Light" w:cstheme="minorHAnsi"/>
          <w:szCs w:val="20"/>
          <w:lang w:val="fr-FR"/>
        </w:rPr>
        <w:t>pyramide des âges vieillissante</w:t>
      </w:r>
      <w:r w:rsidRPr="00F55FB5">
        <w:rPr>
          <w:rFonts w:ascii="Lato Light" w:hAnsi="Lato Light" w:cstheme="minorHAnsi"/>
          <w:szCs w:val="20"/>
          <w:lang w:val="fr-FR"/>
        </w:rPr>
        <w:t>.</w:t>
      </w:r>
    </w:p>
    <w:p w14:paraId="75349A42" w14:textId="77777777" w:rsidR="00E66155" w:rsidRPr="00F55FB5" w:rsidRDefault="005E7BCD"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Cependant, les opportunités pour un développement et un rayonnement du SPF ne manquent pas. Le changement climatique est</w:t>
      </w:r>
      <w:r w:rsidR="002C59DB" w:rsidRPr="00F55FB5">
        <w:rPr>
          <w:rFonts w:ascii="Lato Light" w:hAnsi="Lato Light" w:cstheme="minorHAnsi"/>
          <w:szCs w:val="20"/>
          <w:lang w:val="fr-FR"/>
        </w:rPr>
        <w:t>,</w:t>
      </w:r>
      <w:r w:rsidRPr="00F55FB5">
        <w:rPr>
          <w:rFonts w:ascii="Lato Light" w:hAnsi="Lato Light" w:cstheme="minorHAnsi"/>
          <w:szCs w:val="20"/>
          <w:lang w:val="fr-FR"/>
        </w:rPr>
        <w:t xml:space="preserve"> à l’heure actuelle</w:t>
      </w:r>
      <w:r w:rsidR="002C59DB" w:rsidRPr="00F55FB5">
        <w:rPr>
          <w:rFonts w:ascii="Lato Light" w:hAnsi="Lato Light" w:cstheme="minorHAnsi"/>
          <w:szCs w:val="20"/>
          <w:lang w:val="fr-FR"/>
        </w:rPr>
        <w:t>,</w:t>
      </w:r>
      <w:r w:rsidRPr="00F55FB5">
        <w:rPr>
          <w:rFonts w:ascii="Lato Light" w:hAnsi="Lato Light" w:cstheme="minorHAnsi"/>
          <w:szCs w:val="20"/>
          <w:lang w:val="fr-FR"/>
        </w:rPr>
        <w:t xml:space="preserve"> une sérieuse préoccupation pour un grand nombre d’acteurs.  Chacun essayant au mieux de prévoir et d’anticiper. Le grand public mais aussi le secteur privé quant à eux souhaitent aussi intégrer dans leur fonctionnement quotidien cette notion de risque climatique. Pour répondre à ces préoccupations, le SPF Economie a bien entendu un rôle central avec son expertise en matière énergétique, ses compétences fondamentales liées au développemen</w:t>
      </w:r>
      <w:r w:rsidR="00852E66" w:rsidRPr="00F55FB5">
        <w:rPr>
          <w:rFonts w:ascii="Lato Light" w:hAnsi="Lato Light" w:cstheme="minorHAnsi"/>
          <w:szCs w:val="20"/>
          <w:lang w:val="fr-FR"/>
        </w:rPr>
        <w:t>t durable, à l’économie durable</w:t>
      </w:r>
      <w:r w:rsidRPr="00F55FB5">
        <w:rPr>
          <w:rFonts w:ascii="Lato Light" w:hAnsi="Lato Light" w:cstheme="minorHAnsi"/>
          <w:szCs w:val="20"/>
          <w:lang w:val="fr-FR"/>
        </w:rPr>
        <w:t xml:space="preserve"> et à la réglementation du marché.</w:t>
      </w:r>
    </w:p>
    <w:p w14:paraId="7E0ECA30" w14:textId="77777777" w:rsidR="00935A4E" w:rsidRPr="00F55FB5" w:rsidRDefault="00935A4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Nos missions ont également un impact environnemental lié à l’information que nous fournissons à nos parties prenantes afin qu’elles puissent décider de manière éclairée (PME, consommateurs etc.).</w:t>
      </w:r>
    </w:p>
    <w:p w14:paraId="186F8927" w14:textId="77777777" w:rsidR="00935A4E" w:rsidRPr="00F55FB5" w:rsidRDefault="00935A4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Enfin, nous avons un rôle important à jouer en adoptant une approche « EMAS » lors de la rédaction de toute réglementation. C’est ainsi qu’en mettant en place une stratégie globale visant à l’intégration de la composante environnementale dans notre core business</w:t>
      </w:r>
      <w:r w:rsidR="00852E66" w:rsidRPr="00F55FB5">
        <w:rPr>
          <w:rFonts w:ascii="Lato Light" w:hAnsi="Lato Light" w:cstheme="minorHAnsi"/>
          <w:szCs w:val="20"/>
          <w:lang w:val="fr-FR"/>
        </w:rPr>
        <w:t xml:space="preserve">, </w:t>
      </w:r>
      <w:r w:rsidRPr="00F55FB5">
        <w:rPr>
          <w:rFonts w:ascii="Lato Light" w:hAnsi="Lato Light" w:cstheme="minorHAnsi"/>
          <w:szCs w:val="20"/>
          <w:lang w:val="fr-FR"/>
        </w:rPr>
        <w:t xml:space="preserve">nous pourrons contribuer à faire du SPF Economie un acteur exemplaire en matière de développement durable. Par ailleurs, cette stratégie répond aux attentes de plusieurs parties prenantes prioritaires les membres du personnel ainsi qu’un certain nombre de partenaires privilégiés.    </w:t>
      </w:r>
      <w:r w:rsidR="00852E66" w:rsidRPr="00F55FB5">
        <w:rPr>
          <w:rFonts w:ascii="Lato Light" w:hAnsi="Lato Light" w:cstheme="minorHAnsi"/>
          <w:szCs w:val="20"/>
          <w:lang w:val="fr-FR"/>
        </w:rPr>
        <w:t>de plusieurs parties prenantes prioritaires, des membres du personnel ainsi que d’un certain nombre de partenaires privilégiés</w:t>
      </w:r>
    </w:p>
    <w:p w14:paraId="09ED5E6F" w14:textId="77777777" w:rsidR="00935A4E" w:rsidRPr="00F55FB5" w:rsidRDefault="00935A4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Parallèlement et dans le même esprit, tant du point de vue des impacts directs qu’indirects, l’amélioration du système de management offrira un effet multiplicateur à notre contribution sur l’environnement par l’intégration du concept d’amélioration continue dans l’ensemble de nos activités et nos missions.</w:t>
      </w:r>
    </w:p>
    <w:p w14:paraId="724C83D1" w14:textId="77777777" w:rsidR="00935A4E" w:rsidRPr="00F55FB5" w:rsidRDefault="00935A4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Amélioration continue dans nos activités quotidiennes de gestion allant de l’économat à la gestion des infrastructures en passant par l’énergie et la mobilité. </w:t>
      </w:r>
    </w:p>
    <w:p w14:paraId="7C69CB4E" w14:textId="77777777" w:rsidR="00935A4E" w:rsidRPr="00F55FB5" w:rsidRDefault="00935A4E" w:rsidP="00BA36FD">
      <w:pPr>
        <w:spacing w:after="120" w:line="240" w:lineRule="auto"/>
        <w:rPr>
          <w:rFonts w:ascii="Lato Light" w:hAnsi="Lato Light" w:cstheme="minorHAnsi"/>
          <w:szCs w:val="20"/>
          <w:lang w:val="fr-FR"/>
        </w:rPr>
      </w:pPr>
      <w:r w:rsidRPr="00F55FB5">
        <w:rPr>
          <w:rFonts w:ascii="Lato Light" w:hAnsi="Lato Light" w:cstheme="minorHAnsi"/>
          <w:szCs w:val="20"/>
          <w:lang w:val="fr-FR"/>
        </w:rPr>
        <w:t>Amélioration continue des s</w:t>
      </w:r>
      <w:r w:rsidR="00852E66" w:rsidRPr="00F55FB5">
        <w:rPr>
          <w:rFonts w:ascii="Lato Light" w:hAnsi="Lato Light" w:cstheme="minorHAnsi"/>
          <w:szCs w:val="20"/>
          <w:lang w:val="fr-FR"/>
        </w:rPr>
        <w:t>ervices que le SPF fournit tel</w:t>
      </w:r>
      <w:r w:rsidRPr="00F55FB5">
        <w:rPr>
          <w:rFonts w:ascii="Lato Light" w:hAnsi="Lato Light" w:cstheme="minorHAnsi"/>
          <w:szCs w:val="20"/>
          <w:lang w:val="fr-FR"/>
        </w:rPr>
        <w:t xml:space="preserve"> le soutien à nos parties prenantes pour la mise en place d’outils ou de réglementations </w:t>
      </w:r>
      <w:r w:rsidR="00852E66" w:rsidRPr="00F55FB5">
        <w:rPr>
          <w:rFonts w:ascii="Lato Light" w:hAnsi="Lato Light" w:cstheme="minorHAnsi"/>
          <w:szCs w:val="20"/>
          <w:lang w:val="fr-FR"/>
        </w:rPr>
        <w:t>encourageant</w:t>
      </w:r>
      <w:r w:rsidRPr="00F55FB5">
        <w:rPr>
          <w:rFonts w:ascii="Lato Light" w:hAnsi="Lato Light" w:cstheme="minorHAnsi"/>
          <w:szCs w:val="20"/>
          <w:lang w:val="fr-FR"/>
        </w:rPr>
        <w:t xml:space="preserve"> la transition vers une économie durable. </w:t>
      </w:r>
    </w:p>
    <w:p w14:paraId="01A95C36" w14:textId="68A1608A" w:rsidR="0079491B" w:rsidRDefault="0079491B" w:rsidP="009F6529">
      <w:pPr>
        <w:pStyle w:val="Corpsdetexte"/>
        <w:spacing w:after="120"/>
        <w:ind w:left="720"/>
        <w:rPr>
          <w:rFonts w:ascii="Lato Light" w:hAnsi="Lato Light" w:cstheme="minorHAnsi"/>
          <w:b/>
          <w:smallCaps/>
          <w:sz w:val="20"/>
          <w:szCs w:val="20"/>
          <w:lang w:val="fr-BE" w:eastAsia="fr-BE"/>
        </w:rPr>
      </w:pPr>
    </w:p>
    <w:p w14:paraId="12018B0B" w14:textId="603FD09A" w:rsidR="006F09B5" w:rsidRDefault="006F09B5" w:rsidP="009F6529">
      <w:pPr>
        <w:pStyle w:val="Corpsdetexte"/>
        <w:spacing w:after="120"/>
        <w:ind w:left="720"/>
        <w:rPr>
          <w:rFonts w:ascii="Lato Light" w:hAnsi="Lato Light" w:cstheme="minorHAnsi"/>
          <w:b/>
          <w:smallCaps/>
          <w:sz w:val="20"/>
          <w:szCs w:val="20"/>
          <w:lang w:val="fr-BE" w:eastAsia="fr-BE"/>
        </w:rPr>
      </w:pPr>
    </w:p>
    <w:p w14:paraId="0B329936" w14:textId="77777777" w:rsidR="006F09B5" w:rsidRPr="00F55FB5" w:rsidRDefault="006F09B5" w:rsidP="009F6529">
      <w:pPr>
        <w:pStyle w:val="Corpsdetexte"/>
        <w:spacing w:after="120"/>
        <w:ind w:left="720"/>
        <w:rPr>
          <w:rFonts w:ascii="Lato Light" w:hAnsi="Lato Light" w:cstheme="minorHAnsi"/>
          <w:b/>
          <w:smallCaps/>
          <w:sz w:val="20"/>
          <w:szCs w:val="20"/>
          <w:lang w:val="fr-BE" w:eastAsia="fr-BE"/>
        </w:rPr>
      </w:pPr>
    </w:p>
    <w:p w14:paraId="5943343F" w14:textId="77777777" w:rsidR="00927D20" w:rsidRPr="00F55FB5" w:rsidRDefault="00FE32C1"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Le niveau de réalisation des objectifs environnementaux</w:t>
      </w:r>
    </w:p>
    <w:p w14:paraId="02382A4F" w14:textId="77777777" w:rsidR="00FE32C1" w:rsidRPr="00F55FB5" w:rsidRDefault="00927D20" w:rsidP="009F6529">
      <w:pPr>
        <w:spacing w:after="120" w:line="240" w:lineRule="auto"/>
        <w:rPr>
          <w:rFonts w:ascii="Lato Light" w:hAnsi="Lato Light" w:cstheme="minorHAnsi"/>
          <w:szCs w:val="20"/>
        </w:rPr>
      </w:pPr>
      <w:r w:rsidRPr="00F55FB5">
        <w:rPr>
          <w:rFonts w:ascii="Lato Light" w:hAnsi="Lato Light" w:cstheme="minorHAnsi"/>
          <w:szCs w:val="20"/>
        </w:rPr>
        <w:t xml:space="preserve">Dans la précédente revue de direction, nous avons fait état de la réalisation des objectifs environnementaux. </w:t>
      </w:r>
    </w:p>
    <w:p w14:paraId="3FBBDA56" w14:textId="77777777" w:rsidR="00FE32C1" w:rsidRPr="00F55FB5" w:rsidRDefault="00FE32C1" w:rsidP="009F6529">
      <w:pPr>
        <w:spacing w:after="120" w:line="240" w:lineRule="auto"/>
        <w:rPr>
          <w:rFonts w:ascii="Lato Light" w:hAnsi="Lato Light" w:cstheme="minorHAnsi"/>
          <w:szCs w:val="20"/>
        </w:rPr>
      </w:pPr>
      <w:r w:rsidRPr="00F55FB5">
        <w:rPr>
          <w:rFonts w:ascii="Lato Light" w:hAnsi="Lato Light" w:cstheme="minorHAnsi"/>
          <w:szCs w:val="20"/>
        </w:rPr>
        <w:t>Néanmoins, nous attirons votre attention sur les éléments suivants :</w:t>
      </w:r>
    </w:p>
    <w:p w14:paraId="24B3F395" w14:textId="77777777" w:rsidR="00FE32C1" w:rsidRPr="00F55FB5" w:rsidRDefault="00FE32C1" w:rsidP="009F6529">
      <w:pPr>
        <w:pStyle w:val="Corpsdetexte"/>
        <w:tabs>
          <w:tab w:val="left" w:pos="426"/>
        </w:tabs>
        <w:spacing w:after="120"/>
        <w:rPr>
          <w:rFonts w:ascii="Lato Light" w:hAnsi="Lato Light" w:cstheme="minorHAnsi"/>
          <w:b/>
          <w:color w:val="000000" w:themeColor="text1"/>
          <w:sz w:val="20"/>
          <w:szCs w:val="20"/>
          <w:u w:val="single"/>
          <w:lang w:val="fr-BE"/>
        </w:rPr>
      </w:pPr>
      <w:r w:rsidRPr="00F55FB5">
        <w:rPr>
          <w:rFonts w:ascii="Lato Light" w:hAnsi="Lato Light" w:cstheme="minorHAnsi"/>
          <w:b/>
          <w:color w:val="000000" w:themeColor="text1"/>
          <w:sz w:val="20"/>
          <w:szCs w:val="20"/>
          <w:u w:val="single"/>
          <w:lang w:val="fr-BE" w:eastAsia="fr-BE"/>
        </w:rPr>
        <w:lastRenderedPageBreak/>
        <w:t>Papier</w:t>
      </w:r>
    </w:p>
    <w:p w14:paraId="2694598C" w14:textId="77777777" w:rsidR="00FE32C1" w:rsidRPr="00F55FB5" w:rsidRDefault="00852E66" w:rsidP="009F6529">
      <w:pPr>
        <w:pStyle w:val="Corpsdetexte"/>
        <w:spacing w:after="120"/>
        <w:rPr>
          <w:rFonts w:ascii="Lato Light" w:hAnsi="Lato Light" w:cstheme="minorHAnsi"/>
          <w:color w:val="000000" w:themeColor="text1"/>
          <w:sz w:val="20"/>
          <w:szCs w:val="20"/>
          <w:lang w:val="fr-FR"/>
        </w:rPr>
      </w:pPr>
      <w:r w:rsidRPr="00F55FB5">
        <w:rPr>
          <w:rFonts w:ascii="Lato Light" w:hAnsi="Lato Light" w:cstheme="minorHAnsi"/>
          <w:color w:val="000000" w:themeColor="text1"/>
          <w:sz w:val="20"/>
          <w:szCs w:val="20"/>
          <w:lang w:val="fr-FR"/>
        </w:rPr>
        <w:t xml:space="preserve">Nous avons constaté une augmentation de la consommation en papier par ETP </w:t>
      </w:r>
      <w:r w:rsidR="00FE32C1" w:rsidRPr="00F55FB5">
        <w:rPr>
          <w:rFonts w:ascii="Lato Light" w:hAnsi="Lato Light" w:cstheme="minorHAnsi"/>
          <w:color w:val="000000" w:themeColor="text1"/>
          <w:sz w:val="20"/>
          <w:szCs w:val="20"/>
          <w:lang w:val="fr-FR"/>
        </w:rPr>
        <w:t xml:space="preserve">par rapport à 2018 au City Atrium </w:t>
      </w:r>
      <w:r w:rsidRPr="00F55FB5">
        <w:rPr>
          <w:rFonts w:ascii="Lato Light" w:hAnsi="Lato Light" w:cstheme="minorHAnsi"/>
          <w:color w:val="000000" w:themeColor="text1"/>
          <w:sz w:val="20"/>
          <w:szCs w:val="20"/>
          <w:lang w:val="fr-FR"/>
        </w:rPr>
        <w:t>et une diminution</w:t>
      </w:r>
      <w:r w:rsidR="00FE32C1" w:rsidRPr="00F55FB5">
        <w:rPr>
          <w:rFonts w:ascii="Lato Light" w:hAnsi="Lato Light" w:cstheme="minorHAnsi"/>
          <w:color w:val="000000" w:themeColor="text1"/>
          <w:sz w:val="20"/>
          <w:szCs w:val="20"/>
          <w:lang w:val="fr-FR"/>
        </w:rPr>
        <w:t xml:space="preserve"> aux NGII et NGIII. Toutefois, plusieurs facteurs ne nous permettent pas de nous prononcer de façon objective sur la consommation de papier :</w:t>
      </w:r>
    </w:p>
    <w:p w14:paraId="243C0F1A" w14:textId="77777777" w:rsidR="00FE32C1" w:rsidRPr="00F55FB5" w:rsidRDefault="00FE32C1" w:rsidP="00EE0A47">
      <w:pPr>
        <w:pStyle w:val="Corpsdetexte"/>
        <w:numPr>
          <w:ilvl w:val="0"/>
          <w:numId w:val="3"/>
        </w:numPr>
        <w:spacing w:after="120"/>
        <w:rPr>
          <w:rFonts w:ascii="Lato Light" w:hAnsi="Lato Light" w:cstheme="minorHAnsi"/>
          <w:sz w:val="20"/>
          <w:szCs w:val="20"/>
          <w:lang w:val="fr-FR"/>
        </w:rPr>
      </w:pPr>
      <w:r w:rsidRPr="00F55FB5">
        <w:rPr>
          <w:rFonts w:ascii="Lato Light" w:hAnsi="Lato Light" w:cstheme="minorHAnsi"/>
          <w:sz w:val="20"/>
          <w:szCs w:val="20"/>
          <w:lang w:val="fr-FR"/>
        </w:rPr>
        <w:t>Nous ne disposons pas des données relatives à l’indicateur « Pourcentage de papier imprimé en recto-verso ».</w:t>
      </w:r>
    </w:p>
    <w:p w14:paraId="2F1C179C" w14:textId="77777777" w:rsidR="00FE32C1" w:rsidRPr="00F55FB5" w:rsidRDefault="00FE32C1" w:rsidP="00EE0A47">
      <w:pPr>
        <w:pStyle w:val="Corpsdetexte"/>
        <w:numPr>
          <w:ilvl w:val="0"/>
          <w:numId w:val="3"/>
        </w:numPr>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Nous nous sommes basés uniquement sur les données relatives à l’achat de papier par S2 et sur celles communiquées par l’Imprimerie. </w:t>
      </w:r>
    </w:p>
    <w:p w14:paraId="63C29A3B" w14:textId="77777777" w:rsidR="00BD0C32" w:rsidRPr="00F55FB5" w:rsidRDefault="00BD0C32" w:rsidP="00EE0A47">
      <w:pPr>
        <w:pStyle w:val="Corpsdetexte"/>
        <w:numPr>
          <w:ilvl w:val="0"/>
          <w:numId w:val="3"/>
        </w:numPr>
        <w:spacing w:after="120"/>
        <w:rPr>
          <w:rFonts w:ascii="Lato Light" w:hAnsi="Lato Light" w:cstheme="minorHAnsi"/>
          <w:sz w:val="20"/>
          <w:szCs w:val="20"/>
          <w:lang w:val="fr-FR"/>
        </w:rPr>
      </w:pPr>
      <w:r w:rsidRPr="00F55FB5">
        <w:rPr>
          <w:rFonts w:ascii="Lato Light" w:hAnsi="Lato Light" w:cstheme="minorHAnsi"/>
          <w:sz w:val="20"/>
          <w:szCs w:val="20"/>
          <w:lang w:val="fr-FR"/>
        </w:rPr>
        <w:t>Dans le passé, le</w:t>
      </w:r>
      <w:r w:rsidR="00852E66"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données relatives aux impressions ont été pris</w:t>
      </w:r>
      <w:r w:rsidR="00852E66" w:rsidRPr="00F55FB5">
        <w:rPr>
          <w:rFonts w:ascii="Lato Light" w:hAnsi="Lato Light" w:cstheme="minorHAnsi"/>
          <w:sz w:val="20"/>
          <w:szCs w:val="20"/>
          <w:lang w:val="fr-FR"/>
        </w:rPr>
        <w:t>es</w:t>
      </w:r>
      <w:r w:rsidRPr="00F55FB5">
        <w:rPr>
          <w:rFonts w:ascii="Lato Light" w:hAnsi="Lato Light" w:cstheme="minorHAnsi"/>
          <w:sz w:val="20"/>
          <w:szCs w:val="20"/>
          <w:lang w:val="fr-FR"/>
        </w:rPr>
        <w:t xml:space="preserve"> en considération dans la déclaration environnementale. Cela rend aujourd’hui la comparaison</w:t>
      </w:r>
      <w:r w:rsidR="00852E66" w:rsidRPr="00F55FB5">
        <w:rPr>
          <w:rFonts w:ascii="Lato Light" w:hAnsi="Lato Light" w:cstheme="minorHAnsi"/>
          <w:sz w:val="20"/>
          <w:szCs w:val="20"/>
          <w:lang w:val="fr-FR"/>
        </w:rPr>
        <w:t xml:space="preserve"> difficile</w:t>
      </w:r>
      <w:r w:rsidRPr="00F55FB5">
        <w:rPr>
          <w:rFonts w:ascii="Lato Light" w:hAnsi="Lato Light" w:cstheme="minorHAnsi"/>
          <w:sz w:val="20"/>
          <w:szCs w:val="20"/>
          <w:lang w:val="fr-FR"/>
        </w:rPr>
        <w:t xml:space="preserve">. </w:t>
      </w:r>
    </w:p>
    <w:p w14:paraId="3BA3AC1D" w14:textId="77777777" w:rsidR="00FE32C1" w:rsidRPr="00F55FB5" w:rsidRDefault="00BD0C32" w:rsidP="009F6529">
      <w:pPr>
        <w:pStyle w:val="Corpsdetexte"/>
        <w:spacing w:after="120"/>
        <w:rPr>
          <w:rFonts w:ascii="Lato Light" w:hAnsi="Lato Light" w:cstheme="minorHAnsi"/>
          <w:sz w:val="20"/>
          <w:szCs w:val="20"/>
          <w:lang w:val="fr-FR"/>
        </w:rPr>
      </w:pPr>
      <w:r w:rsidRPr="00F55FB5">
        <w:rPr>
          <w:rFonts w:ascii="Lato Light" w:hAnsi="Lato Light" w:cstheme="minorHAnsi"/>
          <w:sz w:val="20"/>
          <w:szCs w:val="20"/>
          <w:highlight w:val="yellow"/>
          <w:lang w:val="fr-FR"/>
        </w:rPr>
        <w:t xml:space="preserve">La </w:t>
      </w:r>
      <w:r w:rsidR="00FE32C1" w:rsidRPr="00F55FB5">
        <w:rPr>
          <w:rFonts w:ascii="Lato Light" w:hAnsi="Lato Light" w:cstheme="minorHAnsi"/>
          <w:sz w:val="20"/>
          <w:szCs w:val="20"/>
          <w:highlight w:val="yellow"/>
          <w:lang w:val="fr-FR"/>
        </w:rPr>
        <w:t xml:space="preserve"> mise en place d’un nouveau système de monitoring des imprimantes par S3</w:t>
      </w:r>
      <w:r w:rsidRPr="00F55FB5">
        <w:rPr>
          <w:rFonts w:ascii="Lato Light" w:hAnsi="Lato Light" w:cstheme="minorHAnsi"/>
          <w:sz w:val="20"/>
          <w:szCs w:val="20"/>
          <w:highlight w:val="yellow"/>
          <w:lang w:val="fr-FR"/>
        </w:rPr>
        <w:t xml:space="preserve"> est la seule</w:t>
      </w:r>
      <w:r w:rsidR="00FE32C1" w:rsidRPr="00F55FB5">
        <w:rPr>
          <w:rFonts w:ascii="Lato Light" w:hAnsi="Lato Light" w:cstheme="minorHAnsi"/>
          <w:sz w:val="20"/>
          <w:szCs w:val="20"/>
          <w:highlight w:val="yellow"/>
          <w:lang w:val="fr-FR"/>
        </w:rPr>
        <w:t xml:space="preserve"> solution permettant d’évaluer les consommables des imprimantes</w:t>
      </w:r>
      <w:r w:rsidRPr="00F55FB5">
        <w:rPr>
          <w:rFonts w:ascii="Lato Light" w:hAnsi="Lato Light" w:cstheme="minorHAnsi"/>
          <w:sz w:val="20"/>
          <w:szCs w:val="20"/>
          <w:highlight w:val="yellow"/>
          <w:lang w:val="fr-FR"/>
        </w:rPr>
        <w:t>. Cette information est primordiale pour estimer l’atteinte de nos objectifs en termes de papier.</w:t>
      </w:r>
      <w:r w:rsidR="00852E66" w:rsidRPr="00F55FB5">
        <w:rPr>
          <w:rFonts w:ascii="Lato Light" w:hAnsi="Lato Light" w:cstheme="minorHAnsi"/>
          <w:sz w:val="20"/>
          <w:szCs w:val="20"/>
          <w:highlight w:val="yellow"/>
          <w:lang w:val="fr-FR"/>
        </w:rPr>
        <w:t xml:space="preserve"> </w:t>
      </w:r>
      <w:r w:rsidR="0080093E" w:rsidRPr="00F55FB5">
        <w:rPr>
          <w:rFonts w:ascii="Lato Light" w:hAnsi="Lato Light" w:cstheme="minorHAnsi"/>
          <w:sz w:val="20"/>
          <w:szCs w:val="20"/>
          <w:highlight w:val="yellow"/>
          <w:lang w:val="fr-FR"/>
        </w:rPr>
        <w:t>Une proposition de la part de S3 pour répondre à cette problématique est nécessaire.</w:t>
      </w:r>
    </w:p>
    <w:p w14:paraId="110EB6D8" w14:textId="77777777" w:rsidR="00FE32C1" w:rsidRPr="00F55FB5" w:rsidRDefault="00FE32C1" w:rsidP="009F6529">
      <w:pPr>
        <w:pStyle w:val="Corpsdetexte"/>
        <w:tabs>
          <w:tab w:val="left" w:pos="426"/>
        </w:tabs>
        <w:spacing w:after="120"/>
        <w:rPr>
          <w:rFonts w:ascii="Lato Light" w:hAnsi="Lato Light" w:cstheme="minorHAnsi"/>
          <w:b/>
          <w:color w:val="000000" w:themeColor="text1"/>
          <w:sz w:val="20"/>
          <w:szCs w:val="20"/>
          <w:u w:val="single"/>
          <w:lang w:val="fr-BE" w:eastAsia="fr-BE"/>
        </w:rPr>
      </w:pPr>
      <w:r w:rsidRPr="00F55FB5">
        <w:rPr>
          <w:rFonts w:ascii="Lato Light" w:hAnsi="Lato Light" w:cstheme="minorHAnsi"/>
          <w:b/>
          <w:color w:val="000000" w:themeColor="text1"/>
          <w:sz w:val="20"/>
          <w:szCs w:val="20"/>
          <w:u w:val="single"/>
          <w:lang w:val="fr-BE" w:eastAsia="fr-BE"/>
        </w:rPr>
        <w:t>Déchets</w:t>
      </w:r>
    </w:p>
    <w:p w14:paraId="7C893BEE" w14:textId="77777777" w:rsidR="00626DD1" w:rsidRPr="00F55FB5" w:rsidRDefault="00424C82" w:rsidP="009F6529">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Comme nous l’avons constaté lors </w:t>
      </w:r>
      <w:r w:rsidR="00B77E9C" w:rsidRPr="00F55FB5">
        <w:rPr>
          <w:rFonts w:ascii="Lato Light" w:hAnsi="Lato Light" w:cstheme="minorHAnsi"/>
          <w:szCs w:val="20"/>
          <w:lang w:val="fr-FR"/>
        </w:rPr>
        <w:t xml:space="preserve">dernier bilan </w:t>
      </w:r>
      <w:r w:rsidRPr="00F55FB5">
        <w:rPr>
          <w:rFonts w:ascii="Lato Light" w:hAnsi="Lato Light" w:cstheme="minorHAnsi"/>
          <w:szCs w:val="20"/>
          <w:lang w:val="fr-FR"/>
        </w:rPr>
        <w:t xml:space="preserve">de la direction du mois de mars 2021, </w:t>
      </w:r>
      <w:r w:rsidR="00FE32C1" w:rsidRPr="00F55FB5">
        <w:rPr>
          <w:rFonts w:ascii="Lato Light" w:hAnsi="Lato Light" w:cstheme="minorHAnsi"/>
          <w:szCs w:val="20"/>
          <w:lang w:val="fr-FR"/>
        </w:rPr>
        <w:t xml:space="preserve">les données </w:t>
      </w:r>
      <w:r w:rsidR="00423BB1" w:rsidRPr="00F55FB5">
        <w:rPr>
          <w:rFonts w:ascii="Lato Light" w:hAnsi="Lato Light" w:cstheme="minorHAnsi"/>
          <w:szCs w:val="20"/>
          <w:lang w:val="fr-FR"/>
        </w:rPr>
        <w:t>pour 2019 et 2020</w:t>
      </w:r>
      <w:r w:rsidR="00FE32C1" w:rsidRPr="00F55FB5">
        <w:rPr>
          <w:rFonts w:ascii="Lato Light" w:hAnsi="Lato Light" w:cstheme="minorHAnsi"/>
          <w:szCs w:val="20"/>
          <w:lang w:val="fr-FR"/>
        </w:rPr>
        <w:t xml:space="preserve"> montrent </w:t>
      </w:r>
      <w:r w:rsidRPr="00F55FB5">
        <w:rPr>
          <w:rFonts w:ascii="Lato Light" w:hAnsi="Lato Light" w:cstheme="minorHAnsi"/>
          <w:szCs w:val="20"/>
          <w:lang w:val="fr-FR"/>
        </w:rPr>
        <w:t>une</w:t>
      </w:r>
      <w:r w:rsidR="00FE32C1" w:rsidRPr="00F55FB5">
        <w:rPr>
          <w:rFonts w:ascii="Lato Light" w:hAnsi="Lato Light" w:cstheme="minorHAnsi"/>
          <w:szCs w:val="20"/>
          <w:lang w:val="fr-FR"/>
        </w:rPr>
        <w:t xml:space="preserve"> augmentation</w:t>
      </w:r>
      <w:r w:rsidR="00423BB1" w:rsidRPr="00F55FB5">
        <w:rPr>
          <w:rFonts w:ascii="Lato Light" w:hAnsi="Lato Light" w:cstheme="minorHAnsi"/>
          <w:szCs w:val="20"/>
          <w:lang w:val="fr-FR"/>
        </w:rPr>
        <w:t xml:space="preserve"> des quantité</w:t>
      </w:r>
      <w:r w:rsidR="00852E66" w:rsidRPr="00F55FB5">
        <w:rPr>
          <w:rFonts w:ascii="Lato Light" w:hAnsi="Lato Light" w:cstheme="minorHAnsi"/>
          <w:szCs w:val="20"/>
          <w:lang w:val="fr-FR"/>
        </w:rPr>
        <w:t>s</w:t>
      </w:r>
      <w:r w:rsidR="00423BB1" w:rsidRPr="00F55FB5">
        <w:rPr>
          <w:rFonts w:ascii="Lato Light" w:hAnsi="Lato Light" w:cstheme="minorHAnsi"/>
          <w:szCs w:val="20"/>
          <w:lang w:val="fr-FR"/>
        </w:rPr>
        <w:t xml:space="preserve"> de déchets. Nous avons</w:t>
      </w:r>
      <w:r w:rsidR="00BD0C32" w:rsidRPr="00F55FB5">
        <w:rPr>
          <w:rFonts w:ascii="Lato Light" w:hAnsi="Lato Light" w:cstheme="minorHAnsi"/>
          <w:szCs w:val="20"/>
          <w:lang w:val="fr-FR"/>
        </w:rPr>
        <w:t xml:space="preserve"> eu</w:t>
      </w:r>
      <w:r w:rsidR="00423BB1" w:rsidRPr="00F55FB5">
        <w:rPr>
          <w:rFonts w:ascii="Lato Light" w:hAnsi="Lato Light" w:cstheme="minorHAnsi"/>
          <w:szCs w:val="20"/>
          <w:lang w:val="fr-FR"/>
        </w:rPr>
        <w:t xml:space="preserve"> la confirmation que les données ne sont pas fiables et qu’il s’agit d</w:t>
      </w:r>
      <w:r w:rsidR="00626DD1" w:rsidRPr="00F55FB5">
        <w:rPr>
          <w:rFonts w:ascii="Lato Light" w:hAnsi="Lato Light" w:cstheme="minorHAnsi"/>
          <w:szCs w:val="20"/>
          <w:lang w:val="fr-FR"/>
        </w:rPr>
        <w:t>’</w:t>
      </w:r>
      <w:r w:rsidR="00423BB1" w:rsidRPr="00F55FB5">
        <w:rPr>
          <w:rFonts w:ascii="Lato Light" w:hAnsi="Lato Light" w:cstheme="minorHAnsi"/>
          <w:szCs w:val="20"/>
          <w:lang w:val="fr-FR"/>
        </w:rPr>
        <w:t>une</w:t>
      </w:r>
      <w:r w:rsidR="00852E66" w:rsidRPr="00F55FB5">
        <w:rPr>
          <w:rFonts w:ascii="Lato Light" w:hAnsi="Lato Light" w:cstheme="minorHAnsi"/>
          <w:szCs w:val="20"/>
          <w:lang w:val="fr-FR"/>
        </w:rPr>
        <w:t xml:space="preserve"> </w:t>
      </w:r>
      <w:r w:rsidR="00FE32C1" w:rsidRPr="00F55FB5">
        <w:rPr>
          <w:rFonts w:ascii="Lato Light" w:hAnsi="Lato Light" w:cstheme="minorHAnsi"/>
          <w:szCs w:val="20"/>
          <w:lang w:val="fr-FR"/>
        </w:rPr>
        <w:t>quantité "forfaitaire"</w:t>
      </w:r>
      <w:r w:rsidR="00626DD1" w:rsidRPr="00F55FB5">
        <w:rPr>
          <w:rFonts w:ascii="Lato Light" w:hAnsi="Lato Light" w:cstheme="minorHAnsi"/>
          <w:szCs w:val="20"/>
          <w:lang w:val="fr-FR"/>
        </w:rPr>
        <w:t xml:space="preserve">. </w:t>
      </w:r>
    </w:p>
    <w:p w14:paraId="37CD13E5" w14:textId="77777777" w:rsidR="00BD0C32" w:rsidRPr="00F55FB5" w:rsidRDefault="00626DD1" w:rsidP="009F6529">
      <w:pPr>
        <w:spacing w:after="120" w:line="240" w:lineRule="auto"/>
        <w:rPr>
          <w:rFonts w:ascii="Lato Light" w:hAnsi="Lato Light" w:cstheme="minorHAnsi"/>
          <w:szCs w:val="20"/>
          <w:lang w:val="fr-FR"/>
        </w:rPr>
      </w:pPr>
      <w:r w:rsidRPr="00F55FB5">
        <w:rPr>
          <w:rFonts w:ascii="Lato Light" w:hAnsi="Lato Light" w:cstheme="minorHAnsi"/>
          <w:szCs w:val="20"/>
          <w:lang w:val="fr-FR"/>
        </w:rPr>
        <w:t>Nous avons mis en place depuis le mois de juin un monitoring mensuel avec le décompte manuel du nombre de sac (PMC)</w:t>
      </w:r>
      <w:r w:rsidR="00BD0C32" w:rsidRPr="00F55FB5">
        <w:rPr>
          <w:rFonts w:ascii="Lato Light" w:hAnsi="Lato Light" w:cstheme="minorHAnsi"/>
          <w:szCs w:val="20"/>
          <w:lang w:val="fr-FR"/>
        </w:rPr>
        <w:t>, comme recommandé par l’auditeur</w:t>
      </w:r>
      <w:r w:rsidR="003B50CD" w:rsidRPr="00F55FB5">
        <w:rPr>
          <w:rFonts w:ascii="Lato Light" w:hAnsi="Lato Light" w:cstheme="minorHAnsi"/>
          <w:szCs w:val="20"/>
          <w:lang w:val="fr-FR"/>
        </w:rPr>
        <w:t xml:space="preserve">. Mais ce système n’est pas optimal et engendre </w:t>
      </w:r>
      <w:r w:rsidR="003E701B" w:rsidRPr="00F55FB5">
        <w:rPr>
          <w:rFonts w:ascii="Lato Light" w:hAnsi="Lato Light" w:cstheme="minorHAnsi"/>
          <w:szCs w:val="20"/>
          <w:lang w:val="fr-FR"/>
        </w:rPr>
        <w:t>beaucoup</w:t>
      </w:r>
      <w:r w:rsidR="003B50CD" w:rsidRPr="00F55FB5">
        <w:rPr>
          <w:rFonts w:ascii="Lato Light" w:hAnsi="Lato Light" w:cstheme="minorHAnsi"/>
          <w:szCs w:val="20"/>
          <w:lang w:val="fr-FR"/>
        </w:rPr>
        <w:t xml:space="preserve"> de tra</w:t>
      </w:r>
      <w:r w:rsidR="003E701B" w:rsidRPr="00F55FB5">
        <w:rPr>
          <w:rFonts w:ascii="Lato Light" w:hAnsi="Lato Light" w:cstheme="minorHAnsi"/>
          <w:szCs w:val="20"/>
          <w:lang w:val="fr-FR"/>
        </w:rPr>
        <w:t xml:space="preserve">vail supplémentaire. </w:t>
      </w:r>
      <w:r w:rsidR="00BD0C32" w:rsidRPr="00F55FB5">
        <w:rPr>
          <w:rFonts w:ascii="Lato Light" w:hAnsi="Lato Light" w:cstheme="minorHAnsi"/>
          <w:szCs w:val="20"/>
          <w:lang w:val="fr-FR"/>
        </w:rPr>
        <w:t xml:space="preserve"> Un monitoring d</w:t>
      </w:r>
      <w:r w:rsidR="00852E66" w:rsidRPr="00F55FB5">
        <w:rPr>
          <w:rFonts w:ascii="Lato Light" w:hAnsi="Lato Light" w:cstheme="minorHAnsi"/>
          <w:szCs w:val="20"/>
          <w:lang w:val="fr-FR"/>
        </w:rPr>
        <w:t>’</w:t>
      </w:r>
      <w:r w:rsidR="00BD0C32" w:rsidRPr="00F55FB5">
        <w:rPr>
          <w:rFonts w:ascii="Lato Light" w:hAnsi="Lato Light" w:cstheme="minorHAnsi"/>
          <w:szCs w:val="20"/>
          <w:lang w:val="fr-FR"/>
        </w:rPr>
        <w:t>enlèvement avec jour et nombre de conteneurs pour les autre</w:t>
      </w:r>
      <w:r w:rsidR="00852E66" w:rsidRPr="00F55FB5">
        <w:rPr>
          <w:rFonts w:ascii="Lato Light" w:hAnsi="Lato Light" w:cstheme="minorHAnsi"/>
          <w:szCs w:val="20"/>
          <w:lang w:val="fr-FR"/>
        </w:rPr>
        <w:t>s</w:t>
      </w:r>
      <w:r w:rsidR="00BD0C32" w:rsidRPr="00F55FB5">
        <w:rPr>
          <w:rFonts w:ascii="Lato Light" w:hAnsi="Lato Light" w:cstheme="minorHAnsi"/>
          <w:szCs w:val="20"/>
          <w:lang w:val="fr-FR"/>
        </w:rPr>
        <w:t xml:space="preserve"> déchets (tout venant, papier et carton, verre) est également en cours depuis plusieurs mois. Force est de constater que ce système ne nous permet pas d’avoir une vision suffisamment claire des quantité</w:t>
      </w:r>
      <w:r w:rsidR="00852E66" w:rsidRPr="00F55FB5">
        <w:rPr>
          <w:rFonts w:ascii="Lato Light" w:hAnsi="Lato Light" w:cstheme="minorHAnsi"/>
          <w:szCs w:val="20"/>
          <w:lang w:val="fr-FR"/>
        </w:rPr>
        <w:t>s</w:t>
      </w:r>
      <w:r w:rsidR="00BD0C32" w:rsidRPr="00F55FB5">
        <w:rPr>
          <w:rFonts w:ascii="Lato Light" w:hAnsi="Lato Light" w:cstheme="minorHAnsi"/>
          <w:szCs w:val="20"/>
          <w:lang w:val="fr-FR"/>
        </w:rPr>
        <w:t xml:space="preserve"> et empêche toute comparaison avec les années précédent</w:t>
      </w:r>
      <w:r w:rsidR="00852E66" w:rsidRPr="00F55FB5">
        <w:rPr>
          <w:rFonts w:ascii="Lato Light" w:hAnsi="Lato Light" w:cstheme="minorHAnsi"/>
          <w:szCs w:val="20"/>
          <w:lang w:val="fr-FR"/>
        </w:rPr>
        <w:t>e</w:t>
      </w:r>
      <w:r w:rsidR="00BD0C32" w:rsidRPr="00F55FB5">
        <w:rPr>
          <w:rFonts w:ascii="Lato Light" w:hAnsi="Lato Light" w:cstheme="minorHAnsi"/>
          <w:szCs w:val="20"/>
          <w:lang w:val="fr-FR"/>
        </w:rPr>
        <w:t xml:space="preserve">s. </w:t>
      </w:r>
    </w:p>
    <w:p w14:paraId="51810A89" w14:textId="77777777" w:rsidR="00784F4A" w:rsidRPr="00F55FB5" w:rsidRDefault="00FE32C1" w:rsidP="009F6529">
      <w:pPr>
        <w:spacing w:after="120" w:line="240" w:lineRule="auto"/>
        <w:rPr>
          <w:rFonts w:ascii="Lato Light" w:hAnsi="Lato Light" w:cstheme="minorHAnsi"/>
          <w:szCs w:val="20"/>
          <w:lang w:val="fr-FR"/>
        </w:rPr>
      </w:pPr>
      <w:r w:rsidRPr="00F55FB5">
        <w:rPr>
          <w:rFonts w:ascii="Lato Light" w:hAnsi="Lato Light" w:cstheme="minorHAnsi"/>
          <w:szCs w:val="20"/>
          <w:highlight w:val="yellow"/>
          <w:lang w:val="fr-FR"/>
        </w:rPr>
        <w:t xml:space="preserve">La </w:t>
      </w:r>
      <w:r w:rsidR="004E0936" w:rsidRPr="00F55FB5">
        <w:rPr>
          <w:rFonts w:ascii="Lato Light" w:hAnsi="Lato Light" w:cstheme="minorHAnsi"/>
          <w:szCs w:val="20"/>
          <w:highlight w:val="yellow"/>
          <w:lang w:val="fr-FR"/>
        </w:rPr>
        <w:t xml:space="preserve">seule solution durable est la </w:t>
      </w:r>
      <w:r w:rsidRPr="00F55FB5">
        <w:rPr>
          <w:rFonts w:ascii="Lato Light" w:hAnsi="Lato Light" w:cstheme="minorHAnsi"/>
          <w:szCs w:val="20"/>
          <w:highlight w:val="yellow"/>
          <w:lang w:val="fr-FR"/>
        </w:rPr>
        <w:t xml:space="preserve">modification du contrat </w:t>
      </w:r>
      <w:r w:rsidR="004E0936" w:rsidRPr="00F55FB5">
        <w:rPr>
          <w:rFonts w:ascii="Lato Light" w:hAnsi="Lato Light" w:cstheme="minorHAnsi"/>
          <w:szCs w:val="20"/>
          <w:highlight w:val="yellow"/>
          <w:lang w:val="fr-FR"/>
        </w:rPr>
        <w:t xml:space="preserve">pour y inscrire une clause spécifique relative au </w:t>
      </w:r>
      <w:r w:rsidR="00BD0C32" w:rsidRPr="00F55FB5">
        <w:rPr>
          <w:rFonts w:ascii="Lato Light" w:hAnsi="Lato Light" w:cstheme="minorHAnsi"/>
          <w:szCs w:val="20"/>
          <w:highlight w:val="yellow"/>
          <w:lang w:val="fr-FR"/>
        </w:rPr>
        <w:t>pesage des déchets. L’analyse des contrats est actuellement en cours.</w:t>
      </w:r>
    </w:p>
    <w:p w14:paraId="5E7E1B82" w14:textId="77777777" w:rsidR="00FE32C1" w:rsidRPr="00F55FB5" w:rsidRDefault="00784F4A" w:rsidP="009F6529">
      <w:pPr>
        <w:spacing w:after="120" w:line="240" w:lineRule="auto"/>
        <w:rPr>
          <w:rFonts w:ascii="Lato Light" w:hAnsi="Lato Light" w:cstheme="minorHAnsi"/>
          <w:szCs w:val="20"/>
          <w:lang w:val="fr-FR"/>
        </w:rPr>
      </w:pPr>
      <w:r w:rsidRPr="00F55FB5">
        <w:rPr>
          <w:rFonts w:ascii="Lato Light" w:hAnsi="Lato Light" w:cstheme="minorHAnsi"/>
          <w:szCs w:val="20"/>
          <w:lang w:val="fr-FR"/>
        </w:rPr>
        <w:t>Afin de r</w:t>
      </w:r>
      <w:r w:rsidR="00FE32C1" w:rsidRPr="00F55FB5">
        <w:rPr>
          <w:rFonts w:ascii="Lato Light" w:hAnsi="Lato Light" w:cstheme="minorHAnsi"/>
          <w:szCs w:val="20"/>
          <w:lang w:val="fr-FR"/>
        </w:rPr>
        <w:t xml:space="preserve">enforcer notre </w:t>
      </w:r>
      <w:r w:rsidR="00FE32C1" w:rsidRPr="00F55FB5">
        <w:rPr>
          <w:rFonts w:ascii="Lato Light" w:hAnsi="Lato Light" w:cstheme="minorHAnsi"/>
          <w:b/>
          <w:bCs/>
          <w:szCs w:val="20"/>
          <w:lang w:val="fr-FR"/>
        </w:rPr>
        <w:t>politique de prévention</w:t>
      </w:r>
      <w:r w:rsidRPr="00F55FB5">
        <w:rPr>
          <w:rFonts w:ascii="Lato Light" w:hAnsi="Lato Light" w:cstheme="minorHAnsi"/>
          <w:b/>
          <w:bCs/>
          <w:szCs w:val="20"/>
          <w:lang w:val="fr-FR"/>
        </w:rPr>
        <w:t xml:space="preserve">, </w:t>
      </w:r>
      <w:r w:rsidRPr="00F55FB5">
        <w:rPr>
          <w:rFonts w:ascii="Lato Light" w:hAnsi="Lato Light" w:cstheme="minorHAnsi"/>
          <w:szCs w:val="20"/>
          <w:lang w:val="fr-FR"/>
        </w:rPr>
        <w:t>nous avons</w:t>
      </w:r>
      <w:r w:rsidR="00713C79" w:rsidRPr="00F55FB5">
        <w:rPr>
          <w:rFonts w:ascii="Lato Light" w:hAnsi="Lato Light" w:cstheme="minorHAnsi"/>
          <w:szCs w:val="20"/>
          <w:lang w:val="fr-FR"/>
        </w:rPr>
        <w:t xml:space="preserve"> inscrit </w:t>
      </w:r>
      <w:r w:rsidR="008F2A03" w:rsidRPr="00F55FB5">
        <w:rPr>
          <w:rFonts w:ascii="Lato Light" w:hAnsi="Lato Light" w:cstheme="minorHAnsi"/>
          <w:szCs w:val="20"/>
          <w:lang w:val="fr-FR"/>
        </w:rPr>
        <w:t>plusieur</w:t>
      </w:r>
      <w:r w:rsidR="00852E66" w:rsidRPr="00F55FB5">
        <w:rPr>
          <w:rFonts w:ascii="Lato Light" w:hAnsi="Lato Light" w:cstheme="minorHAnsi"/>
          <w:szCs w:val="20"/>
          <w:lang w:val="fr-FR"/>
        </w:rPr>
        <w:t>s</w:t>
      </w:r>
      <w:r w:rsidR="00713C79" w:rsidRPr="00F55FB5">
        <w:rPr>
          <w:rFonts w:ascii="Lato Light" w:hAnsi="Lato Light" w:cstheme="minorHAnsi"/>
          <w:szCs w:val="20"/>
          <w:lang w:val="fr-FR"/>
        </w:rPr>
        <w:t xml:space="preserve"> actions dans le programme environnemental EMAS</w:t>
      </w:r>
      <w:r w:rsidR="00BD0C32" w:rsidRPr="00F55FB5">
        <w:rPr>
          <w:rFonts w:ascii="Lato Light" w:hAnsi="Lato Light" w:cstheme="minorHAnsi"/>
          <w:szCs w:val="20"/>
          <w:lang w:val="fr-FR"/>
        </w:rPr>
        <w:t> : r</w:t>
      </w:r>
      <w:r w:rsidR="00FE32C1" w:rsidRPr="00F55FB5">
        <w:rPr>
          <w:rFonts w:ascii="Lato Light" w:hAnsi="Lato Light" w:cstheme="minorHAnsi"/>
          <w:szCs w:val="20"/>
          <w:lang w:val="fr-FR"/>
        </w:rPr>
        <w:t>enforcer les procédures et les archives sans support papier ; assurer la durabilité des équipements et des fournitures, renforcer la réutilisation du mobilier et des équipements de bureau</w:t>
      </w:r>
      <w:r w:rsidR="008F2A03" w:rsidRPr="00F55FB5">
        <w:rPr>
          <w:rFonts w:ascii="Lato Light" w:hAnsi="Lato Light" w:cstheme="minorHAnsi"/>
          <w:szCs w:val="20"/>
          <w:lang w:val="fr-FR"/>
        </w:rPr>
        <w:t>,</w:t>
      </w:r>
      <w:r w:rsidR="00991D7D" w:rsidRPr="00F55FB5">
        <w:rPr>
          <w:rFonts w:ascii="Lato Light" w:hAnsi="Lato Light" w:cstheme="minorHAnsi"/>
          <w:szCs w:val="20"/>
          <w:lang w:val="fr-FR"/>
        </w:rPr>
        <w:t xml:space="preserve"> </w:t>
      </w:r>
      <w:r w:rsidR="00CE52FA" w:rsidRPr="00F55FB5">
        <w:rPr>
          <w:rFonts w:ascii="Lato Light" w:hAnsi="Lato Light" w:cstheme="minorHAnsi"/>
          <w:szCs w:val="20"/>
          <w:lang w:val="fr-FR"/>
        </w:rPr>
        <w:t xml:space="preserve">remplacer les </w:t>
      </w:r>
      <w:r w:rsidR="00312DFA" w:rsidRPr="00F55FB5">
        <w:rPr>
          <w:rFonts w:ascii="Lato Light" w:hAnsi="Lato Light" w:cstheme="minorHAnsi"/>
          <w:szCs w:val="20"/>
          <w:lang w:val="fr-FR"/>
        </w:rPr>
        <w:t xml:space="preserve">verres à usage unique </w:t>
      </w:r>
      <w:r w:rsidR="00991D7D" w:rsidRPr="00F55FB5">
        <w:rPr>
          <w:rFonts w:ascii="Lato Light" w:hAnsi="Lato Light" w:cstheme="minorHAnsi"/>
          <w:szCs w:val="20"/>
          <w:lang w:val="fr-FR"/>
        </w:rPr>
        <w:t xml:space="preserve"> par </w:t>
      </w:r>
      <w:r w:rsidR="00312DFA" w:rsidRPr="00F55FB5">
        <w:rPr>
          <w:rFonts w:ascii="Lato Light" w:hAnsi="Lato Light" w:cstheme="minorHAnsi"/>
          <w:szCs w:val="20"/>
          <w:lang w:val="fr-FR"/>
        </w:rPr>
        <w:t xml:space="preserve">des </w:t>
      </w:r>
      <w:r w:rsidR="00FE32C1" w:rsidRPr="00F55FB5">
        <w:rPr>
          <w:rFonts w:ascii="Lato Light" w:hAnsi="Lato Light" w:cstheme="minorHAnsi"/>
          <w:szCs w:val="20"/>
          <w:lang w:val="fr-FR"/>
        </w:rPr>
        <w:t>verres réutilisables</w:t>
      </w:r>
      <w:r w:rsidR="00BF71AE" w:rsidRPr="00F55FB5">
        <w:rPr>
          <w:rFonts w:ascii="Lato Light" w:hAnsi="Lato Light" w:cstheme="minorHAnsi"/>
          <w:szCs w:val="20"/>
          <w:lang w:val="fr-FR"/>
        </w:rPr>
        <w:t xml:space="preserve">. </w:t>
      </w:r>
    </w:p>
    <w:p w14:paraId="26F24017" w14:textId="77777777" w:rsidR="00FE32C1" w:rsidRPr="00F55FB5" w:rsidRDefault="00FE32C1" w:rsidP="009F6529">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Enfin, </w:t>
      </w:r>
      <w:r w:rsidR="00BD0C32" w:rsidRPr="00F55FB5">
        <w:rPr>
          <w:rFonts w:ascii="Lato Light" w:hAnsi="Lato Light" w:cstheme="minorHAnsi"/>
          <w:szCs w:val="20"/>
          <w:lang w:val="fr-FR"/>
        </w:rPr>
        <w:t xml:space="preserve">avec la récente  réouverture de notre cantine et les discussions qui vont avoir lieu dans le cadre du prochain contrat, une </w:t>
      </w:r>
      <w:r w:rsidRPr="00F55FB5">
        <w:rPr>
          <w:rFonts w:ascii="Lato Light" w:hAnsi="Lato Light" w:cstheme="minorHAnsi"/>
          <w:szCs w:val="20"/>
          <w:lang w:val="fr-FR"/>
        </w:rPr>
        <w:t>réflexion globale sur nos services de</w:t>
      </w:r>
      <w:r w:rsidR="00BD0C32" w:rsidRPr="00F55FB5">
        <w:rPr>
          <w:rFonts w:ascii="Lato Light" w:hAnsi="Lato Light" w:cstheme="minorHAnsi"/>
          <w:szCs w:val="20"/>
          <w:lang w:val="fr-FR"/>
        </w:rPr>
        <w:t xml:space="preserve"> restauration </w:t>
      </w:r>
      <w:r w:rsidRPr="00F55FB5">
        <w:rPr>
          <w:rFonts w:ascii="Lato Light" w:hAnsi="Lato Light" w:cstheme="minorHAnsi"/>
          <w:szCs w:val="20"/>
          <w:lang w:val="fr-FR"/>
        </w:rPr>
        <w:t>devra être entamée pour qu’ils puissent répondre à nos objectifs de durabilité. La mise en place d’une politique d</w:t>
      </w:r>
      <w:r w:rsidR="004B737B" w:rsidRPr="00F55FB5">
        <w:rPr>
          <w:rFonts w:ascii="Lato Light" w:hAnsi="Lato Light" w:cstheme="minorHAnsi"/>
          <w:szCs w:val="20"/>
          <w:lang w:val="fr-FR"/>
        </w:rPr>
        <w:t xml:space="preserve">e lutte contre le gaspillage alimentaire et la réduction des </w:t>
      </w:r>
      <w:r w:rsidRPr="00F55FB5">
        <w:rPr>
          <w:rFonts w:ascii="Lato Light" w:hAnsi="Lato Light" w:cstheme="minorHAnsi"/>
          <w:szCs w:val="20"/>
          <w:lang w:val="fr-FR"/>
        </w:rPr>
        <w:t xml:space="preserve">déchets alimentaires </w:t>
      </w:r>
      <w:r w:rsidR="00BD0C32" w:rsidRPr="00F55FB5">
        <w:rPr>
          <w:rFonts w:ascii="Lato Light" w:hAnsi="Lato Light" w:cstheme="minorHAnsi"/>
          <w:szCs w:val="20"/>
          <w:lang w:val="fr-FR"/>
        </w:rPr>
        <w:t>doivent être</w:t>
      </w:r>
      <w:r w:rsidRPr="00F55FB5">
        <w:rPr>
          <w:rFonts w:ascii="Lato Light" w:hAnsi="Lato Light" w:cstheme="minorHAnsi"/>
          <w:szCs w:val="20"/>
          <w:lang w:val="fr-FR"/>
        </w:rPr>
        <w:t xml:space="preserve"> de toute évidence l’élément clé de notre future gestion de ces services. </w:t>
      </w:r>
    </w:p>
    <w:p w14:paraId="3691817B" w14:textId="77777777" w:rsidR="00FE32C1" w:rsidRPr="00F55FB5" w:rsidRDefault="00FE32C1" w:rsidP="009F6529">
      <w:pPr>
        <w:pStyle w:val="Corpsdetexte"/>
        <w:spacing w:after="120"/>
        <w:ind w:left="720"/>
        <w:rPr>
          <w:rFonts w:ascii="Lato Light" w:hAnsi="Lato Light" w:cstheme="minorHAnsi"/>
          <w:b/>
          <w:smallCaps/>
          <w:sz w:val="20"/>
          <w:szCs w:val="20"/>
          <w:lang w:val="fr-BE" w:eastAsia="fr-BE"/>
        </w:rPr>
      </w:pPr>
    </w:p>
    <w:p w14:paraId="07211E55" w14:textId="77777777" w:rsidR="00A73D04" w:rsidRPr="00F55FB5" w:rsidRDefault="001A5C28"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les informations relatives aux performances environnementales</w:t>
      </w:r>
    </w:p>
    <w:p w14:paraId="1C9563C5" w14:textId="77777777" w:rsidR="00A73D04" w:rsidRPr="00F55FB5" w:rsidRDefault="00A73D04" w:rsidP="00451D6E">
      <w:pPr>
        <w:pStyle w:val="Paragraphedeliste"/>
        <w:spacing w:after="120" w:line="240" w:lineRule="auto"/>
        <w:rPr>
          <w:rFonts w:ascii="Lato Light" w:hAnsi="Lato Light" w:cstheme="minorHAnsi"/>
          <w:b/>
          <w:bCs/>
          <w:szCs w:val="20"/>
        </w:rPr>
      </w:pPr>
    </w:p>
    <w:p w14:paraId="2A213B95" w14:textId="77777777" w:rsidR="00927D20" w:rsidRPr="00F55FB5" w:rsidRDefault="00927D20" w:rsidP="00EE0A47">
      <w:pPr>
        <w:pStyle w:val="Paragraphedeliste"/>
        <w:numPr>
          <w:ilvl w:val="0"/>
          <w:numId w:val="10"/>
        </w:numPr>
        <w:spacing w:after="120" w:line="240" w:lineRule="auto"/>
        <w:rPr>
          <w:rFonts w:ascii="Lato Light" w:hAnsi="Lato Light" w:cstheme="minorHAnsi"/>
          <w:b/>
          <w:bCs/>
          <w:szCs w:val="20"/>
        </w:rPr>
      </w:pPr>
      <w:r w:rsidRPr="00F55FB5">
        <w:rPr>
          <w:rFonts w:ascii="Lato Light" w:hAnsi="Lato Light" w:cstheme="minorHAnsi"/>
          <w:b/>
          <w:bCs/>
          <w:szCs w:val="20"/>
        </w:rPr>
        <w:t>Non-conformité et mesures correctives</w:t>
      </w:r>
    </w:p>
    <w:p w14:paraId="57F793C0" w14:textId="77777777" w:rsidR="00927D20" w:rsidRPr="00F55FB5" w:rsidRDefault="00927D20" w:rsidP="00927D20">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À la suite des </w:t>
      </w:r>
      <w:r w:rsidR="00451D6E" w:rsidRPr="00F55FB5">
        <w:rPr>
          <w:rFonts w:ascii="Lato Light" w:hAnsi="Lato Light" w:cstheme="minorHAnsi"/>
          <w:szCs w:val="20"/>
          <w:lang w:val="fr-FR"/>
        </w:rPr>
        <w:t xml:space="preserve">5 </w:t>
      </w:r>
      <w:r w:rsidRPr="00F55FB5">
        <w:rPr>
          <w:rFonts w:ascii="Lato Light" w:hAnsi="Lato Light" w:cstheme="minorHAnsi"/>
          <w:szCs w:val="20"/>
          <w:lang w:val="fr-FR"/>
        </w:rPr>
        <w:t xml:space="preserve">non-conformités détectées lors du dernier audit, des actions correctives ont été mises en place et validées par l’auditeur. Toutes les actions correctives visant à solutionner </w:t>
      </w:r>
      <w:r w:rsidR="00D50709" w:rsidRPr="00F55FB5">
        <w:rPr>
          <w:rFonts w:ascii="Lato Light" w:hAnsi="Lato Light" w:cstheme="minorHAnsi"/>
          <w:szCs w:val="20"/>
          <w:lang w:val="fr-FR"/>
        </w:rPr>
        <w:t>l</w:t>
      </w:r>
      <w:r w:rsidRPr="00F55FB5">
        <w:rPr>
          <w:rFonts w:ascii="Lato Light" w:hAnsi="Lato Light" w:cstheme="minorHAnsi"/>
          <w:szCs w:val="20"/>
          <w:lang w:val="fr-FR"/>
        </w:rPr>
        <w:t xml:space="preserve">es non-conformités du dernier audit sont finalisées. </w:t>
      </w:r>
      <w:r w:rsidR="00D50709" w:rsidRPr="00F55FB5">
        <w:rPr>
          <w:rFonts w:ascii="Lato Light" w:hAnsi="Lato Light" w:cstheme="minorHAnsi"/>
          <w:szCs w:val="20"/>
          <w:lang w:val="fr-FR"/>
        </w:rPr>
        <w:t xml:space="preserve">Le tableau ci-dessous résume les actions entreprises. </w:t>
      </w:r>
    </w:p>
    <w:p w14:paraId="4FEC17AC" w14:textId="77777777" w:rsidR="00927D20" w:rsidRPr="00F55FB5" w:rsidRDefault="00927D20" w:rsidP="00927D20">
      <w:pPr>
        <w:pStyle w:val="Corpsdetexte"/>
        <w:spacing w:after="120"/>
        <w:ind w:left="720"/>
        <w:rPr>
          <w:rFonts w:ascii="Lato Light" w:hAnsi="Lato Light" w:cstheme="minorHAnsi"/>
          <w:sz w:val="10"/>
          <w:szCs w:val="10"/>
          <w:lang w:val="fr-BE"/>
        </w:rPr>
      </w:pPr>
    </w:p>
    <w:tbl>
      <w:tblPr>
        <w:tblStyle w:val="Grilledetableauclaire1"/>
        <w:tblW w:w="9295" w:type="dxa"/>
        <w:tblLook w:val="04A0" w:firstRow="1" w:lastRow="0" w:firstColumn="1" w:lastColumn="0" w:noHBand="0" w:noVBand="1"/>
      </w:tblPr>
      <w:tblGrid>
        <w:gridCol w:w="333"/>
        <w:gridCol w:w="1917"/>
        <w:gridCol w:w="2366"/>
        <w:gridCol w:w="1627"/>
        <w:gridCol w:w="1152"/>
        <w:gridCol w:w="1900"/>
      </w:tblGrid>
      <w:tr w:rsidR="00451D6E" w:rsidRPr="00F55FB5" w14:paraId="4CF6DA02" w14:textId="77777777" w:rsidTr="00BD0C32">
        <w:trPr>
          <w:trHeight w:val="48"/>
        </w:trPr>
        <w:tc>
          <w:tcPr>
            <w:tcW w:w="2250" w:type="dxa"/>
            <w:gridSpan w:val="2"/>
            <w:shd w:val="clear" w:color="auto" w:fill="EAF1DD" w:themeFill="accent3" w:themeFillTint="33"/>
            <w:noWrap/>
            <w:hideMark/>
          </w:tcPr>
          <w:p w14:paraId="2F55030B"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p>
          <w:p w14:paraId="6B628380"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r w:rsidRPr="00F55FB5">
              <w:rPr>
                <w:rFonts w:ascii="Lato Light" w:hAnsi="Lato Light" w:cstheme="minorHAnsi"/>
                <w:b/>
                <w:bCs/>
                <w:color w:val="000000"/>
                <w:szCs w:val="20"/>
                <w:lang w:val="fr-FR" w:eastAsia="fr-BE"/>
              </w:rPr>
              <w:t>Description</w:t>
            </w:r>
          </w:p>
          <w:p w14:paraId="3D5BC2C8"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p>
        </w:tc>
        <w:tc>
          <w:tcPr>
            <w:tcW w:w="2366" w:type="dxa"/>
            <w:shd w:val="clear" w:color="auto" w:fill="EAF1DD" w:themeFill="accent3" w:themeFillTint="33"/>
            <w:noWrap/>
            <w:hideMark/>
          </w:tcPr>
          <w:p w14:paraId="044C411C"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p>
          <w:p w14:paraId="7C6A8976"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r w:rsidRPr="00F55FB5">
              <w:rPr>
                <w:rFonts w:ascii="Lato Light" w:hAnsi="Lato Light" w:cstheme="minorHAnsi"/>
                <w:b/>
                <w:bCs/>
                <w:color w:val="000000"/>
                <w:szCs w:val="20"/>
                <w:lang w:val="fr-FR" w:eastAsia="fr-BE"/>
              </w:rPr>
              <w:t>Action</w:t>
            </w:r>
          </w:p>
        </w:tc>
        <w:tc>
          <w:tcPr>
            <w:tcW w:w="1627" w:type="dxa"/>
            <w:shd w:val="clear" w:color="auto" w:fill="EAF1DD" w:themeFill="accent3" w:themeFillTint="33"/>
            <w:noWrap/>
            <w:hideMark/>
          </w:tcPr>
          <w:p w14:paraId="1E288036"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p>
          <w:p w14:paraId="12CB5357"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r w:rsidRPr="00F55FB5">
              <w:rPr>
                <w:rFonts w:ascii="Lato Light" w:hAnsi="Lato Light" w:cstheme="minorHAnsi"/>
                <w:b/>
                <w:bCs/>
                <w:color w:val="000000"/>
                <w:szCs w:val="20"/>
                <w:lang w:val="fr-FR" w:eastAsia="fr-BE"/>
              </w:rPr>
              <w:t>Responsable</w:t>
            </w:r>
          </w:p>
        </w:tc>
        <w:tc>
          <w:tcPr>
            <w:tcW w:w="1152" w:type="dxa"/>
            <w:shd w:val="clear" w:color="auto" w:fill="EAF1DD" w:themeFill="accent3" w:themeFillTint="33"/>
            <w:noWrap/>
            <w:hideMark/>
          </w:tcPr>
          <w:p w14:paraId="1D48DB2B"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p>
          <w:p w14:paraId="0F0CBAB2"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r w:rsidRPr="00F55FB5">
              <w:rPr>
                <w:rFonts w:ascii="Lato Light" w:hAnsi="Lato Light" w:cstheme="minorHAnsi"/>
                <w:b/>
                <w:bCs/>
                <w:color w:val="000000"/>
                <w:szCs w:val="20"/>
                <w:lang w:val="fr-FR" w:eastAsia="fr-BE"/>
              </w:rPr>
              <w:t>Deadline</w:t>
            </w:r>
          </w:p>
        </w:tc>
        <w:tc>
          <w:tcPr>
            <w:tcW w:w="1900" w:type="dxa"/>
            <w:shd w:val="clear" w:color="auto" w:fill="EAF1DD" w:themeFill="accent3" w:themeFillTint="33"/>
            <w:noWrap/>
            <w:hideMark/>
          </w:tcPr>
          <w:p w14:paraId="7662E95F"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p>
          <w:p w14:paraId="4B9FCFE1" w14:textId="77777777" w:rsidR="00927D20" w:rsidRPr="00F55FB5" w:rsidRDefault="00927D20" w:rsidP="00927D20">
            <w:pPr>
              <w:spacing w:line="240" w:lineRule="auto"/>
              <w:jc w:val="center"/>
              <w:rPr>
                <w:rFonts w:ascii="Lato Light" w:hAnsi="Lato Light" w:cstheme="minorHAnsi"/>
                <w:b/>
                <w:bCs/>
                <w:color w:val="000000"/>
                <w:szCs w:val="20"/>
                <w:lang w:val="fr-FR" w:eastAsia="fr-BE"/>
              </w:rPr>
            </w:pPr>
            <w:r w:rsidRPr="00F55FB5">
              <w:rPr>
                <w:rFonts w:ascii="Lato Light" w:hAnsi="Lato Light" w:cstheme="minorHAnsi"/>
                <w:b/>
                <w:bCs/>
                <w:color w:val="000000"/>
                <w:szCs w:val="20"/>
                <w:lang w:val="fr-FR" w:eastAsia="fr-BE"/>
              </w:rPr>
              <w:t>Etat d'avancement</w:t>
            </w:r>
          </w:p>
        </w:tc>
      </w:tr>
      <w:tr w:rsidR="00451D6E" w:rsidRPr="00F55FB5" w14:paraId="2A5B298E" w14:textId="77777777" w:rsidTr="00BD0C32">
        <w:trPr>
          <w:trHeight w:val="149"/>
        </w:trPr>
        <w:tc>
          <w:tcPr>
            <w:tcW w:w="333" w:type="dxa"/>
            <w:noWrap/>
            <w:hideMark/>
          </w:tcPr>
          <w:p w14:paraId="35164E74" w14:textId="77777777" w:rsidR="00927D20" w:rsidRPr="00F55FB5" w:rsidRDefault="00927D20" w:rsidP="008B0E6F">
            <w:pPr>
              <w:spacing w:before="240" w:line="240" w:lineRule="auto"/>
              <w:jc w:val="center"/>
              <w:rPr>
                <w:rFonts w:ascii="Lato Light" w:hAnsi="Lato Light" w:cstheme="minorHAnsi"/>
                <w:color w:val="000000" w:themeColor="text1"/>
                <w:szCs w:val="20"/>
                <w:lang w:val="fr-FR" w:eastAsia="fr-BE"/>
              </w:rPr>
            </w:pPr>
            <w:r w:rsidRPr="00F55FB5">
              <w:rPr>
                <w:rFonts w:ascii="Lato Light" w:hAnsi="Lato Light" w:cstheme="minorHAnsi"/>
                <w:color w:val="000000" w:themeColor="text1"/>
                <w:szCs w:val="20"/>
                <w:lang w:val="fr-FR" w:eastAsia="fr-BE"/>
              </w:rPr>
              <w:t>1</w:t>
            </w:r>
          </w:p>
        </w:tc>
        <w:tc>
          <w:tcPr>
            <w:tcW w:w="1916" w:type="dxa"/>
            <w:hideMark/>
          </w:tcPr>
          <w:p w14:paraId="33CC75CF"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Le dernier PV de revue de direction date du 8/10/2019</w:t>
            </w:r>
          </w:p>
        </w:tc>
        <w:tc>
          <w:tcPr>
            <w:tcW w:w="2366" w:type="dxa"/>
            <w:hideMark/>
          </w:tcPr>
          <w:p w14:paraId="45D04C7B"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revue de direction en annexe.</w:t>
            </w:r>
          </w:p>
        </w:tc>
        <w:tc>
          <w:tcPr>
            <w:tcW w:w="1627" w:type="dxa"/>
            <w:hideMark/>
          </w:tcPr>
          <w:p w14:paraId="6312F30F"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CEMAS</w:t>
            </w:r>
          </w:p>
        </w:tc>
        <w:tc>
          <w:tcPr>
            <w:tcW w:w="1152" w:type="dxa"/>
            <w:hideMark/>
          </w:tcPr>
          <w:p w14:paraId="69036143"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16-mars</w:t>
            </w:r>
          </w:p>
        </w:tc>
        <w:tc>
          <w:tcPr>
            <w:tcW w:w="1900" w:type="dxa"/>
            <w:noWrap/>
            <w:hideMark/>
          </w:tcPr>
          <w:p w14:paraId="41B726E0"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Validé par le CD le 30/3/2021     </w:t>
            </w:r>
          </w:p>
        </w:tc>
      </w:tr>
      <w:tr w:rsidR="00451D6E" w:rsidRPr="00F55FB5" w14:paraId="79547EC4" w14:textId="77777777" w:rsidTr="00BD0C32">
        <w:trPr>
          <w:trHeight w:val="199"/>
        </w:trPr>
        <w:tc>
          <w:tcPr>
            <w:tcW w:w="333" w:type="dxa"/>
            <w:noWrap/>
            <w:hideMark/>
          </w:tcPr>
          <w:p w14:paraId="0655FFAF" w14:textId="77777777" w:rsidR="00927D20" w:rsidRPr="00F55FB5" w:rsidRDefault="00927D20" w:rsidP="008B0E6F">
            <w:pPr>
              <w:spacing w:before="240" w:line="240" w:lineRule="auto"/>
              <w:jc w:val="center"/>
              <w:rPr>
                <w:rFonts w:ascii="Lato Light" w:hAnsi="Lato Light" w:cstheme="minorHAnsi"/>
                <w:color w:val="000000" w:themeColor="text1"/>
                <w:szCs w:val="20"/>
                <w:lang w:val="fr-FR" w:eastAsia="fr-BE"/>
              </w:rPr>
            </w:pPr>
            <w:r w:rsidRPr="00F55FB5">
              <w:rPr>
                <w:rFonts w:ascii="Lato Light" w:hAnsi="Lato Light" w:cstheme="minorHAnsi"/>
                <w:color w:val="000000" w:themeColor="text1"/>
                <w:szCs w:val="20"/>
                <w:lang w:val="fr-FR" w:eastAsia="fr-BE"/>
              </w:rPr>
              <w:lastRenderedPageBreak/>
              <w:t>2</w:t>
            </w:r>
          </w:p>
        </w:tc>
        <w:tc>
          <w:tcPr>
            <w:tcW w:w="1916" w:type="dxa"/>
            <w:hideMark/>
          </w:tcPr>
          <w:p w14:paraId="2C3EA0E9"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Aucun objectif n’est fixé pour la période 2021-2024</w:t>
            </w:r>
          </w:p>
        </w:tc>
        <w:tc>
          <w:tcPr>
            <w:tcW w:w="2366" w:type="dxa"/>
            <w:hideMark/>
          </w:tcPr>
          <w:p w14:paraId="79AFD74B"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Proposition de nouveaux objectifs en annexe. </w:t>
            </w:r>
          </w:p>
        </w:tc>
        <w:tc>
          <w:tcPr>
            <w:tcW w:w="1627" w:type="dxa"/>
            <w:hideMark/>
          </w:tcPr>
          <w:p w14:paraId="69E3517A"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CEMAS</w:t>
            </w:r>
          </w:p>
        </w:tc>
        <w:tc>
          <w:tcPr>
            <w:tcW w:w="1152" w:type="dxa"/>
            <w:hideMark/>
          </w:tcPr>
          <w:p w14:paraId="50B9B1A0"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16-mars</w:t>
            </w:r>
          </w:p>
        </w:tc>
        <w:tc>
          <w:tcPr>
            <w:tcW w:w="1900" w:type="dxa"/>
            <w:noWrap/>
            <w:hideMark/>
          </w:tcPr>
          <w:p w14:paraId="7EE02E13"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Validé par le CD le 30/3/2021     </w:t>
            </w:r>
          </w:p>
        </w:tc>
      </w:tr>
      <w:tr w:rsidR="00451D6E" w:rsidRPr="00F55FB5" w14:paraId="1EB0C130" w14:textId="77777777" w:rsidTr="00BD0C32">
        <w:trPr>
          <w:trHeight w:val="250"/>
        </w:trPr>
        <w:tc>
          <w:tcPr>
            <w:tcW w:w="333" w:type="dxa"/>
            <w:noWrap/>
            <w:hideMark/>
          </w:tcPr>
          <w:p w14:paraId="39902CC0" w14:textId="77777777" w:rsidR="00927D20" w:rsidRPr="00F55FB5" w:rsidRDefault="00927D20" w:rsidP="008B0E6F">
            <w:pPr>
              <w:spacing w:before="240" w:line="240" w:lineRule="auto"/>
              <w:jc w:val="center"/>
              <w:rPr>
                <w:rFonts w:ascii="Lato Light" w:hAnsi="Lato Light" w:cstheme="minorHAnsi"/>
                <w:color w:val="000000" w:themeColor="text1"/>
                <w:szCs w:val="20"/>
                <w:lang w:val="fr-FR" w:eastAsia="fr-BE"/>
              </w:rPr>
            </w:pPr>
            <w:r w:rsidRPr="00F55FB5">
              <w:rPr>
                <w:rFonts w:ascii="Lato Light" w:hAnsi="Lato Light" w:cstheme="minorHAnsi"/>
                <w:color w:val="000000" w:themeColor="text1"/>
                <w:szCs w:val="20"/>
                <w:lang w:val="fr-FR" w:eastAsia="fr-BE"/>
              </w:rPr>
              <w:t>3</w:t>
            </w:r>
          </w:p>
        </w:tc>
        <w:tc>
          <w:tcPr>
            <w:tcW w:w="1916" w:type="dxa"/>
            <w:hideMark/>
          </w:tcPr>
          <w:p w14:paraId="6B118BDA"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Les bâtiments NGII et III n'ont pas de permis valide. </w:t>
            </w:r>
          </w:p>
        </w:tc>
        <w:tc>
          <w:tcPr>
            <w:tcW w:w="2366" w:type="dxa"/>
            <w:hideMark/>
          </w:tcPr>
          <w:p w14:paraId="1B2F1CB0"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La procédure est en cours Une procédure a été mise en place pour éviter que cela ne puisse  se reproduire. </w:t>
            </w:r>
          </w:p>
        </w:tc>
        <w:tc>
          <w:tcPr>
            <w:tcW w:w="1627" w:type="dxa"/>
            <w:hideMark/>
          </w:tcPr>
          <w:p w14:paraId="796C5464" w14:textId="77777777" w:rsidR="00927D20" w:rsidRPr="00F55FB5" w:rsidRDefault="00927D20" w:rsidP="008B0E6F">
            <w:pPr>
              <w:pStyle w:val="Corpsdetexte"/>
              <w:rPr>
                <w:rFonts w:ascii="Lato Light" w:hAnsi="Lato Light" w:cstheme="minorHAnsi"/>
                <w:sz w:val="20"/>
                <w:szCs w:val="20"/>
                <w:lang w:val="fr-FR"/>
              </w:rPr>
            </w:pPr>
            <w:r w:rsidRPr="00F55FB5">
              <w:rPr>
                <w:rFonts w:ascii="Lato Light" w:hAnsi="Lato Light" w:cstheme="minorHAnsi"/>
                <w:sz w:val="20"/>
                <w:szCs w:val="20"/>
                <w:lang w:val="fr-FR"/>
              </w:rPr>
              <w:t>Facility Manager</w:t>
            </w:r>
          </w:p>
        </w:tc>
        <w:tc>
          <w:tcPr>
            <w:tcW w:w="1152" w:type="dxa"/>
            <w:hideMark/>
          </w:tcPr>
          <w:p w14:paraId="4BEE72F8"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22-mars</w:t>
            </w:r>
          </w:p>
        </w:tc>
        <w:tc>
          <w:tcPr>
            <w:tcW w:w="1900" w:type="dxa"/>
            <w:noWrap/>
            <w:hideMark/>
          </w:tcPr>
          <w:p w14:paraId="15BD6AA4" w14:textId="77777777" w:rsidR="00927D20" w:rsidRPr="00F55FB5" w:rsidRDefault="00451D6E"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Le PE a été renouvelé le 18/3/2021</w:t>
            </w:r>
          </w:p>
        </w:tc>
      </w:tr>
      <w:tr w:rsidR="00451D6E" w:rsidRPr="00F55FB5" w14:paraId="412A3593" w14:textId="77777777" w:rsidTr="00BD0C32">
        <w:trPr>
          <w:trHeight w:val="197"/>
        </w:trPr>
        <w:tc>
          <w:tcPr>
            <w:tcW w:w="333" w:type="dxa"/>
            <w:vMerge w:val="restart"/>
            <w:noWrap/>
            <w:hideMark/>
          </w:tcPr>
          <w:p w14:paraId="7DF01D55" w14:textId="77777777" w:rsidR="00927D20" w:rsidRPr="00F55FB5" w:rsidRDefault="00927D20" w:rsidP="008B0E6F">
            <w:pPr>
              <w:spacing w:before="240" w:line="240" w:lineRule="auto"/>
              <w:jc w:val="center"/>
              <w:rPr>
                <w:rFonts w:ascii="Lato Light" w:hAnsi="Lato Light" w:cstheme="minorHAnsi"/>
                <w:color w:val="000000" w:themeColor="text1"/>
                <w:szCs w:val="20"/>
                <w:lang w:val="fr-FR" w:eastAsia="fr-BE"/>
              </w:rPr>
            </w:pPr>
          </w:p>
          <w:p w14:paraId="7FA25058" w14:textId="77777777" w:rsidR="00927D20" w:rsidRPr="00F55FB5" w:rsidRDefault="00927D20" w:rsidP="008B0E6F">
            <w:pPr>
              <w:spacing w:before="240" w:line="240" w:lineRule="auto"/>
              <w:jc w:val="center"/>
              <w:rPr>
                <w:rFonts w:ascii="Lato Light" w:hAnsi="Lato Light" w:cstheme="minorHAnsi"/>
                <w:color w:val="000000" w:themeColor="text1"/>
                <w:szCs w:val="20"/>
                <w:lang w:val="fr-FR" w:eastAsia="fr-BE"/>
              </w:rPr>
            </w:pPr>
            <w:r w:rsidRPr="00F55FB5">
              <w:rPr>
                <w:rFonts w:ascii="Lato Light" w:hAnsi="Lato Light" w:cstheme="minorHAnsi"/>
                <w:color w:val="000000" w:themeColor="text1"/>
                <w:szCs w:val="20"/>
                <w:lang w:val="fr-FR" w:eastAsia="fr-BE"/>
              </w:rPr>
              <w:t>4</w:t>
            </w:r>
          </w:p>
          <w:p w14:paraId="10F13396" w14:textId="77777777" w:rsidR="00927D20" w:rsidRPr="00F55FB5" w:rsidRDefault="00927D20" w:rsidP="008B0E6F">
            <w:pPr>
              <w:spacing w:before="240" w:line="240" w:lineRule="auto"/>
              <w:jc w:val="center"/>
              <w:rPr>
                <w:rFonts w:ascii="Lato Light" w:hAnsi="Lato Light" w:cstheme="minorHAnsi"/>
                <w:color w:val="000000" w:themeColor="text1"/>
                <w:szCs w:val="20"/>
                <w:lang w:val="fr-FR" w:eastAsia="fr-BE"/>
              </w:rPr>
            </w:pPr>
            <w:r w:rsidRPr="00F55FB5">
              <w:rPr>
                <w:rFonts w:ascii="Lato Light" w:hAnsi="Lato Light" w:cstheme="minorHAnsi"/>
                <w:color w:val="000000" w:themeColor="text1"/>
                <w:szCs w:val="20"/>
                <w:lang w:val="fr-FR" w:eastAsia="fr-BE"/>
              </w:rPr>
              <w:t> </w:t>
            </w:r>
          </w:p>
        </w:tc>
        <w:tc>
          <w:tcPr>
            <w:tcW w:w="1916" w:type="dxa"/>
            <w:hideMark/>
          </w:tcPr>
          <w:p w14:paraId="1054BF76"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L'évaluation de la conformité réglementaire est incomplète. </w:t>
            </w:r>
          </w:p>
        </w:tc>
        <w:tc>
          <w:tcPr>
            <w:tcW w:w="2366" w:type="dxa"/>
            <w:hideMark/>
          </w:tcPr>
          <w:p w14:paraId="1E41CDAA"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Ajouter la législation EU et finaliser l'analyse de conformité</w:t>
            </w:r>
            <w:r w:rsidR="00451D6E" w:rsidRPr="00F55FB5">
              <w:rPr>
                <w:rFonts w:ascii="Lato Light" w:hAnsi="Lato Light" w:cstheme="minorHAnsi"/>
                <w:sz w:val="20"/>
                <w:szCs w:val="20"/>
                <w:lang w:val="fr-FR"/>
              </w:rPr>
              <w:t xml:space="preserve"> (colonne conformité). </w:t>
            </w:r>
          </w:p>
        </w:tc>
        <w:tc>
          <w:tcPr>
            <w:tcW w:w="1627" w:type="dxa"/>
            <w:hideMark/>
          </w:tcPr>
          <w:p w14:paraId="5D7BA449"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CEMAS</w:t>
            </w:r>
          </w:p>
        </w:tc>
        <w:tc>
          <w:tcPr>
            <w:tcW w:w="1152" w:type="dxa"/>
            <w:hideMark/>
          </w:tcPr>
          <w:p w14:paraId="6B5A60D4"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fin avril </w:t>
            </w:r>
          </w:p>
        </w:tc>
        <w:tc>
          <w:tcPr>
            <w:tcW w:w="1900" w:type="dxa"/>
            <w:noWrap/>
            <w:hideMark/>
          </w:tcPr>
          <w:p w14:paraId="05419CD4"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Complétée en avril 2021     </w:t>
            </w:r>
          </w:p>
        </w:tc>
      </w:tr>
      <w:tr w:rsidR="00451D6E" w:rsidRPr="00F55FB5" w14:paraId="68E47A3F" w14:textId="77777777" w:rsidTr="00BD0C32">
        <w:trPr>
          <w:trHeight w:val="215"/>
        </w:trPr>
        <w:tc>
          <w:tcPr>
            <w:tcW w:w="333" w:type="dxa"/>
            <w:vMerge/>
            <w:noWrap/>
            <w:hideMark/>
          </w:tcPr>
          <w:p w14:paraId="0B5629F6" w14:textId="77777777" w:rsidR="00927D20" w:rsidRPr="00F55FB5" w:rsidRDefault="00927D20" w:rsidP="008B0E6F">
            <w:pPr>
              <w:spacing w:before="240" w:line="240" w:lineRule="auto"/>
              <w:jc w:val="center"/>
              <w:rPr>
                <w:rFonts w:ascii="Lato Light" w:hAnsi="Lato Light" w:cstheme="minorHAnsi"/>
                <w:color w:val="000000" w:themeColor="text1"/>
                <w:szCs w:val="20"/>
                <w:lang w:val="fr-FR" w:eastAsia="fr-BE"/>
              </w:rPr>
            </w:pPr>
          </w:p>
        </w:tc>
        <w:tc>
          <w:tcPr>
            <w:tcW w:w="1916" w:type="dxa"/>
            <w:hideMark/>
          </w:tcPr>
          <w:p w14:paraId="039488E1" w14:textId="77777777" w:rsidR="00927D20" w:rsidRPr="00F55FB5" w:rsidRDefault="00927D20" w:rsidP="00991D7D">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Permi</w:t>
            </w:r>
            <w:r w:rsidR="00991D7D" w:rsidRPr="00F55FB5">
              <w:rPr>
                <w:rFonts w:ascii="Lato Light" w:hAnsi="Lato Light" w:cstheme="minorHAnsi"/>
                <w:sz w:val="20"/>
                <w:szCs w:val="20"/>
                <w:lang w:val="fr-FR"/>
              </w:rPr>
              <w:t>s d'environnement pas disponible</w:t>
            </w:r>
            <w:r w:rsidRPr="00F55FB5">
              <w:rPr>
                <w:rFonts w:ascii="Lato Light" w:hAnsi="Lato Light" w:cstheme="minorHAnsi"/>
                <w:sz w:val="20"/>
                <w:szCs w:val="20"/>
                <w:lang w:val="fr-FR"/>
              </w:rPr>
              <w:t xml:space="preserve"> pour le CEMAS</w:t>
            </w:r>
          </w:p>
        </w:tc>
        <w:tc>
          <w:tcPr>
            <w:tcW w:w="2366" w:type="dxa"/>
            <w:hideMark/>
          </w:tcPr>
          <w:p w14:paraId="7453D04A"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Le permis pour le City Atrium a été ajouté dans le SharePoint</w:t>
            </w:r>
          </w:p>
        </w:tc>
        <w:tc>
          <w:tcPr>
            <w:tcW w:w="1627" w:type="dxa"/>
            <w:hideMark/>
          </w:tcPr>
          <w:p w14:paraId="4E6A9BB2"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CEMAS</w:t>
            </w:r>
          </w:p>
        </w:tc>
        <w:tc>
          <w:tcPr>
            <w:tcW w:w="1152" w:type="dxa"/>
            <w:hideMark/>
          </w:tcPr>
          <w:p w14:paraId="6AE3DC65"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28-févr</w:t>
            </w:r>
          </w:p>
        </w:tc>
        <w:tc>
          <w:tcPr>
            <w:tcW w:w="1900" w:type="dxa"/>
            <w:noWrap/>
            <w:hideMark/>
          </w:tcPr>
          <w:p w14:paraId="428AFBA3" w14:textId="77777777" w:rsidR="00927D20" w:rsidRPr="00F55FB5" w:rsidRDefault="00927D20"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Le PE a été mis à disposition du CEMAS </w:t>
            </w:r>
            <w:r w:rsidR="00451D6E" w:rsidRPr="00F55FB5">
              <w:rPr>
                <w:rFonts w:ascii="Lato Light" w:hAnsi="Lato Light" w:cstheme="minorHAnsi"/>
                <w:sz w:val="20"/>
                <w:szCs w:val="20"/>
                <w:lang w:val="fr-FR"/>
              </w:rPr>
              <w:t xml:space="preserve">et ajouté dans le SharePoint.  </w:t>
            </w:r>
          </w:p>
        </w:tc>
      </w:tr>
    </w:tbl>
    <w:p w14:paraId="2032C185" w14:textId="77777777" w:rsidR="00451D6E" w:rsidRPr="00F55FB5" w:rsidRDefault="00451D6E" w:rsidP="00D50709">
      <w:pPr>
        <w:spacing w:after="120" w:line="240" w:lineRule="auto"/>
        <w:rPr>
          <w:rFonts w:ascii="Lato Light" w:hAnsi="Lato Light" w:cstheme="minorHAnsi"/>
          <w:szCs w:val="20"/>
          <w:lang w:val="fr-FR"/>
        </w:rPr>
      </w:pPr>
    </w:p>
    <w:p w14:paraId="5636BDBE" w14:textId="77777777" w:rsidR="00451D6E" w:rsidRPr="00F55FB5" w:rsidRDefault="00451D6E" w:rsidP="00D50709">
      <w:pPr>
        <w:spacing w:after="120" w:line="240" w:lineRule="auto"/>
        <w:rPr>
          <w:rFonts w:ascii="Lato Light" w:hAnsi="Lato Light" w:cstheme="minorHAnsi"/>
          <w:szCs w:val="20"/>
          <w:lang w:val="fr-FR"/>
        </w:rPr>
      </w:pPr>
    </w:p>
    <w:p w14:paraId="0D1A053B" w14:textId="77777777" w:rsidR="00D50709" w:rsidRPr="00F55FB5" w:rsidRDefault="00D50709" w:rsidP="00D50709">
      <w:pPr>
        <w:spacing w:after="120" w:line="240" w:lineRule="auto"/>
        <w:rPr>
          <w:rFonts w:ascii="Lato Light" w:hAnsi="Lato Light" w:cstheme="minorHAnsi"/>
          <w:szCs w:val="20"/>
          <w:lang w:val="fr-FR"/>
        </w:rPr>
      </w:pPr>
      <w:r w:rsidRPr="00F55FB5">
        <w:rPr>
          <w:rFonts w:ascii="Lato Light" w:hAnsi="Lato Light" w:cstheme="minorHAnsi"/>
          <w:szCs w:val="20"/>
          <w:lang w:val="fr-FR"/>
        </w:rPr>
        <w:t>Le "registre des non-conformités, des points d'attention, des opportunités d'amélioration et des plaintes" du SME comporte actuellement d’autres "actions non clôturées" pour des non-conformités et</w:t>
      </w:r>
      <w:r w:rsidR="00991D7D" w:rsidRPr="00F55FB5">
        <w:rPr>
          <w:rFonts w:ascii="Lato Light" w:hAnsi="Lato Light" w:cstheme="minorHAnsi"/>
          <w:szCs w:val="20"/>
          <w:lang w:val="fr-FR"/>
        </w:rPr>
        <w:t xml:space="preserve"> des points d’attention détecté</w:t>
      </w:r>
      <w:r w:rsidRPr="00F55FB5">
        <w:rPr>
          <w:rFonts w:ascii="Lato Light" w:hAnsi="Lato Light" w:cstheme="minorHAnsi"/>
          <w:szCs w:val="20"/>
          <w:lang w:val="fr-FR"/>
        </w:rPr>
        <w:t xml:space="preserve">s lors des précédents audits </w:t>
      </w:r>
      <w:r w:rsidR="00B83D70" w:rsidRPr="00F55FB5">
        <w:rPr>
          <w:rFonts w:ascii="Lato Light" w:hAnsi="Lato Light" w:cstheme="minorHAnsi"/>
          <w:szCs w:val="20"/>
          <w:lang w:val="fr-FR"/>
        </w:rPr>
        <w:t>et pour lesquels il n’y avait pas eu d’avancement lors de l’audit de février 2021.</w:t>
      </w:r>
    </w:p>
    <w:p w14:paraId="3A476ECB" w14:textId="77777777" w:rsidR="00D50709" w:rsidRPr="00F55FB5" w:rsidRDefault="00D50709" w:rsidP="00D50709">
      <w:pPr>
        <w:spacing w:after="120" w:line="240" w:lineRule="auto"/>
        <w:rPr>
          <w:rFonts w:ascii="Lato Light" w:hAnsi="Lato Light" w:cstheme="minorHAnsi"/>
          <w:szCs w:val="20"/>
          <w:lang w:val="fr-FR"/>
        </w:rPr>
      </w:pPr>
      <w:r w:rsidRPr="00F55FB5">
        <w:rPr>
          <w:rFonts w:ascii="Lato Light" w:hAnsi="Lato Light" w:cstheme="minorHAnsi"/>
          <w:szCs w:val="20"/>
          <w:lang w:val="fr-FR"/>
        </w:rPr>
        <w:t xml:space="preserve">Le tableau ci-dessous reprend les détails liés à l’avancement de toutes les actions entreprises pour répondre à </w:t>
      </w:r>
      <w:r w:rsidR="001A47DE" w:rsidRPr="00F55FB5">
        <w:rPr>
          <w:rFonts w:ascii="Lato Light" w:hAnsi="Lato Light" w:cstheme="minorHAnsi"/>
          <w:szCs w:val="20"/>
          <w:lang w:val="fr-FR"/>
        </w:rPr>
        <w:t>6</w:t>
      </w:r>
      <w:r w:rsidRPr="00F55FB5">
        <w:rPr>
          <w:rFonts w:ascii="Lato Light" w:hAnsi="Lato Light" w:cstheme="minorHAnsi"/>
          <w:szCs w:val="20"/>
          <w:lang w:val="fr-FR"/>
        </w:rPr>
        <w:t xml:space="preserve"> non-conformités</w:t>
      </w:r>
      <w:r w:rsidR="001A47DE" w:rsidRPr="00F55FB5">
        <w:rPr>
          <w:rFonts w:ascii="Lato Light" w:hAnsi="Lato Light" w:cstheme="minorHAnsi"/>
          <w:szCs w:val="20"/>
          <w:lang w:val="fr-FR"/>
        </w:rPr>
        <w:t xml:space="preserve"> non-clôturées de l’audit </w:t>
      </w:r>
      <w:r w:rsidR="00451D6E" w:rsidRPr="00F55FB5">
        <w:rPr>
          <w:rFonts w:ascii="Lato Light" w:hAnsi="Lato Light" w:cstheme="minorHAnsi"/>
          <w:szCs w:val="20"/>
          <w:lang w:val="fr-FR"/>
        </w:rPr>
        <w:t>précèdent</w:t>
      </w:r>
      <w:r w:rsidRPr="00F55FB5">
        <w:rPr>
          <w:rFonts w:ascii="Lato Light" w:hAnsi="Lato Light" w:cstheme="minorHAnsi"/>
          <w:szCs w:val="20"/>
          <w:lang w:val="fr-FR"/>
        </w:rPr>
        <w:t xml:space="preserve">. </w:t>
      </w:r>
    </w:p>
    <w:p w14:paraId="61722AB9" w14:textId="77777777" w:rsidR="00BD0C32" w:rsidRPr="00F55FB5" w:rsidRDefault="00BD0C32" w:rsidP="00D50709">
      <w:pPr>
        <w:spacing w:after="120" w:line="240" w:lineRule="auto"/>
        <w:rPr>
          <w:rFonts w:ascii="Lato Light" w:hAnsi="Lato Light" w:cstheme="minorHAnsi"/>
          <w:szCs w:val="20"/>
          <w:lang w:val="fr-FR"/>
        </w:rPr>
      </w:pPr>
    </w:p>
    <w:tbl>
      <w:tblPr>
        <w:tblStyle w:val="Grilledetableauclaire1"/>
        <w:tblW w:w="9462" w:type="dxa"/>
        <w:tblLook w:val="04A0" w:firstRow="1" w:lastRow="0" w:firstColumn="1" w:lastColumn="0" w:noHBand="0" w:noVBand="1"/>
      </w:tblPr>
      <w:tblGrid>
        <w:gridCol w:w="339"/>
        <w:gridCol w:w="1800"/>
        <w:gridCol w:w="1912"/>
        <w:gridCol w:w="1308"/>
        <w:gridCol w:w="1270"/>
        <w:gridCol w:w="2833"/>
      </w:tblGrid>
      <w:tr w:rsidR="00BD0C32" w:rsidRPr="00F55FB5" w14:paraId="10A8D541" w14:textId="77777777" w:rsidTr="00BD0C32">
        <w:trPr>
          <w:trHeight w:val="350"/>
        </w:trPr>
        <w:tc>
          <w:tcPr>
            <w:tcW w:w="339" w:type="dxa"/>
            <w:noWrap/>
          </w:tcPr>
          <w:p w14:paraId="73DDF842" w14:textId="77777777" w:rsidR="00BD0C32" w:rsidRPr="00F55FB5" w:rsidRDefault="00BD0C32" w:rsidP="008B0E6F">
            <w:pPr>
              <w:spacing w:before="240" w:line="240" w:lineRule="auto"/>
              <w:jc w:val="center"/>
              <w:rPr>
                <w:rFonts w:ascii="Lato Light" w:hAnsi="Lato Light" w:cstheme="minorHAnsi"/>
                <w:color w:val="9C0006"/>
                <w:szCs w:val="20"/>
                <w:lang w:val="fr-FR" w:eastAsia="fr-BE"/>
              </w:rPr>
            </w:pPr>
          </w:p>
        </w:tc>
        <w:tc>
          <w:tcPr>
            <w:tcW w:w="1932" w:type="dxa"/>
          </w:tcPr>
          <w:p w14:paraId="258A0240" w14:textId="77777777" w:rsidR="00BD0C32" w:rsidRPr="00F55FB5" w:rsidRDefault="00BD0C32" w:rsidP="00BD0C32">
            <w:pPr>
              <w:pStyle w:val="Corpsdetexte"/>
              <w:spacing w:after="120"/>
              <w:rPr>
                <w:rFonts w:ascii="Lato Light" w:hAnsi="Lato Light" w:cstheme="minorHAnsi"/>
                <w:sz w:val="20"/>
                <w:szCs w:val="20"/>
                <w:lang w:val="fr-FR"/>
              </w:rPr>
            </w:pPr>
            <w:r w:rsidRPr="00F55FB5">
              <w:rPr>
                <w:rFonts w:ascii="Lato Light" w:hAnsi="Lato Light" w:cstheme="minorHAnsi"/>
                <w:b/>
                <w:bCs/>
                <w:color w:val="000000"/>
                <w:sz w:val="20"/>
                <w:szCs w:val="20"/>
                <w:lang w:val="fr-FR" w:eastAsia="fr-BE"/>
              </w:rPr>
              <w:t>Description</w:t>
            </w:r>
          </w:p>
          <w:p w14:paraId="3A8517E8" w14:textId="77777777" w:rsidR="00BD0C32" w:rsidRPr="00F55FB5" w:rsidRDefault="00BD0C32" w:rsidP="008B0E6F">
            <w:pPr>
              <w:pStyle w:val="Corpsdetexte"/>
              <w:spacing w:after="120"/>
              <w:rPr>
                <w:rFonts w:ascii="Lato Light" w:hAnsi="Lato Light" w:cstheme="minorHAnsi"/>
                <w:sz w:val="20"/>
                <w:szCs w:val="20"/>
                <w:lang w:val="fr-FR"/>
              </w:rPr>
            </w:pPr>
          </w:p>
        </w:tc>
        <w:tc>
          <w:tcPr>
            <w:tcW w:w="2342" w:type="dxa"/>
          </w:tcPr>
          <w:p w14:paraId="1EF30423"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b/>
                <w:bCs/>
                <w:color w:val="000000"/>
                <w:sz w:val="20"/>
                <w:szCs w:val="20"/>
                <w:lang w:val="fr-FR" w:eastAsia="fr-BE"/>
              </w:rPr>
              <w:t>Actions correctives proposées en 2019</w:t>
            </w:r>
          </w:p>
        </w:tc>
        <w:tc>
          <w:tcPr>
            <w:tcW w:w="1340" w:type="dxa"/>
          </w:tcPr>
          <w:p w14:paraId="6BF278EC"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b/>
                <w:bCs/>
                <w:color w:val="000000"/>
                <w:sz w:val="20"/>
                <w:szCs w:val="20"/>
                <w:lang w:val="fr-FR" w:eastAsia="fr-BE"/>
              </w:rPr>
              <w:t>Responsable</w:t>
            </w:r>
          </w:p>
        </w:tc>
        <w:tc>
          <w:tcPr>
            <w:tcW w:w="676" w:type="dxa"/>
          </w:tcPr>
          <w:p w14:paraId="5015D724"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b/>
                <w:bCs/>
                <w:color w:val="000000"/>
                <w:sz w:val="20"/>
                <w:szCs w:val="20"/>
                <w:lang w:val="fr-FR" w:eastAsia="fr-BE"/>
              </w:rPr>
              <w:t>Deadline (initialement prévue)</w:t>
            </w:r>
          </w:p>
        </w:tc>
        <w:tc>
          <w:tcPr>
            <w:tcW w:w="2833" w:type="dxa"/>
            <w:noWrap/>
          </w:tcPr>
          <w:p w14:paraId="70EB5F02"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b/>
                <w:bCs/>
                <w:color w:val="000000"/>
                <w:sz w:val="20"/>
                <w:szCs w:val="20"/>
                <w:lang w:val="fr-FR" w:eastAsia="fr-BE"/>
              </w:rPr>
              <w:t>Etat d'avancement</w:t>
            </w:r>
          </w:p>
        </w:tc>
      </w:tr>
      <w:tr w:rsidR="00BD0C32" w:rsidRPr="00F55FB5" w14:paraId="2C7623C8" w14:textId="77777777" w:rsidTr="00BD0C32">
        <w:trPr>
          <w:trHeight w:val="350"/>
        </w:trPr>
        <w:tc>
          <w:tcPr>
            <w:tcW w:w="339" w:type="dxa"/>
            <w:noWrap/>
          </w:tcPr>
          <w:p w14:paraId="3809C61A" w14:textId="77777777" w:rsidR="00BD0C32" w:rsidRPr="00F55FB5" w:rsidRDefault="00BD0C32" w:rsidP="008B0E6F">
            <w:pPr>
              <w:spacing w:before="240" w:line="240" w:lineRule="auto"/>
              <w:jc w:val="center"/>
              <w:rPr>
                <w:rFonts w:ascii="Lato Light" w:hAnsi="Lato Light" w:cstheme="minorHAnsi"/>
                <w:color w:val="9C0006"/>
                <w:szCs w:val="20"/>
                <w:lang w:val="fr-FR" w:eastAsia="fr-BE"/>
              </w:rPr>
            </w:pPr>
            <w:r w:rsidRPr="00F55FB5">
              <w:rPr>
                <w:rFonts w:ascii="Lato Light" w:hAnsi="Lato Light" w:cstheme="minorHAnsi"/>
                <w:color w:val="9C0006"/>
                <w:szCs w:val="20"/>
                <w:lang w:val="fr-FR" w:eastAsia="fr-BE"/>
              </w:rPr>
              <w:t>1</w:t>
            </w:r>
          </w:p>
        </w:tc>
        <w:tc>
          <w:tcPr>
            <w:tcW w:w="1932" w:type="dxa"/>
          </w:tcPr>
          <w:p w14:paraId="6A01A2B8"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Les actions à mener suite aux constats d’audits internes et externes n’ont pas pu être montrées.  Le dernier plan d’actions n’avait pas été mis à jour depuis avril 2018. Or les derniers rapports d’audit mentionnent des actions à prendre impérativement et des points d’attention nécessitant un suivi.</w:t>
            </w:r>
          </w:p>
        </w:tc>
        <w:tc>
          <w:tcPr>
            <w:tcW w:w="2342" w:type="dxa"/>
          </w:tcPr>
          <w:p w14:paraId="5BCC4D6D"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Inscrire dans le plan d’actions, toutes les actions à prendre préconisées dans les derniers rapport</w:t>
            </w:r>
            <w:r w:rsidR="00991D7D"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d’audit et les points d’attention mentionnés dans le dernier rapport d’audit externe.</w:t>
            </w:r>
          </w:p>
        </w:tc>
        <w:tc>
          <w:tcPr>
            <w:tcW w:w="1340" w:type="dxa"/>
          </w:tcPr>
          <w:p w14:paraId="47C32D9B"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CEMAS</w:t>
            </w:r>
          </w:p>
        </w:tc>
        <w:tc>
          <w:tcPr>
            <w:tcW w:w="676" w:type="dxa"/>
          </w:tcPr>
          <w:p w14:paraId="25B97970"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29/5/2020</w:t>
            </w:r>
          </w:p>
        </w:tc>
        <w:tc>
          <w:tcPr>
            <w:tcW w:w="2833" w:type="dxa"/>
            <w:noWrap/>
          </w:tcPr>
          <w:p w14:paraId="57748744"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Un programme environnemental 2021-2024 reprenant toutes les actions a été é</w:t>
            </w:r>
            <w:r w:rsidR="00991D7D" w:rsidRPr="00F55FB5">
              <w:rPr>
                <w:rFonts w:ascii="Lato Light" w:hAnsi="Lato Light" w:cstheme="minorHAnsi"/>
                <w:sz w:val="20"/>
                <w:szCs w:val="20"/>
                <w:lang w:val="fr-FR"/>
              </w:rPr>
              <w:t>tabli en concertation avec tou</w:t>
            </w:r>
            <w:r w:rsidRPr="00F55FB5">
              <w:rPr>
                <w:rFonts w:ascii="Lato Light" w:hAnsi="Lato Light" w:cstheme="minorHAnsi"/>
                <w:sz w:val="20"/>
                <w:szCs w:val="20"/>
                <w:lang w:val="fr-FR"/>
              </w:rPr>
              <w:t>s les départements. Il inclut également les points d’attention et les opportunité</w:t>
            </w:r>
            <w:r w:rsidR="00991D7D"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d’amélioration. Il sera présent à l’audit du 2 juillet 2021.</w:t>
            </w:r>
          </w:p>
        </w:tc>
      </w:tr>
      <w:tr w:rsidR="00BD0C32" w:rsidRPr="00F55FB5" w14:paraId="6DC1266D" w14:textId="77777777" w:rsidTr="00BD0C32">
        <w:trPr>
          <w:trHeight w:val="350"/>
        </w:trPr>
        <w:tc>
          <w:tcPr>
            <w:tcW w:w="339" w:type="dxa"/>
            <w:noWrap/>
          </w:tcPr>
          <w:p w14:paraId="4B476E98" w14:textId="77777777" w:rsidR="00BD0C32" w:rsidRPr="00F55FB5" w:rsidRDefault="00BD0C32" w:rsidP="008B0E6F">
            <w:pPr>
              <w:spacing w:before="240" w:line="240" w:lineRule="auto"/>
              <w:jc w:val="center"/>
              <w:rPr>
                <w:rFonts w:ascii="Lato Light" w:hAnsi="Lato Light" w:cstheme="minorHAnsi"/>
                <w:color w:val="9C0006"/>
                <w:szCs w:val="20"/>
                <w:lang w:val="fr-FR" w:eastAsia="fr-BE"/>
              </w:rPr>
            </w:pPr>
            <w:r w:rsidRPr="00F55FB5">
              <w:rPr>
                <w:rFonts w:ascii="Lato Light" w:hAnsi="Lato Light" w:cstheme="minorHAnsi"/>
                <w:color w:val="9C0006"/>
                <w:szCs w:val="20"/>
                <w:lang w:val="fr-FR" w:eastAsia="fr-BE"/>
              </w:rPr>
              <w:t>2</w:t>
            </w:r>
          </w:p>
        </w:tc>
        <w:tc>
          <w:tcPr>
            <w:tcW w:w="1932" w:type="dxa"/>
          </w:tcPr>
          <w:p w14:paraId="0E6AAD3D"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Le registre des obligations légales est incomplet. </w:t>
            </w:r>
          </w:p>
        </w:tc>
        <w:tc>
          <w:tcPr>
            <w:tcW w:w="2342" w:type="dxa"/>
          </w:tcPr>
          <w:p w14:paraId="2D84C5D8"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Mettre à jour le registre des obligations légales. </w:t>
            </w:r>
          </w:p>
          <w:p w14:paraId="59A6AA49" w14:textId="77777777" w:rsidR="00BD0C32" w:rsidRPr="00F55FB5" w:rsidRDefault="00BD0C32" w:rsidP="008B0E6F">
            <w:pPr>
              <w:pStyle w:val="Corpsdetexte"/>
              <w:spacing w:after="120"/>
              <w:jc w:val="left"/>
              <w:rPr>
                <w:rFonts w:ascii="Lato Light" w:hAnsi="Lato Light" w:cstheme="minorHAnsi"/>
                <w:sz w:val="20"/>
                <w:szCs w:val="20"/>
                <w:lang w:val="fr-FR"/>
              </w:rPr>
            </w:pPr>
          </w:p>
        </w:tc>
        <w:tc>
          <w:tcPr>
            <w:tcW w:w="1340" w:type="dxa"/>
          </w:tcPr>
          <w:p w14:paraId="69DFA2E9"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lastRenderedPageBreak/>
              <w:t>CEMAS</w:t>
            </w:r>
          </w:p>
        </w:tc>
        <w:tc>
          <w:tcPr>
            <w:tcW w:w="676" w:type="dxa"/>
          </w:tcPr>
          <w:p w14:paraId="4379B02B"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31/7/2020</w:t>
            </w:r>
          </w:p>
        </w:tc>
        <w:tc>
          <w:tcPr>
            <w:tcW w:w="2833" w:type="dxa"/>
            <w:noWrap/>
          </w:tcPr>
          <w:p w14:paraId="2E682E33"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Un registre a été mis a jour en juillet 2020, il a été ensuite complété sur base également des commentaires du dernier </w:t>
            </w:r>
            <w:r w:rsidRPr="00F55FB5">
              <w:rPr>
                <w:rFonts w:ascii="Lato Light" w:hAnsi="Lato Light" w:cstheme="minorHAnsi"/>
                <w:sz w:val="20"/>
                <w:szCs w:val="20"/>
                <w:lang w:val="fr-FR"/>
              </w:rPr>
              <w:lastRenderedPageBreak/>
              <w:t xml:space="preserve">audit du mois de février (ajout de la colonne « conformité » et de la réglementation européenne). </w:t>
            </w:r>
          </w:p>
        </w:tc>
      </w:tr>
      <w:tr w:rsidR="00BD0C32" w:rsidRPr="00F55FB5" w14:paraId="7430ABF5" w14:textId="77777777" w:rsidTr="00BD0C32">
        <w:trPr>
          <w:trHeight w:val="350"/>
        </w:trPr>
        <w:tc>
          <w:tcPr>
            <w:tcW w:w="339" w:type="dxa"/>
            <w:noWrap/>
          </w:tcPr>
          <w:p w14:paraId="25EC23E0" w14:textId="77777777" w:rsidR="00BD0C32" w:rsidRPr="00F55FB5" w:rsidRDefault="00BD0C32" w:rsidP="008B0E6F">
            <w:pPr>
              <w:spacing w:before="240" w:line="240" w:lineRule="auto"/>
              <w:jc w:val="center"/>
              <w:rPr>
                <w:rFonts w:ascii="Lato Light" w:hAnsi="Lato Light" w:cstheme="minorHAnsi"/>
                <w:color w:val="9C0006"/>
                <w:szCs w:val="20"/>
                <w:lang w:val="fr-FR" w:eastAsia="fr-BE"/>
              </w:rPr>
            </w:pPr>
            <w:r w:rsidRPr="00F55FB5">
              <w:rPr>
                <w:rFonts w:ascii="Lato Light" w:hAnsi="Lato Light" w:cstheme="minorHAnsi"/>
                <w:color w:val="9C0006"/>
                <w:szCs w:val="20"/>
                <w:lang w:val="fr-FR" w:eastAsia="fr-BE"/>
              </w:rPr>
              <w:lastRenderedPageBreak/>
              <w:t>3</w:t>
            </w:r>
          </w:p>
        </w:tc>
        <w:tc>
          <w:tcPr>
            <w:tcW w:w="1932" w:type="dxa"/>
          </w:tcPr>
          <w:p w14:paraId="6F292103"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L’analyse environnementale n’a pas été revue/actualisé</w:t>
            </w:r>
            <w:r w:rsidR="00991D7D" w:rsidRPr="00F55FB5">
              <w:rPr>
                <w:rFonts w:ascii="Lato Light" w:hAnsi="Lato Light" w:cstheme="minorHAnsi"/>
                <w:sz w:val="20"/>
                <w:szCs w:val="20"/>
                <w:lang w:val="fr-FR"/>
              </w:rPr>
              <w:t>e</w:t>
            </w:r>
            <w:r w:rsidRPr="00F55FB5">
              <w:rPr>
                <w:rFonts w:ascii="Lato Light" w:hAnsi="Lato Light" w:cstheme="minorHAnsi"/>
                <w:sz w:val="20"/>
                <w:szCs w:val="20"/>
                <w:lang w:val="fr-FR"/>
              </w:rPr>
              <w:t xml:space="preserve"> depuis 3 ans (E3)</w:t>
            </w:r>
          </w:p>
        </w:tc>
        <w:tc>
          <w:tcPr>
            <w:tcW w:w="2342" w:type="dxa"/>
          </w:tcPr>
          <w:p w14:paraId="17E46BB9"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Revoir et actualiser l’analyse environnementale de E3. </w:t>
            </w:r>
          </w:p>
          <w:p w14:paraId="310566F5"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Actualiser les missions et revoir le score de l’incidence sur l’environnement. </w:t>
            </w:r>
          </w:p>
          <w:p w14:paraId="374B9B2C" w14:textId="77777777" w:rsidR="00BD0C32" w:rsidRPr="00F55FB5" w:rsidRDefault="00BD0C32" w:rsidP="00991D7D">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Rappeler le rôle important, auprès des DG, d’actualiser leu</w:t>
            </w:r>
            <w:r w:rsidR="00991D7D" w:rsidRPr="00F55FB5">
              <w:rPr>
                <w:rFonts w:ascii="Lato Light" w:hAnsi="Lato Light" w:cstheme="minorHAnsi"/>
                <w:sz w:val="20"/>
                <w:szCs w:val="20"/>
                <w:lang w:val="fr-FR"/>
              </w:rPr>
              <w:t>r analyse environnementale</w:t>
            </w:r>
            <w:r w:rsidR="0048133B" w:rsidRPr="00F55FB5">
              <w:rPr>
                <w:rFonts w:ascii="Lato Light" w:hAnsi="Lato Light" w:cstheme="minorHAnsi"/>
                <w:sz w:val="20"/>
                <w:szCs w:val="20"/>
                <w:lang w:val="fr-FR"/>
              </w:rPr>
              <w:t>.</w:t>
            </w:r>
          </w:p>
        </w:tc>
        <w:tc>
          <w:tcPr>
            <w:tcW w:w="1340" w:type="dxa"/>
          </w:tcPr>
          <w:p w14:paraId="6A8CBC7A"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CEMAS</w:t>
            </w:r>
          </w:p>
        </w:tc>
        <w:tc>
          <w:tcPr>
            <w:tcW w:w="676" w:type="dxa"/>
          </w:tcPr>
          <w:p w14:paraId="342777D3"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30/4/2020</w:t>
            </w:r>
          </w:p>
        </w:tc>
        <w:tc>
          <w:tcPr>
            <w:tcW w:w="2833" w:type="dxa"/>
            <w:noWrap/>
          </w:tcPr>
          <w:p w14:paraId="692CBBE2"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L’analyse environnementale a été actualisé</w:t>
            </w:r>
            <w:r w:rsidR="00991D7D" w:rsidRPr="00F55FB5">
              <w:rPr>
                <w:rFonts w:ascii="Lato Light" w:hAnsi="Lato Light" w:cstheme="minorHAnsi"/>
                <w:sz w:val="20"/>
                <w:szCs w:val="20"/>
                <w:lang w:val="fr-FR"/>
              </w:rPr>
              <w:t>e</w:t>
            </w:r>
            <w:r w:rsidRPr="00F55FB5">
              <w:rPr>
                <w:rFonts w:ascii="Lato Light" w:hAnsi="Lato Light" w:cstheme="minorHAnsi"/>
                <w:sz w:val="20"/>
                <w:szCs w:val="20"/>
                <w:lang w:val="fr-FR"/>
              </w:rPr>
              <w:t xml:space="preserve"> par les différents départements y compris E3 lors du dernier audit de février 2021. Néanmoins le Template actuel n’est pas clair pour tous les correspondants EMAS. Une grande disparité dans la manière de mener l’analyse a été constatée. Le CEMAS a revu le template et actualisé l’analyse avec certains départements. Elle sera complété</w:t>
            </w:r>
            <w:r w:rsidR="00991D7D" w:rsidRPr="00F55FB5">
              <w:rPr>
                <w:rFonts w:ascii="Lato Light" w:hAnsi="Lato Light" w:cstheme="minorHAnsi"/>
                <w:sz w:val="20"/>
                <w:szCs w:val="20"/>
                <w:lang w:val="fr-FR"/>
              </w:rPr>
              <w:t>e</w:t>
            </w:r>
            <w:r w:rsidRPr="00F55FB5">
              <w:rPr>
                <w:rFonts w:ascii="Lato Light" w:hAnsi="Lato Light" w:cstheme="minorHAnsi"/>
                <w:sz w:val="20"/>
                <w:szCs w:val="20"/>
                <w:lang w:val="fr-FR"/>
              </w:rPr>
              <w:t xml:space="preserve"> dans les prochains mois pour y inclure également le service achat et T.  </w:t>
            </w:r>
          </w:p>
        </w:tc>
      </w:tr>
      <w:tr w:rsidR="00BD0C32" w:rsidRPr="00F55FB5" w14:paraId="67E29BEA" w14:textId="77777777" w:rsidTr="00BD0C32">
        <w:trPr>
          <w:trHeight w:val="350"/>
        </w:trPr>
        <w:tc>
          <w:tcPr>
            <w:tcW w:w="339" w:type="dxa"/>
            <w:noWrap/>
          </w:tcPr>
          <w:p w14:paraId="0A41D490" w14:textId="77777777" w:rsidR="00BD0C32" w:rsidRPr="00F55FB5" w:rsidRDefault="00BD0C32" w:rsidP="008B0E6F">
            <w:pPr>
              <w:spacing w:before="240" w:line="240" w:lineRule="auto"/>
              <w:jc w:val="center"/>
              <w:rPr>
                <w:rFonts w:ascii="Lato Light" w:hAnsi="Lato Light" w:cstheme="minorHAnsi"/>
                <w:color w:val="9C0006"/>
                <w:szCs w:val="20"/>
                <w:lang w:val="fr-FR" w:eastAsia="fr-BE"/>
              </w:rPr>
            </w:pPr>
            <w:r w:rsidRPr="00F55FB5">
              <w:rPr>
                <w:rFonts w:ascii="Lato Light" w:hAnsi="Lato Light" w:cstheme="minorHAnsi"/>
                <w:color w:val="9C0006"/>
                <w:szCs w:val="20"/>
                <w:lang w:val="fr-FR" w:eastAsia="fr-BE"/>
              </w:rPr>
              <w:t>4</w:t>
            </w:r>
          </w:p>
        </w:tc>
        <w:tc>
          <w:tcPr>
            <w:tcW w:w="1932" w:type="dxa"/>
          </w:tcPr>
          <w:p w14:paraId="1A8443D9"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Pas de plan d’action documenté pour l’objectif papier (ICT)</w:t>
            </w:r>
          </w:p>
        </w:tc>
        <w:tc>
          <w:tcPr>
            <w:tcW w:w="2342" w:type="dxa"/>
          </w:tcPr>
          <w:p w14:paraId="5F2BA3C3"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Mettre en place un plan d’actions « papier » avec des objectifs annuels de consommation chiffrés et désigner les personnes qui devront en assumer le suivi. </w:t>
            </w:r>
          </w:p>
          <w:p w14:paraId="28365811" w14:textId="77777777" w:rsidR="00BD0C32" w:rsidRPr="00F55FB5" w:rsidRDefault="00BD0C32" w:rsidP="008B0E6F">
            <w:pPr>
              <w:pStyle w:val="Corpsdetexte"/>
              <w:spacing w:after="120"/>
              <w:rPr>
                <w:rFonts w:ascii="Lato Light" w:hAnsi="Lato Light" w:cstheme="minorHAnsi"/>
                <w:sz w:val="20"/>
                <w:szCs w:val="20"/>
                <w:lang w:val="fr-FR"/>
              </w:rPr>
            </w:pPr>
          </w:p>
          <w:p w14:paraId="47DD510D"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Mettre en place un monitoring avec le suivi du stock de papier dans les copyrooms pour disposer des statistiques les plus fiables pour nos impressions.  </w:t>
            </w:r>
          </w:p>
        </w:tc>
        <w:tc>
          <w:tcPr>
            <w:tcW w:w="1340" w:type="dxa"/>
          </w:tcPr>
          <w:p w14:paraId="107B4780"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CEMAS</w:t>
            </w:r>
          </w:p>
        </w:tc>
        <w:tc>
          <w:tcPr>
            <w:tcW w:w="676" w:type="dxa"/>
          </w:tcPr>
          <w:p w14:paraId="6472C2EE"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31/8/2020</w:t>
            </w:r>
          </w:p>
        </w:tc>
        <w:tc>
          <w:tcPr>
            <w:tcW w:w="2833" w:type="dxa"/>
            <w:noWrap/>
          </w:tcPr>
          <w:p w14:paraId="21ACFE9A"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Un objectif papier a été fixé et approuvé par le CD le 30/3/2021. </w:t>
            </w:r>
          </w:p>
          <w:p w14:paraId="04B02122"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Il a été traduit dans un plan d’action (annexe 1). </w:t>
            </w:r>
          </w:p>
          <w:p w14:paraId="73F3B7E4"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Un monitoring a été mis en place depuis le mois de juin 2021. Le CEMAS va recevoir chaque mois le nombre de commande d’achat de papier, le nombre de papier se trouvant dans le stock ainsi que les statistiques de notre imprimerie. Néanmoins, pour disposer de chiffres fiables, ce monitoring doit être complété par la mise en place d’un outil de suivi centralisé de gestions de nos imprimantes. </w:t>
            </w:r>
          </w:p>
        </w:tc>
      </w:tr>
      <w:tr w:rsidR="00BD0C32" w:rsidRPr="00F55FB5" w14:paraId="55DAA497" w14:textId="77777777" w:rsidTr="00BD0C32">
        <w:trPr>
          <w:trHeight w:val="350"/>
        </w:trPr>
        <w:tc>
          <w:tcPr>
            <w:tcW w:w="339" w:type="dxa"/>
            <w:noWrap/>
          </w:tcPr>
          <w:p w14:paraId="7B844409" w14:textId="77777777" w:rsidR="00BD0C32" w:rsidRPr="00F55FB5" w:rsidRDefault="00BD0C32" w:rsidP="008B0E6F">
            <w:pPr>
              <w:spacing w:before="240" w:line="240" w:lineRule="auto"/>
              <w:jc w:val="center"/>
              <w:rPr>
                <w:rFonts w:ascii="Lato Light" w:hAnsi="Lato Light" w:cstheme="minorHAnsi"/>
                <w:color w:val="9C0006"/>
                <w:szCs w:val="20"/>
                <w:lang w:val="fr-FR" w:eastAsia="fr-BE"/>
              </w:rPr>
            </w:pPr>
            <w:r w:rsidRPr="00F55FB5">
              <w:rPr>
                <w:rFonts w:ascii="Lato Light" w:hAnsi="Lato Light" w:cstheme="minorHAnsi"/>
                <w:color w:val="9C0006"/>
                <w:szCs w:val="20"/>
                <w:lang w:val="fr-FR" w:eastAsia="fr-BE"/>
              </w:rPr>
              <w:t>5</w:t>
            </w:r>
          </w:p>
        </w:tc>
        <w:tc>
          <w:tcPr>
            <w:tcW w:w="1932" w:type="dxa"/>
          </w:tcPr>
          <w:p w14:paraId="1C32F9EB"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Manque de maîtrise du référentiel EMAS et du système de management par le CEMAS manque d</w:t>
            </w:r>
            <w:r w:rsidR="00F72230" w:rsidRPr="00F55FB5">
              <w:rPr>
                <w:rFonts w:ascii="Lato Light" w:hAnsi="Lato Light" w:cstheme="minorHAnsi"/>
                <w:sz w:val="20"/>
                <w:szCs w:val="20"/>
                <w:lang w:val="fr-FR"/>
              </w:rPr>
              <w:t>e</w:t>
            </w:r>
            <w:r w:rsidRPr="00F55FB5">
              <w:rPr>
                <w:rFonts w:ascii="Lato Light" w:hAnsi="Lato Light" w:cstheme="minorHAnsi"/>
                <w:sz w:val="20"/>
                <w:szCs w:val="20"/>
                <w:lang w:val="fr-FR"/>
              </w:rPr>
              <w:t xml:space="preserve"> temps disponible pour assurer les responsabilités liées aux SME. </w:t>
            </w:r>
          </w:p>
          <w:p w14:paraId="6AAA6E88" w14:textId="77777777" w:rsidR="00BD0C32" w:rsidRPr="00F55FB5" w:rsidRDefault="00BD0C32" w:rsidP="008B0E6F">
            <w:pPr>
              <w:pStyle w:val="Corpsdetexte"/>
              <w:spacing w:after="120"/>
              <w:rPr>
                <w:rFonts w:ascii="Lato Light" w:hAnsi="Lato Light" w:cstheme="minorHAnsi"/>
                <w:sz w:val="20"/>
                <w:szCs w:val="20"/>
                <w:lang w:val="fr-FR"/>
              </w:rPr>
            </w:pPr>
          </w:p>
          <w:p w14:paraId="275F4028" w14:textId="77777777" w:rsidR="00BD0C32" w:rsidRPr="00F55FB5" w:rsidRDefault="00BD0C32" w:rsidP="008B0E6F">
            <w:pPr>
              <w:pStyle w:val="Corpsdetexte"/>
              <w:spacing w:after="120"/>
              <w:rPr>
                <w:rFonts w:ascii="Lato Light" w:hAnsi="Lato Light" w:cstheme="minorHAnsi"/>
                <w:sz w:val="20"/>
                <w:szCs w:val="20"/>
                <w:lang w:val="fr-FR"/>
              </w:rPr>
            </w:pPr>
          </w:p>
        </w:tc>
        <w:tc>
          <w:tcPr>
            <w:tcW w:w="2342" w:type="dxa"/>
          </w:tcPr>
          <w:p w14:paraId="0C2D15D4"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Formations sur le référentiel EMAS</w:t>
            </w:r>
          </w:p>
          <w:p w14:paraId="38AB0A95"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Rechercher un support via les vacances d’emploi « Talent Exchange » en mars 2020. </w:t>
            </w:r>
          </w:p>
          <w:p w14:paraId="14C1C22F" w14:textId="77777777" w:rsidR="00BD0C32" w:rsidRPr="00F55FB5" w:rsidRDefault="00BD0C32" w:rsidP="008B0E6F">
            <w:pPr>
              <w:pStyle w:val="Corpsdetexte"/>
              <w:spacing w:after="120"/>
              <w:rPr>
                <w:rFonts w:ascii="Lato Light" w:hAnsi="Lato Light" w:cstheme="minorHAnsi"/>
                <w:sz w:val="20"/>
                <w:szCs w:val="20"/>
                <w:lang w:val="fr-FR"/>
              </w:rPr>
            </w:pPr>
          </w:p>
          <w:p w14:paraId="6843468F" w14:textId="77777777" w:rsidR="00BD0C32" w:rsidRPr="00F55FB5" w:rsidRDefault="00BD0C32" w:rsidP="008B0E6F">
            <w:pPr>
              <w:pStyle w:val="Corpsdetexte"/>
              <w:spacing w:after="120"/>
              <w:rPr>
                <w:rFonts w:ascii="Lato Light" w:hAnsi="Lato Light" w:cstheme="minorHAnsi"/>
                <w:sz w:val="20"/>
                <w:szCs w:val="20"/>
                <w:lang w:val="fr-FR"/>
              </w:rPr>
            </w:pPr>
          </w:p>
        </w:tc>
        <w:tc>
          <w:tcPr>
            <w:tcW w:w="1340" w:type="dxa"/>
          </w:tcPr>
          <w:p w14:paraId="77F6D2B5"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Facility Manager</w:t>
            </w:r>
          </w:p>
        </w:tc>
        <w:tc>
          <w:tcPr>
            <w:tcW w:w="676" w:type="dxa"/>
          </w:tcPr>
          <w:p w14:paraId="52FE6622"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31/8/2020</w:t>
            </w:r>
          </w:p>
        </w:tc>
        <w:tc>
          <w:tcPr>
            <w:tcW w:w="2833" w:type="dxa"/>
            <w:noWrap/>
          </w:tcPr>
          <w:p w14:paraId="04A11446"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Une personne a été engagée en juin 2020 via le programme Talent Exchange sans maîtrise EMAS. Il est depuis le mois de mars retourné au SPF Finances. </w:t>
            </w:r>
          </w:p>
          <w:p w14:paraId="329386D0"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Une formation a été engagé</w:t>
            </w:r>
            <w:r w:rsidR="00F72230" w:rsidRPr="00F55FB5">
              <w:rPr>
                <w:rFonts w:ascii="Lato Light" w:hAnsi="Lato Light" w:cstheme="minorHAnsi"/>
                <w:sz w:val="20"/>
                <w:szCs w:val="20"/>
                <w:lang w:val="fr-FR"/>
              </w:rPr>
              <w:t>e</w:t>
            </w:r>
            <w:r w:rsidRPr="00F55FB5">
              <w:rPr>
                <w:rFonts w:ascii="Lato Light" w:hAnsi="Lato Light" w:cstheme="minorHAnsi"/>
                <w:sz w:val="20"/>
                <w:szCs w:val="20"/>
                <w:lang w:val="fr-FR"/>
              </w:rPr>
              <w:t xml:space="preserve"> en décembre 2020 pour tous les correspondants EMAS.</w:t>
            </w:r>
          </w:p>
          <w:p w14:paraId="60A7BB0B"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Un nouveau coordinateur EMAS a été nommé en février 2021. </w:t>
            </w:r>
          </w:p>
          <w:p w14:paraId="1DBF7AE7"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lastRenderedPageBreak/>
              <w:t xml:space="preserve">Un coaching pour le CEMAS d’une demi-journée  a été organisé en juin. </w:t>
            </w:r>
          </w:p>
        </w:tc>
      </w:tr>
      <w:tr w:rsidR="00BD0C32" w:rsidRPr="00F55FB5" w14:paraId="5C0CF85A" w14:textId="77777777" w:rsidTr="00BD0C32">
        <w:trPr>
          <w:trHeight w:val="350"/>
        </w:trPr>
        <w:tc>
          <w:tcPr>
            <w:tcW w:w="339" w:type="dxa"/>
            <w:noWrap/>
          </w:tcPr>
          <w:p w14:paraId="3FE9294B" w14:textId="77777777" w:rsidR="00BD0C32" w:rsidRPr="00F55FB5" w:rsidRDefault="00BD0C32" w:rsidP="008B0E6F">
            <w:pPr>
              <w:spacing w:before="240" w:line="240" w:lineRule="auto"/>
              <w:jc w:val="center"/>
              <w:rPr>
                <w:rFonts w:ascii="Lato Light" w:hAnsi="Lato Light" w:cstheme="minorHAnsi"/>
                <w:color w:val="9C0006"/>
                <w:szCs w:val="20"/>
                <w:lang w:val="fr-FR" w:eastAsia="fr-BE"/>
              </w:rPr>
            </w:pPr>
            <w:r w:rsidRPr="00F55FB5">
              <w:rPr>
                <w:rFonts w:ascii="Lato Light" w:hAnsi="Lato Light" w:cstheme="minorHAnsi"/>
                <w:color w:val="9C0006"/>
                <w:szCs w:val="20"/>
                <w:lang w:val="fr-FR" w:eastAsia="fr-BE"/>
              </w:rPr>
              <w:lastRenderedPageBreak/>
              <w:t>6</w:t>
            </w:r>
          </w:p>
        </w:tc>
        <w:tc>
          <w:tcPr>
            <w:tcW w:w="1932" w:type="dxa"/>
          </w:tcPr>
          <w:p w14:paraId="6EE2066C"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Le contexte n’a pas été complètement évalué. </w:t>
            </w:r>
          </w:p>
        </w:tc>
        <w:tc>
          <w:tcPr>
            <w:tcW w:w="2342" w:type="dxa"/>
          </w:tcPr>
          <w:p w14:paraId="701D57D0"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Lors des prochaines revue</w:t>
            </w:r>
            <w:r w:rsidR="00F72230"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de direction, le comité de direction doit mettre l’accent sur tout élément de contexte majeur pouvant influencer les objectifs. </w:t>
            </w:r>
          </w:p>
        </w:tc>
        <w:tc>
          <w:tcPr>
            <w:tcW w:w="1340" w:type="dxa"/>
          </w:tcPr>
          <w:p w14:paraId="30BECD0F"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CD + CEMAS</w:t>
            </w:r>
          </w:p>
        </w:tc>
        <w:tc>
          <w:tcPr>
            <w:tcW w:w="676" w:type="dxa"/>
          </w:tcPr>
          <w:p w14:paraId="22CD9417" w14:textId="77777777" w:rsidR="00BD0C32" w:rsidRPr="00F55FB5" w:rsidRDefault="00BD0C32"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31/8/2020</w:t>
            </w:r>
          </w:p>
        </w:tc>
        <w:tc>
          <w:tcPr>
            <w:tcW w:w="2833" w:type="dxa"/>
            <w:noWrap/>
          </w:tcPr>
          <w:p w14:paraId="43B6EF73" w14:textId="77777777" w:rsidR="00BD0C32" w:rsidRPr="00F55FB5" w:rsidRDefault="00BD0C32" w:rsidP="00F72230">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Une note sur l’analyse du contexte a été réalisée par le CEMA en mai 2021. </w:t>
            </w:r>
            <w:r w:rsidR="00F72230" w:rsidRPr="00F55FB5">
              <w:rPr>
                <w:rFonts w:ascii="Lato Light" w:hAnsi="Lato Light" w:cstheme="minorHAnsi"/>
                <w:sz w:val="20"/>
                <w:szCs w:val="20"/>
                <w:lang w:val="fr-FR"/>
              </w:rPr>
              <w:t>U</w:t>
            </w:r>
            <w:r w:rsidRPr="00F55FB5">
              <w:rPr>
                <w:rFonts w:ascii="Lato Light" w:hAnsi="Lato Light" w:cstheme="minorHAnsi"/>
                <w:sz w:val="20"/>
                <w:szCs w:val="20"/>
                <w:lang w:val="fr-FR"/>
              </w:rPr>
              <w:t xml:space="preserve">n résumé de la note est repris dans cette revue de direction. </w:t>
            </w:r>
          </w:p>
        </w:tc>
      </w:tr>
    </w:tbl>
    <w:p w14:paraId="78A06BE9" w14:textId="77777777" w:rsidR="00B83D70" w:rsidRPr="00F55FB5" w:rsidRDefault="00B83D70" w:rsidP="00D50709">
      <w:pPr>
        <w:spacing w:after="120" w:line="240" w:lineRule="auto"/>
        <w:rPr>
          <w:rFonts w:ascii="Lato Light" w:hAnsi="Lato Light" w:cstheme="minorHAnsi"/>
          <w:szCs w:val="20"/>
          <w:lang w:val="fr-FR"/>
        </w:rPr>
      </w:pPr>
    </w:p>
    <w:p w14:paraId="3D58B3F8" w14:textId="77777777" w:rsidR="00D50709" w:rsidRPr="00F55FB5" w:rsidRDefault="00D50709" w:rsidP="00927D20">
      <w:pPr>
        <w:spacing w:after="120" w:line="240" w:lineRule="auto"/>
        <w:rPr>
          <w:rFonts w:ascii="Lato Light" w:hAnsi="Lato Light" w:cstheme="minorHAnsi"/>
          <w:b/>
          <w:bCs/>
          <w:szCs w:val="20"/>
        </w:rPr>
      </w:pPr>
    </w:p>
    <w:p w14:paraId="0EFD0158" w14:textId="77777777" w:rsidR="00927D20" w:rsidRPr="00F55FB5" w:rsidRDefault="001A47DE" w:rsidP="00EE0A47">
      <w:pPr>
        <w:pStyle w:val="Paragraphedeliste"/>
        <w:numPr>
          <w:ilvl w:val="0"/>
          <w:numId w:val="9"/>
        </w:numPr>
        <w:spacing w:after="120" w:line="240" w:lineRule="auto"/>
        <w:rPr>
          <w:rFonts w:ascii="Lato Light" w:hAnsi="Lato Light" w:cstheme="minorHAnsi"/>
          <w:b/>
          <w:bCs/>
          <w:szCs w:val="20"/>
        </w:rPr>
      </w:pPr>
      <w:r w:rsidRPr="00F55FB5">
        <w:rPr>
          <w:rFonts w:ascii="Lato Light" w:hAnsi="Lato Light" w:cstheme="minorHAnsi"/>
          <w:b/>
          <w:bCs/>
          <w:szCs w:val="20"/>
        </w:rPr>
        <w:t>R</w:t>
      </w:r>
      <w:r w:rsidR="00927D20" w:rsidRPr="00F55FB5">
        <w:rPr>
          <w:rFonts w:ascii="Lato Light" w:hAnsi="Lato Light" w:cstheme="minorHAnsi"/>
          <w:b/>
          <w:bCs/>
          <w:szCs w:val="20"/>
        </w:rPr>
        <w:t>ésultats du suivi et des mesures</w:t>
      </w:r>
    </w:p>
    <w:p w14:paraId="1B29550D" w14:textId="77777777" w:rsidR="004258F8" w:rsidRPr="00F55FB5" w:rsidRDefault="008B6D58" w:rsidP="008B6D58">
      <w:pPr>
        <w:pStyle w:val="Corpsdetexte"/>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 xml:space="preserve">Les registres des contrôles techniques et des entretiens pour le City Atrium et pour le North Gate II et III sont  en ordre. </w:t>
      </w:r>
    </w:p>
    <w:p w14:paraId="1BB0A386" w14:textId="77777777" w:rsidR="00927D20" w:rsidRPr="00F55FB5" w:rsidRDefault="00927D20" w:rsidP="00927D20">
      <w:pPr>
        <w:pStyle w:val="Paragraphedeliste"/>
        <w:spacing w:after="120" w:line="240" w:lineRule="auto"/>
        <w:rPr>
          <w:rFonts w:ascii="Lato Light" w:hAnsi="Lato Light" w:cstheme="minorHAnsi"/>
          <w:b/>
          <w:bCs/>
          <w:szCs w:val="20"/>
        </w:rPr>
      </w:pPr>
    </w:p>
    <w:p w14:paraId="627E1050" w14:textId="77777777" w:rsidR="00927D20" w:rsidRPr="00F55FB5" w:rsidRDefault="00927D20" w:rsidP="00EE0A47">
      <w:pPr>
        <w:pStyle w:val="Paragraphedeliste"/>
        <w:numPr>
          <w:ilvl w:val="0"/>
          <w:numId w:val="9"/>
        </w:numPr>
        <w:spacing w:after="120" w:line="240" w:lineRule="auto"/>
        <w:rPr>
          <w:rFonts w:ascii="Lato Light" w:hAnsi="Lato Light" w:cstheme="minorHAnsi"/>
          <w:b/>
          <w:bCs/>
          <w:szCs w:val="20"/>
        </w:rPr>
      </w:pPr>
      <w:r w:rsidRPr="00F55FB5">
        <w:rPr>
          <w:rFonts w:ascii="Lato Light" w:hAnsi="Lato Light" w:cstheme="minorHAnsi"/>
          <w:b/>
          <w:bCs/>
          <w:szCs w:val="20"/>
        </w:rPr>
        <w:t>Respect de</w:t>
      </w:r>
      <w:r w:rsidR="00C7614A" w:rsidRPr="00F55FB5">
        <w:rPr>
          <w:rFonts w:ascii="Lato Light" w:hAnsi="Lato Light" w:cstheme="minorHAnsi"/>
          <w:b/>
          <w:bCs/>
          <w:szCs w:val="20"/>
        </w:rPr>
        <w:t>s</w:t>
      </w:r>
      <w:r w:rsidRPr="00F55FB5">
        <w:rPr>
          <w:rFonts w:ascii="Lato Light" w:hAnsi="Lato Light" w:cstheme="minorHAnsi"/>
          <w:b/>
          <w:bCs/>
          <w:szCs w:val="20"/>
        </w:rPr>
        <w:t xml:space="preserve"> obligation</w:t>
      </w:r>
      <w:r w:rsidR="00C7614A" w:rsidRPr="00F55FB5">
        <w:rPr>
          <w:rFonts w:ascii="Lato Light" w:hAnsi="Lato Light" w:cstheme="minorHAnsi"/>
          <w:b/>
          <w:bCs/>
          <w:szCs w:val="20"/>
        </w:rPr>
        <w:t>s</w:t>
      </w:r>
      <w:r w:rsidRPr="00F55FB5">
        <w:rPr>
          <w:rFonts w:ascii="Lato Light" w:hAnsi="Lato Light" w:cstheme="minorHAnsi"/>
          <w:b/>
          <w:bCs/>
          <w:szCs w:val="20"/>
        </w:rPr>
        <w:t xml:space="preserve"> de conformité </w:t>
      </w:r>
    </w:p>
    <w:p w14:paraId="1944B597" w14:textId="77777777" w:rsidR="00927D20" w:rsidRPr="00F55FB5" w:rsidRDefault="00927D20" w:rsidP="00927D20">
      <w:pPr>
        <w:pStyle w:val="Corpsdetexte"/>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 xml:space="preserve">Le SPF Economie est tenu de se conformer à diverses réglementations environnementales applicables aux niveaux local, national et européen. Celles-ci établissent les exigences légales contraignantes que le SPF Economie s’est engagé à respecter dans le cadre du SME. </w:t>
      </w:r>
    </w:p>
    <w:p w14:paraId="7BF7243D" w14:textId="77777777" w:rsidR="00927D20" w:rsidRPr="00F55FB5" w:rsidRDefault="00927D20" w:rsidP="00927D20">
      <w:pPr>
        <w:pStyle w:val="Corpsdetexte"/>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Pour satisfaire à ces prescriptions et compte tenu des remarques des derniers audits, le CEMAS a mis à jour en un registre global des règlements environnementaux.</w:t>
      </w:r>
    </w:p>
    <w:p w14:paraId="533635D0" w14:textId="77777777" w:rsidR="00927D20" w:rsidRPr="00F55FB5" w:rsidRDefault="00927D20" w:rsidP="00927D20">
      <w:pPr>
        <w:pStyle w:val="Corpsdetexte"/>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Ce registre reprend– sans cependant s’y limiter– les éléments suivants :</w:t>
      </w:r>
    </w:p>
    <w:p w14:paraId="61BB5DED" w14:textId="77777777" w:rsidR="00927D20" w:rsidRPr="00F55FB5" w:rsidRDefault="00927D20" w:rsidP="00EE0A47">
      <w:pPr>
        <w:pStyle w:val="Corpsdetexte"/>
        <w:numPr>
          <w:ilvl w:val="0"/>
          <w:numId w:val="4"/>
        </w:numPr>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 xml:space="preserve">les permis environnementaux; </w:t>
      </w:r>
    </w:p>
    <w:p w14:paraId="6C0F467B" w14:textId="77777777" w:rsidR="00927D20" w:rsidRPr="00F55FB5" w:rsidRDefault="00927D20" w:rsidP="00EE0A47">
      <w:pPr>
        <w:pStyle w:val="Corpsdetexte"/>
        <w:numPr>
          <w:ilvl w:val="0"/>
          <w:numId w:val="4"/>
        </w:numPr>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 xml:space="preserve">les règlements relatifs au recyclage, au tri et à l’élimination des déchets ; </w:t>
      </w:r>
    </w:p>
    <w:p w14:paraId="210FC06A" w14:textId="77777777" w:rsidR="00927D20" w:rsidRPr="00F55FB5" w:rsidRDefault="00927D20" w:rsidP="00EE0A47">
      <w:pPr>
        <w:pStyle w:val="Corpsdetexte"/>
        <w:numPr>
          <w:ilvl w:val="0"/>
          <w:numId w:val="4"/>
        </w:numPr>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les règlements relatifs aux émissions de polluants atmosphériques ;</w:t>
      </w:r>
    </w:p>
    <w:p w14:paraId="7455735A" w14:textId="77777777" w:rsidR="00927D20" w:rsidRPr="00F55FB5" w:rsidRDefault="00927D20" w:rsidP="00EE0A47">
      <w:pPr>
        <w:pStyle w:val="Corpsdetexte"/>
        <w:numPr>
          <w:ilvl w:val="0"/>
          <w:numId w:val="4"/>
        </w:numPr>
        <w:tabs>
          <w:tab w:val="left" w:pos="284"/>
        </w:tabs>
        <w:spacing w:after="120"/>
        <w:rPr>
          <w:rFonts w:ascii="Lato Light" w:hAnsi="Lato Light" w:cstheme="minorHAnsi"/>
          <w:sz w:val="20"/>
          <w:szCs w:val="20"/>
          <w:lang w:val="fr-BE"/>
        </w:rPr>
      </w:pPr>
      <w:r w:rsidRPr="00F55FB5">
        <w:rPr>
          <w:rFonts w:ascii="Lato Light" w:hAnsi="Lato Light" w:cstheme="minorHAnsi"/>
          <w:sz w:val="20"/>
          <w:szCs w:val="20"/>
          <w:lang w:val="fr-BE"/>
        </w:rPr>
        <w:t>les règlements relatifs à l'efficacité énergétique, à la gestion de l'énergie, à l’entretien des bâtiments et à l'utilisation de réfrigérants.</w:t>
      </w:r>
    </w:p>
    <w:p w14:paraId="0D374387" w14:textId="77777777" w:rsidR="00927D20" w:rsidRPr="00F55FB5" w:rsidRDefault="00927D20" w:rsidP="00927D20">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highlight w:val="yellow"/>
          <w:lang w:val="fr-FR"/>
        </w:rPr>
        <w:t xml:space="preserve">Pour chaque réglementation, des fiches récapitulatives ont été créées. </w:t>
      </w:r>
      <w:r w:rsidR="004C37A2" w:rsidRPr="00F55FB5">
        <w:rPr>
          <w:rFonts w:ascii="Lato Light" w:hAnsi="Lato Light" w:cstheme="minorHAnsi"/>
          <w:sz w:val="20"/>
          <w:szCs w:val="20"/>
          <w:highlight w:val="yellow"/>
          <w:lang w:val="fr-FR"/>
        </w:rPr>
        <w:t>Suite aux remarques de l’audit de février 2021, i</w:t>
      </w:r>
      <w:r w:rsidRPr="00F55FB5">
        <w:rPr>
          <w:rFonts w:ascii="Lato Light" w:hAnsi="Lato Light" w:cstheme="minorHAnsi"/>
          <w:sz w:val="20"/>
          <w:szCs w:val="20"/>
          <w:highlight w:val="yellow"/>
          <w:lang w:val="fr-FR"/>
        </w:rPr>
        <w:t>l a été complété avec les exigences européennes et l’audit exhaustif de conformité aux exigences applicables a été effectué comme prévu au courant du mois d’avril  2021.</w:t>
      </w:r>
    </w:p>
    <w:p w14:paraId="1C264107" w14:textId="77777777" w:rsidR="003F2734" w:rsidRPr="00F55FB5" w:rsidRDefault="003F2734" w:rsidP="003F2734">
      <w:pPr>
        <w:pStyle w:val="Corpsdetexte"/>
        <w:tabs>
          <w:tab w:val="left" w:pos="284"/>
        </w:tabs>
        <w:spacing w:after="120"/>
        <w:rPr>
          <w:rFonts w:ascii="Lato Light" w:hAnsi="Lato Light" w:cstheme="minorHAnsi"/>
          <w:sz w:val="20"/>
          <w:szCs w:val="20"/>
          <w:highlight w:val="yellow"/>
          <w:lang w:val="fr-BE"/>
        </w:rPr>
      </w:pPr>
      <w:r w:rsidRPr="00F55FB5">
        <w:rPr>
          <w:rFonts w:ascii="Lato Light" w:hAnsi="Lato Light" w:cstheme="minorHAnsi"/>
          <w:sz w:val="20"/>
          <w:szCs w:val="20"/>
          <w:highlight w:val="yellow"/>
          <w:lang w:val="fr-BE"/>
        </w:rPr>
        <w:t xml:space="preserve">Jusqu’à présent nous avons bénéficié du soutien du réseau fédéral EMAS pour la compilation du registre. Chaque trimestre les collègues du SPF Justice étaient chargés bénévolement d’envoyer la liste des législations en matière environnementale. Malheureusement, suite au départ de plusieurs collaborateurs, pour l’instant il n’y a plus de compilation de la législation. Aucune solution </w:t>
      </w:r>
      <w:r w:rsidR="00F72230" w:rsidRPr="00F55FB5">
        <w:rPr>
          <w:rFonts w:ascii="Lato Light" w:hAnsi="Lato Light" w:cstheme="minorHAnsi"/>
          <w:sz w:val="20"/>
          <w:szCs w:val="20"/>
          <w:highlight w:val="yellow"/>
          <w:lang w:val="fr-BE"/>
        </w:rPr>
        <w:t>n’</w:t>
      </w:r>
      <w:r w:rsidRPr="00F55FB5">
        <w:rPr>
          <w:rFonts w:ascii="Lato Light" w:hAnsi="Lato Light" w:cstheme="minorHAnsi"/>
          <w:sz w:val="20"/>
          <w:szCs w:val="20"/>
          <w:highlight w:val="yellow"/>
          <w:lang w:val="fr-BE"/>
        </w:rPr>
        <w:t xml:space="preserve">a </w:t>
      </w:r>
      <w:r w:rsidR="00F72230" w:rsidRPr="00F55FB5">
        <w:rPr>
          <w:rFonts w:ascii="Lato Light" w:hAnsi="Lato Light" w:cstheme="minorHAnsi"/>
          <w:sz w:val="20"/>
          <w:szCs w:val="20"/>
          <w:highlight w:val="yellow"/>
          <w:lang w:val="fr-BE"/>
        </w:rPr>
        <w:t xml:space="preserve">été trouvée </w:t>
      </w:r>
      <w:r w:rsidRPr="00F55FB5">
        <w:rPr>
          <w:rFonts w:ascii="Lato Light" w:hAnsi="Lato Light" w:cstheme="minorHAnsi"/>
          <w:sz w:val="20"/>
          <w:szCs w:val="20"/>
          <w:highlight w:val="yellow"/>
          <w:lang w:val="fr-BE"/>
        </w:rPr>
        <w:t xml:space="preserve">pour l’instant au niveau du réseau EMAS. </w:t>
      </w:r>
    </w:p>
    <w:p w14:paraId="029958C0" w14:textId="77777777" w:rsidR="003F2734" w:rsidRPr="00F55FB5" w:rsidRDefault="003F2734" w:rsidP="003F2734">
      <w:pPr>
        <w:pStyle w:val="Corpsdetexte"/>
        <w:tabs>
          <w:tab w:val="left" w:pos="284"/>
        </w:tabs>
        <w:spacing w:after="120"/>
        <w:rPr>
          <w:rFonts w:ascii="Lato Light" w:hAnsi="Lato Light" w:cstheme="minorHAnsi"/>
          <w:sz w:val="20"/>
          <w:szCs w:val="20"/>
          <w:highlight w:val="yellow"/>
          <w:lang w:val="fr-BE"/>
        </w:rPr>
      </w:pPr>
      <w:r w:rsidRPr="00F55FB5">
        <w:rPr>
          <w:rFonts w:ascii="Lato Light" w:hAnsi="Lato Light" w:cstheme="minorHAnsi"/>
          <w:sz w:val="20"/>
          <w:szCs w:val="20"/>
          <w:highlight w:val="yellow"/>
          <w:lang w:val="fr-BE"/>
        </w:rPr>
        <w:t>Pour l’instant, le CEMAS est donc chargé du suivi de la législation environnementale, de l’analyse de celle-ci et de la mise à jour du registre.</w:t>
      </w:r>
    </w:p>
    <w:p w14:paraId="4FEE81DC" w14:textId="77777777" w:rsidR="004C37A2" w:rsidRPr="00F55FB5" w:rsidRDefault="004C37A2" w:rsidP="004C37A2">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highlight w:val="yellow"/>
          <w:lang w:val="fr-FR"/>
        </w:rPr>
        <w:t xml:space="preserve">Une non-conformité </w:t>
      </w:r>
      <w:r w:rsidR="00C7614A" w:rsidRPr="00F55FB5">
        <w:rPr>
          <w:rFonts w:ascii="Lato Light" w:hAnsi="Lato Light" w:cstheme="minorHAnsi"/>
          <w:sz w:val="20"/>
          <w:szCs w:val="20"/>
          <w:highlight w:val="yellow"/>
          <w:lang w:val="fr-FR"/>
        </w:rPr>
        <w:t xml:space="preserve">a été </w:t>
      </w:r>
      <w:r w:rsidR="00F72230" w:rsidRPr="00F55FB5">
        <w:rPr>
          <w:rFonts w:ascii="Lato Light" w:hAnsi="Lato Light" w:cstheme="minorHAnsi"/>
          <w:sz w:val="20"/>
          <w:szCs w:val="20"/>
          <w:highlight w:val="yellow"/>
          <w:lang w:val="fr-FR"/>
        </w:rPr>
        <w:t>constatée concernant</w:t>
      </w:r>
      <w:r w:rsidR="00C7614A" w:rsidRPr="00F55FB5">
        <w:rPr>
          <w:rFonts w:ascii="Lato Light" w:hAnsi="Lato Light" w:cstheme="minorHAnsi"/>
          <w:sz w:val="20"/>
          <w:szCs w:val="20"/>
          <w:highlight w:val="yellow"/>
          <w:lang w:val="fr-FR"/>
        </w:rPr>
        <w:t xml:space="preserve"> </w:t>
      </w:r>
      <w:r w:rsidR="003F2734" w:rsidRPr="00F55FB5">
        <w:rPr>
          <w:rFonts w:ascii="Lato Light" w:hAnsi="Lato Light" w:cstheme="minorHAnsi"/>
          <w:sz w:val="20"/>
          <w:szCs w:val="20"/>
          <w:highlight w:val="yellow"/>
          <w:lang w:val="fr-FR"/>
        </w:rPr>
        <w:t xml:space="preserve">le suivi de la circulaire du  16 MAI 2014. Intégration du développement durable, en ce compris les clauses sociales et les mesures favorisant les petites et moyennes entreprises, dans le cadre de marchés publics passés par les autorités adjudicatrices fédérales. Elle prévoit à sa section 9 que « la Cellule de Développement durable joue un rôle consultatif important pour l'organisation interne et le contrôle systématique des marchés publics durables. Elle est ponctuellement informée des projets relatifs aux marchés publics passés par son service public fédéral ». </w:t>
      </w:r>
    </w:p>
    <w:p w14:paraId="0BF8B30A" w14:textId="77777777" w:rsidR="003F2734" w:rsidRPr="00F55FB5" w:rsidRDefault="003F2734" w:rsidP="004C37A2">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highlight w:val="yellow"/>
          <w:lang w:val="fr-FR"/>
        </w:rPr>
        <w:t>Une procédure existe et, en collaboration avec notre service Achat</w:t>
      </w:r>
      <w:r w:rsidR="00F72230" w:rsidRPr="00F55FB5">
        <w:rPr>
          <w:rFonts w:ascii="Lato Light" w:hAnsi="Lato Light" w:cstheme="minorHAnsi"/>
          <w:sz w:val="20"/>
          <w:szCs w:val="20"/>
          <w:highlight w:val="yellow"/>
          <w:lang w:val="fr-FR"/>
        </w:rPr>
        <w:t>,</w:t>
      </w:r>
      <w:r w:rsidRPr="00F55FB5">
        <w:rPr>
          <w:rFonts w:ascii="Lato Light" w:hAnsi="Lato Light" w:cstheme="minorHAnsi"/>
          <w:sz w:val="20"/>
          <w:szCs w:val="20"/>
          <w:highlight w:val="yellow"/>
          <w:lang w:val="fr-FR"/>
        </w:rPr>
        <w:t xml:space="preserve"> elle sera revue pour définir le rôle du CEMAS et le rapportage à la cellule de développement durable.</w:t>
      </w:r>
    </w:p>
    <w:p w14:paraId="5EF93024" w14:textId="77777777" w:rsidR="00927D20" w:rsidRPr="00F55FB5" w:rsidRDefault="00927D20" w:rsidP="00927D20">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lang w:val="fr-FR"/>
        </w:rPr>
        <w:lastRenderedPageBreak/>
        <w:t>Le « registre des non-conformités, des points d'attention, des opportunités d'amélioration et des plaintes » est complété et mis à jour.</w:t>
      </w:r>
    </w:p>
    <w:p w14:paraId="18B8C70C" w14:textId="77777777" w:rsidR="00927D20" w:rsidRPr="00F55FB5" w:rsidRDefault="00927D20" w:rsidP="00927D20">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lang w:val="fr-FR"/>
        </w:rPr>
        <w:t>La certification de la Performance Energétique des Bâtiments (PEB) pour nos bâtiments est en ordre.</w:t>
      </w:r>
    </w:p>
    <w:p w14:paraId="03B8D567" w14:textId="77777777" w:rsidR="00C7614A" w:rsidRPr="00F55FB5" w:rsidRDefault="00927D20" w:rsidP="00927D20">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lang w:val="fr-FR"/>
        </w:rPr>
        <w:t>Le Permis d’environnement pour le City Atrium est en ordre</w:t>
      </w:r>
      <w:r w:rsidR="004C37A2" w:rsidRPr="00F55FB5">
        <w:rPr>
          <w:rFonts w:ascii="Lato Light" w:hAnsi="Lato Light" w:cstheme="minorHAnsi"/>
          <w:sz w:val="20"/>
          <w:szCs w:val="20"/>
          <w:lang w:val="fr-FR"/>
        </w:rPr>
        <w:t xml:space="preserve">, il a été renouvelé le </w:t>
      </w:r>
      <w:r w:rsidRPr="00F55FB5">
        <w:rPr>
          <w:rFonts w:ascii="Lato Light" w:hAnsi="Lato Light" w:cstheme="minorHAnsi"/>
          <w:sz w:val="20"/>
          <w:szCs w:val="20"/>
          <w:lang w:val="fr-FR"/>
        </w:rPr>
        <w:t>2</w:t>
      </w:r>
      <w:r w:rsidR="00C7614A" w:rsidRPr="00F55FB5">
        <w:rPr>
          <w:rFonts w:ascii="Lato Light" w:hAnsi="Lato Light" w:cstheme="minorHAnsi"/>
          <w:sz w:val="20"/>
          <w:szCs w:val="20"/>
          <w:lang w:val="fr-FR"/>
        </w:rPr>
        <w:t xml:space="preserve"> mai </w:t>
      </w:r>
      <w:r w:rsidRPr="00F55FB5">
        <w:rPr>
          <w:rFonts w:ascii="Lato Light" w:hAnsi="Lato Light" w:cstheme="minorHAnsi"/>
          <w:sz w:val="20"/>
          <w:szCs w:val="20"/>
          <w:lang w:val="fr-FR"/>
        </w:rPr>
        <w:t>2016)</w:t>
      </w:r>
      <w:r w:rsidR="004C37A2" w:rsidRPr="00F55FB5">
        <w:rPr>
          <w:rFonts w:ascii="Lato Light" w:hAnsi="Lato Light" w:cstheme="minorHAnsi"/>
          <w:sz w:val="20"/>
          <w:szCs w:val="20"/>
          <w:lang w:val="fr-FR"/>
        </w:rPr>
        <w:t>. L</w:t>
      </w:r>
      <w:r w:rsidRPr="00F55FB5">
        <w:rPr>
          <w:rFonts w:ascii="Lato Light" w:hAnsi="Lato Light" w:cstheme="minorHAnsi"/>
          <w:sz w:val="20"/>
          <w:szCs w:val="20"/>
          <w:lang w:val="fr-FR"/>
        </w:rPr>
        <w:t xml:space="preserve">es permis du NGII et NGIII ont été renouvelés le </w:t>
      </w:r>
      <w:r w:rsidR="00C7614A" w:rsidRPr="00F55FB5">
        <w:rPr>
          <w:rFonts w:ascii="Lato Light" w:hAnsi="Lato Light" w:cstheme="minorHAnsi"/>
          <w:sz w:val="20"/>
          <w:szCs w:val="20"/>
          <w:lang w:val="fr-FR"/>
        </w:rPr>
        <w:t>22</w:t>
      </w:r>
      <w:r w:rsidR="004C37A2" w:rsidRPr="00F55FB5">
        <w:rPr>
          <w:rFonts w:ascii="Lato Light" w:hAnsi="Lato Light" w:cstheme="minorHAnsi"/>
          <w:sz w:val="20"/>
          <w:szCs w:val="20"/>
          <w:lang w:val="fr-FR"/>
        </w:rPr>
        <w:t xml:space="preserve"> mars 2021. Ils arriveront donc à expiration le 22</w:t>
      </w:r>
      <w:r w:rsidR="00C7614A" w:rsidRPr="00F55FB5">
        <w:rPr>
          <w:rFonts w:ascii="Lato Light" w:hAnsi="Lato Light" w:cstheme="minorHAnsi"/>
          <w:sz w:val="20"/>
          <w:szCs w:val="20"/>
          <w:lang w:val="fr-FR"/>
        </w:rPr>
        <w:t xml:space="preserve"> mars </w:t>
      </w:r>
      <w:r w:rsidR="004C37A2" w:rsidRPr="00F55FB5">
        <w:rPr>
          <w:rFonts w:ascii="Lato Light" w:hAnsi="Lato Light" w:cstheme="minorHAnsi"/>
          <w:sz w:val="20"/>
          <w:szCs w:val="20"/>
          <w:lang w:val="fr-FR"/>
        </w:rPr>
        <w:t>2036.</w:t>
      </w:r>
    </w:p>
    <w:p w14:paraId="64DF932D" w14:textId="77777777" w:rsidR="00927D20" w:rsidRPr="00F55FB5" w:rsidRDefault="004C37A2" w:rsidP="00927D20">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highlight w:val="yellow"/>
          <w:lang w:val="fr-FR"/>
        </w:rPr>
        <w:t xml:space="preserve">Contrairement à ce que j’avais noté dans la revue de direction précédente, lors de l’audit du mois de février, </w:t>
      </w:r>
      <w:r w:rsidR="00C7614A" w:rsidRPr="00F55FB5">
        <w:rPr>
          <w:rFonts w:ascii="Lato Light" w:hAnsi="Lato Light" w:cstheme="minorHAnsi"/>
          <w:sz w:val="20"/>
          <w:szCs w:val="20"/>
          <w:highlight w:val="yellow"/>
          <w:lang w:val="fr-FR"/>
        </w:rPr>
        <w:t>les bâtiments NG II et III  avaient bénéficié d’une prolongation. En effet, la date du 22 septembre 2020 a été prolongée pour une durée de 3 mois en application de l’arrêté de pouvoir</w:t>
      </w:r>
      <w:r w:rsidR="00F72230" w:rsidRPr="00F55FB5">
        <w:rPr>
          <w:rFonts w:ascii="Lato Light" w:hAnsi="Lato Light" w:cstheme="minorHAnsi"/>
          <w:sz w:val="20"/>
          <w:szCs w:val="20"/>
          <w:highlight w:val="yellow"/>
          <w:lang w:val="fr-FR"/>
        </w:rPr>
        <w:t>s</w:t>
      </w:r>
      <w:r w:rsidR="00C7614A" w:rsidRPr="00F55FB5">
        <w:rPr>
          <w:rFonts w:ascii="Lato Light" w:hAnsi="Lato Light" w:cstheme="minorHAnsi"/>
          <w:sz w:val="20"/>
          <w:szCs w:val="20"/>
          <w:highlight w:val="yellow"/>
          <w:lang w:val="fr-FR"/>
        </w:rPr>
        <w:t xml:space="preserve"> spéciaux n.2020/001 du 2 avril 2020 et ses prolongations de 6 mois en application de l’arrêté de pouvoirs spéciaux n.2020/038 du 10 juin 2020.</w:t>
      </w:r>
    </w:p>
    <w:p w14:paraId="701E1F7A" w14:textId="77777777" w:rsidR="00927D20" w:rsidRPr="00F55FB5" w:rsidRDefault="00F72230" w:rsidP="00B024CC">
      <w:pPr>
        <w:pStyle w:val="Corpsdetexte"/>
        <w:tabs>
          <w:tab w:val="left" w:pos="284"/>
        </w:tabs>
        <w:spacing w:after="120"/>
        <w:rPr>
          <w:rFonts w:ascii="Lato Light" w:hAnsi="Lato Light" w:cstheme="minorHAnsi"/>
          <w:sz w:val="20"/>
          <w:szCs w:val="20"/>
          <w:lang w:val="fr-FR"/>
        </w:rPr>
      </w:pPr>
      <w:r w:rsidRPr="00F55FB5">
        <w:rPr>
          <w:rFonts w:ascii="Lato Light" w:hAnsi="Lato Light" w:cstheme="minorHAnsi"/>
          <w:sz w:val="20"/>
          <w:szCs w:val="20"/>
          <w:highlight w:val="yellow"/>
          <w:lang w:val="fr-FR"/>
        </w:rPr>
        <w:t xml:space="preserve">Cela prouve qu’un meilleur suivi des permis est nécessaire de notre part. </w:t>
      </w:r>
      <w:r w:rsidR="00C7614A" w:rsidRPr="00F55FB5">
        <w:rPr>
          <w:rFonts w:ascii="Lato Light" w:hAnsi="Lato Light" w:cstheme="minorHAnsi"/>
          <w:sz w:val="20"/>
          <w:szCs w:val="20"/>
          <w:highlight w:val="yellow"/>
          <w:lang w:val="fr-FR"/>
        </w:rPr>
        <w:t>Un système d’alerte a été mis en place pour nous permettre de suivre la procédure de prolongation qui devra être introduite par le propriétaire 12 mois avant l’échéance. Par ailleurs, une action spécifique est prévue dans le plan d’action EMAS.</w:t>
      </w:r>
    </w:p>
    <w:p w14:paraId="4EAA8E5F" w14:textId="77777777" w:rsidR="00885A50" w:rsidRPr="00F55FB5" w:rsidRDefault="00885A50" w:rsidP="00885A50">
      <w:pPr>
        <w:spacing w:after="120" w:line="240" w:lineRule="auto"/>
        <w:rPr>
          <w:rFonts w:ascii="Lato Light" w:hAnsi="Lato Light" w:cstheme="minorHAnsi"/>
          <w:b/>
          <w:bCs/>
          <w:szCs w:val="20"/>
        </w:rPr>
      </w:pPr>
    </w:p>
    <w:p w14:paraId="0024A084" w14:textId="77777777" w:rsidR="009268D5" w:rsidRPr="00F55FB5" w:rsidRDefault="00A73D04" w:rsidP="00EE0A47">
      <w:pPr>
        <w:pStyle w:val="Paragraphedeliste"/>
        <w:numPr>
          <w:ilvl w:val="0"/>
          <w:numId w:val="9"/>
        </w:numPr>
        <w:spacing w:after="120" w:line="240" w:lineRule="auto"/>
        <w:rPr>
          <w:rFonts w:ascii="Lato Light" w:hAnsi="Lato Light" w:cstheme="minorHAnsi"/>
          <w:b/>
          <w:bCs/>
          <w:szCs w:val="20"/>
        </w:rPr>
      </w:pPr>
      <w:r w:rsidRPr="00F55FB5">
        <w:rPr>
          <w:rFonts w:ascii="Lato Light" w:hAnsi="Lato Light" w:cstheme="minorHAnsi"/>
          <w:b/>
          <w:bCs/>
          <w:szCs w:val="20"/>
        </w:rPr>
        <w:t xml:space="preserve">Résultats d’audits </w:t>
      </w:r>
    </w:p>
    <w:p w14:paraId="182E9ECE" w14:textId="77777777" w:rsidR="00DF52D3" w:rsidRPr="00F55FB5" w:rsidRDefault="00DF52D3" w:rsidP="0032736B">
      <w:pPr>
        <w:autoSpaceDE w:val="0"/>
        <w:autoSpaceDN w:val="0"/>
        <w:adjustRightInd w:val="0"/>
        <w:spacing w:after="120" w:line="240" w:lineRule="auto"/>
        <w:rPr>
          <w:rFonts w:ascii="Lato Light" w:hAnsi="Lato Light" w:cstheme="minorHAnsi"/>
          <w:szCs w:val="20"/>
          <w:u w:val="single"/>
          <w:lang w:val="fr-FR"/>
        </w:rPr>
      </w:pPr>
      <w:r w:rsidRPr="00F55FB5">
        <w:rPr>
          <w:rFonts w:ascii="Lato Light" w:hAnsi="Lato Light" w:cstheme="minorHAnsi"/>
          <w:szCs w:val="20"/>
          <w:u w:val="single"/>
          <w:lang w:val="fr-FR"/>
        </w:rPr>
        <w:t>Audits internes</w:t>
      </w:r>
    </w:p>
    <w:p w14:paraId="4F8EF6D0" w14:textId="77777777" w:rsidR="00733325" w:rsidRPr="00F55FB5" w:rsidRDefault="00225BC9" w:rsidP="00FF457E">
      <w:pPr>
        <w:autoSpaceDE w:val="0"/>
        <w:autoSpaceDN w:val="0"/>
        <w:adjustRightInd w:val="0"/>
        <w:spacing w:after="120" w:line="240" w:lineRule="auto"/>
        <w:rPr>
          <w:rFonts w:ascii="Lato Light" w:hAnsi="Lato Light" w:cstheme="minorHAnsi"/>
          <w:szCs w:val="20"/>
        </w:rPr>
      </w:pPr>
      <w:r w:rsidRPr="00F55FB5">
        <w:rPr>
          <w:rFonts w:ascii="Lato Light" w:hAnsi="Lato Light" w:cstheme="minorHAnsi"/>
          <w:szCs w:val="20"/>
          <w:lang w:val="fr-FR"/>
        </w:rPr>
        <w:t xml:space="preserve">Nous n’avons pas pu procéder à l’organisation d’un audit interne en avril 2021 et cela en raison du contexte sanitaire. Néanmoins, </w:t>
      </w:r>
      <w:r w:rsidR="009F6529" w:rsidRPr="00F55FB5">
        <w:rPr>
          <w:rFonts w:ascii="Lato Light" w:hAnsi="Lato Light" w:cstheme="minorHAnsi"/>
          <w:szCs w:val="20"/>
          <w:lang w:val="fr-FR"/>
        </w:rPr>
        <w:t>des</w:t>
      </w:r>
      <w:r w:rsidR="00F72230" w:rsidRPr="00F55FB5">
        <w:rPr>
          <w:rFonts w:ascii="Lato Light" w:hAnsi="Lato Light" w:cstheme="minorHAnsi"/>
          <w:szCs w:val="20"/>
          <w:lang w:val="fr-FR"/>
        </w:rPr>
        <w:t xml:space="preserve"> </w:t>
      </w:r>
      <w:r w:rsidR="00F72230" w:rsidRPr="00F55FB5">
        <w:rPr>
          <w:rFonts w:ascii="Lato Light" w:hAnsi="Lato Light" w:cstheme="minorHAnsi"/>
          <w:szCs w:val="20"/>
          <w:highlight w:val="yellow"/>
          <w:lang w:val="fr-FR"/>
        </w:rPr>
        <w:t>audits</w:t>
      </w:r>
      <w:r w:rsidRPr="00F55FB5">
        <w:rPr>
          <w:rFonts w:ascii="Lato Light" w:hAnsi="Lato Light" w:cstheme="minorHAnsi"/>
          <w:szCs w:val="20"/>
          <w:lang w:val="fr-FR"/>
        </w:rPr>
        <w:t xml:space="preserve"> sont programmés</w:t>
      </w:r>
      <w:r w:rsidR="00733325" w:rsidRPr="00F55FB5">
        <w:rPr>
          <w:rFonts w:ascii="Lato Light" w:hAnsi="Lato Light" w:cstheme="minorHAnsi"/>
          <w:szCs w:val="20"/>
          <w:lang w:val="fr-FR"/>
        </w:rPr>
        <w:t xml:space="preserve"> pour </w:t>
      </w:r>
      <w:r w:rsidR="00733325" w:rsidRPr="00F55FB5">
        <w:rPr>
          <w:rFonts w:ascii="Lato Light" w:hAnsi="Lato Light" w:cstheme="minorHAnsi"/>
          <w:szCs w:val="20"/>
          <w:highlight w:val="yellow"/>
          <w:lang w:val="fr-FR"/>
        </w:rPr>
        <w:t>le 22 juin (audit du CEMAS) et le 24 juin (audit du Facility Management).</w:t>
      </w:r>
    </w:p>
    <w:p w14:paraId="3A9F77B0" w14:textId="77777777" w:rsidR="001A5C28" w:rsidRPr="00F55FB5" w:rsidRDefault="009F6529" w:rsidP="003F2734">
      <w:pPr>
        <w:autoSpaceDE w:val="0"/>
        <w:autoSpaceDN w:val="0"/>
        <w:adjustRightInd w:val="0"/>
        <w:spacing w:after="120" w:line="240" w:lineRule="auto"/>
        <w:rPr>
          <w:rFonts w:ascii="Lato Light" w:hAnsi="Lato Light" w:cstheme="minorHAnsi"/>
          <w:szCs w:val="20"/>
        </w:rPr>
      </w:pPr>
      <w:r w:rsidRPr="00F55FB5">
        <w:rPr>
          <w:rFonts w:ascii="Lato Light" w:hAnsi="Lato Light" w:cstheme="minorHAnsi"/>
          <w:szCs w:val="20"/>
          <w:highlight w:val="yellow"/>
        </w:rPr>
        <w:t>Dès le mois de septembre,</w:t>
      </w:r>
      <w:r w:rsidR="00F72230" w:rsidRPr="00F55FB5">
        <w:rPr>
          <w:rFonts w:ascii="Lato Light" w:hAnsi="Lato Light" w:cstheme="minorHAnsi"/>
          <w:szCs w:val="20"/>
          <w:highlight w:val="yellow"/>
        </w:rPr>
        <w:t xml:space="preserve"> </w:t>
      </w:r>
      <w:r w:rsidR="00011D62" w:rsidRPr="00F55FB5">
        <w:rPr>
          <w:rFonts w:ascii="Lato Light" w:hAnsi="Lato Light" w:cstheme="minorHAnsi"/>
          <w:szCs w:val="20"/>
          <w:highlight w:val="yellow"/>
        </w:rPr>
        <w:t>nous organiserons des formations spécifiques pour récréer un p</w:t>
      </w:r>
      <w:r w:rsidR="003370B7" w:rsidRPr="00F55FB5">
        <w:rPr>
          <w:rFonts w:ascii="Lato Light" w:hAnsi="Lato Light" w:cstheme="minorHAnsi"/>
          <w:szCs w:val="20"/>
          <w:highlight w:val="yellow"/>
        </w:rPr>
        <w:t>oo</w:t>
      </w:r>
      <w:r w:rsidR="00011D62" w:rsidRPr="00F55FB5">
        <w:rPr>
          <w:rFonts w:ascii="Lato Light" w:hAnsi="Lato Light" w:cstheme="minorHAnsi"/>
          <w:szCs w:val="20"/>
          <w:highlight w:val="yellow"/>
        </w:rPr>
        <w:t>l d’auditeurs EMAS.</w:t>
      </w:r>
    </w:p>
    <w:p w14:paraId="12BF7D19" w14:textId="77777777" w:rsidR="00C76B62" w:rsidRPr="00F55FB5" w:rsidRDefault="00C76B62" w:rsidP="003F2734">
      <w:pPr>
        <w:autoSpaceDE w:val="0"/>
        <w:autoSpaceDN w:val="0"/>
        <w:adjustRightInd w:val="0"/>
        <w:spacing w:after="120" w:line="240" w:lineRule="auto"/>
        <w:rPr>
          <w:rFonts w:ascii="Lato Light" w:hAnsi="Lato Light" w:cstheme="minorHAnsi"/>
          <w:szCs w:val="20"/>
        </w:rPr>
      </w:pPr>
    </w:p>
    <w:p w14:paraId="572ED99C" w14:textId="77777777" w:rsidR="00447369" w:rsidRPr="00F55FB5" w:rsidRDefault="00447369" w:rsidP="00D85696">
      <w:pPr>
        <w:pStyle w:val="Corpsdetexte"/>
        <w:spacing w:after="120"/>
        <w:rPr>
          <w:rFonts w:ascii="Lato Light" w:hAnsi="Lato Light" w:cstheme="minorHAnsi"/>
          <w:b/>
          <w:smallCaps/>
          <w:sz w:val="20"/>
          <w:szCs w:val="20"/>
          <w:lang w:val="fr-BE" w:eastAsia="fr-BE"/>
        </w:rPr>
      </w:pPr>
    </w:p>
    <w:p w14:paraId="3B5F11FC" w14:textId="77777777" w:rsidR="005E2CE4" w:rsidRPr="00F55FB5" w:rsidRDefault="007A4887"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 xml:space="preserve">PROGRAMME </w:t>
      </w:r>
      <w:r w:rsidR="0078741B" w:rsidRPr="00F55FB5">
        <w:rPr>
          <w:rFonts w:ascii="Lato Light" w:hAnsi="Lato Light" w:cstheme="minorHAnsi"/>
          <w:b/>
          <w:smallCaps/>
          <w:sz w:val="24"/>
          <w:lang w:val="fr-BE" w:eastAsia="fr-BE"/>
        </w:rPr>
        <w:t xml:space="preserve"> ENVIRONNEMENTAL 2021-2024</w:t>
      </w:r>
    </w:p>
    <w:p w14:paraId="4941C1FE" w14:textId="77777777" w:rsidR="006379C3" w:rsidRPr="00F55FB5" w:rsidRDefault="006379C3" w:rsidP="0078741B">
      <w:pPr>
        <w:pStyle w:val="paragraph"/>
        <w:textAlignment w:val="baseline"/>
        <w:rPr>
          <w:rFonts w:ascii="Lato Light" w:hAnsi="Lato Light" w:cstheme="minorHAnsi"/>
          <w:lang w:val="fr-FR"/>
        </w:rPr>
      </w:pPr>
    </w:p>
    <w:p w14:paraId="7ABC181E" w14:textId="77777777" w:rsidR="006379C3" w:rsidRPr="00F55FB5" w:rsidRDefault="006379C3" w:rsidP="00C76B62">
      <w:pPr>
        <w:pStyle w:val="Corpsdetexte"/>
        <w:spacing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Le </w:t>
      </w:r>
      <w:r w:rsidR="00C6517B" w:rsidRPr="00F55FB5">
        <w:rPr>
          <w:rFonts w:ascii="Lato Light" w:hAnsi="Lato Light" w:cstheme="minorHAnsi"/>
          <w:iCs/>
          <w:sz w:val="20"/>
          <w:szCs w:val="20"/>
          <w:lang w:val="fr-BE" w:eastAsia="fr-BE"/>
        </w:rPr>
        <w:t>programme environnemental</w:t>
      </w:r>
      <w:r w:rsidRPr="00F55FB5">
        <w:rPr>
          <w:rFonts w:ascii="Lato Light" w:hAnsi="Lato Light" w:cstheme="minorHAnsi"/>
          <w:iCs/>
          <w:sz w:val="20"/>
          <w:szCs w:val="20"/>
          <w:lang w:val="fr-BE" w:eastAsia="fr-BE"/>
        </w:rPr>
        <w:t xml:space="preserve"> EMAS est un instrument qui sert à structurer la planification et le suivi de toutes les actions indispensables pour remplir les objectifs environnementaux du SPF Economie. A partir des recommandations stratégiques de la revue de direction, de l’analyse environnementale et des recommandations des audits,  le plan d’action EMAS 2021-2024 définit les activités qui devront être mises en œuvre et énumère les enjeux stratégiques liés à l’amélioration constante des performance</w:t>
      </w:r>
      <w:r w:rsidR="00C97C86" w:rsidRPr="00F55FB5">
        <w:rPr>
          <w:rFonts w:ascii="Lato Light" w:hAnsi="Lato Light" w:cstheme="minorHAnsi"/>
          <w:iCs/>
          <w:sz w:val="20"/>
          <w:szCs w:val="20"/>
          <w:lang w:val="fr-BE" w:eastAsia="fr-BE"/>
        </w:rPr>
        <w:t>s</w:t>
      </w:r>
      <w:r w:rsidRPr="00F55FB5">
        <w:rPr>
          <w:rFonts w:ascii="Lato Light" w:hAnsi="Lato Light" w:cstheme="minorHAnsi"/>
          <w:iCs/>
          <w:sz w:val="20"/>
          <w:szCs w:val="20"/>
          <w:lang w:val="fr-BE" w:eastAsia="fr-BE"/>
        </w:rPr>
        <w:t xml:space="preserve"> environnementales du SPF Economie, conformément au règlement EMAS.  </w:t>
      </w:r>
    </w:p>
    <w:p w14:paraId="1CF637DA" w14:textId="77777777" w:rsidR="002A1401" w:rsidRPr="00F55FB5" w:rsidRDefault="0078741B" w:rsidP="00C76B62">
      <w:pPr>
        <w:pStyle w:val="Corpsdetexte"/>
        <w:spacing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Le correspondant </w:t>
      </w:r>
      <w:r w:rsidR="006379C3" w:rsidRPr="00F55FB5">
        <w:rPr>
          <w:rFonts w:ascii="Lato Light" w:hAnsi="Lato Light" w:cstheme="minorHAnsi"/>
          <w:iCs/>
          <w:sz w:val="20"/>
          <w:szCs w:val="20"/>
          <w:lang w:val="fr-BE" w:eastAsia="fr-BE"/>
        </w:rPr>
        <w:t xml:space="preserve">EMAS </w:t>
      </w:r>
      <w:r w:rsidRPr="00F55FB5">
        <w:rPr>
          <w:rFonts w:ascii="Lato Light" w:hAnsi="Lato Light" w:cstheme="minorHAnsi"/>
          <w:iCs/>
          <w:sz w:val="20"/>
          <w:szCs w:val="20"/>
          <w:lang w:val="fr-BE" w:eastAsia="fr-BE"/>
        </w:rPr>
        <w:t>a déterminé</w:t>
      </w:r>
      <w:r w:rsidR="006379C3" w:rsidRPr="00F55FB5">
        <w:rPr>
          <w:rFonts w:ascii="Lato Light" w:hAnsi="Lato Light" w:cstheme="minorHAnsi"/>
          <w:iCs/>
          <w:sz w:val="20"/>
          <w:szCs w:val="20"/>
          <w:lang w:val="fr-BE" w:eastAsia="fr-BE"/>
        </w:rPr>
        <w:t xml:space="preserve">, en étroite collaboration avec tous les services concernés, les actions nécessaires pour atteindre un objectif donné, notamment le pilote du projet, les ressources nécessaires et la date d’échéance. </w:t>
      </w:r>
      <w:r w:rsidR="002A1401" w:rsidRPr="00F55FB5">
        <w:rPr>
          <w:rFonts w:ascii="Lato Light" w:hAnsi="Lato Light" w:cstheme="minorHAnsi"/>
          <w:iCs/>
          <w:sz w:val="20"/>
          <w:szCs w:val="20"/>
          <w:lang w:val="fr-BE" w:eastAsia="fr-BE"/>
        </w:rPr>
        <w:t xml:space="preserve">Chaque année, ce plan sera revu et réadapté, le cas échéant. </w:t>
      </w:r>
    </w:p>
    <w:p w14:paraId="2CC970E6" w14:textId="77777777" w:rsidR="006379C3" w:rsidRPr="00F55FB5" w:rsidRDefault="006379C3" w:rsidP="00C76B62">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Les activités comprises dans le plan d’action </w:t>
      </w:r>
      <w:r w:rsidR="0078741B" w:rsidRPr="00F55FB5">
        <w:rPr>
          <w:rFonts w:ascii="Lato Light" w:hAnsi="Lato Light" w:cstheme="minorHAnsi"/>
          <w:iCs/>
          <w:sz w:val="20"/>
          <w:szCs w:val="20"/>
          <w:lang w:val="fr-BE" w:eastAsia="fr-BE"/>
        </w:rPr>
        <w:t>doivent</w:t>
      </w:r>
      <w:r w:rsidRPr="00F55FB5">
        <w:rPr>
          <w:rFonts w:ascii="Lato Light" w:hAnsi="Lato Light" w:cstheme="minorHAnsi"/>
          <w:iCs/>
          <w:sz w:val="20"/>
          <w:szCs w:val="20"/>
          <w:lang w:val="fr-BE" w:eastAsia="fr-BE"/>
        </w:rPr>
        <w:t xml:space="preserve"> préparer la poursuite de l’amélioration des performances environnementales du SPF Economie et contribuer à la réalisation des nouveaux objectifs dans les domaines suivants : </w:t>
      </w:r>
    </w:p>
    <w:p w14:paraId="46FD0511" w14:textId="77777777" w:rsidR="006379C3" w:rsidRPr="00F55FB5" w:rsidRDefault="006379C3" w:rsidP="00EE0A47">
      <w:pPr>
        <w:pStyle w:val="paragraph"/>
        <w:numPr>
          <w:ilvl w:val="0"/>
          <w:numId w:val="13"/>
        </w:numPr>
        <w:ind w:left="1077" w:hanging="357"/>
        <w:jc w:val="both"/>
        <w:textAlignment w:val="baseline"/>
        <w:rPr>
          <w:rStyle w:val="normaltextrun1"/>
          <w:rFonts w:ascii="Lato Light" w:hAnsi="Lato Light" w:cstheme="minorHAnsi"/>
          <w:sz w:val="20"/>
          <w:szCs w:val="20"/>
          <w:lang w:val="fr-FR"/>
        </w:rPr>
      </w:pPr>
      <w:r w:rsidRPr="00F55FB5">
        <w:rPr>
          <w:rStyle w:val="normaltextrun1"/>
          <w:rFonts w:ascii="Lato Light" w:hAnsi="Lato Light" w:cstheme="minorHAnsi"/>
          <w:sz w:val="20"/>
          <w:szCs w:val="20"/>
        </w:rPr>
        <w:t>Améliorer la gestion environnementale</w:t>
      </w:r>
      <w:r w:rsidR="00C6517B" w:rsidRPr="00F55FB5">
        <w:rPr>
          <w:rStyle w:val="normaltextrun1"/>
          <w:rFonts w:ascii="Lato Light" w:hAnsi="Lato Light" w:cstheme="minorHAnsi"/>
          <w:sz w:val="20"/>
          <w:szCs w:val="20"/>
        </w:rPr>
        <w:t> ;</w:t>
      </w:r>
    </w:p>
    <w:p w14:paraId="73B82B06" w14:textId="77777777" w:rsidR="006379C3" w:rsidRPr="00F55FB5" w:rsidRDefault="006379C3" w:rsidP="00EE0A47">
      <w:pPr>
        <w:pStyle w:val="paragraph"/>
        <w:numPr>
          <w:ilvl w:val="0"/>
          <w:numId w:val="13"/>
        </w:numPr>
        <w:ind w:left="1077" w:hanging="357"/>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Réduction des déchets</w:t>
      </w:r>
      <w:r w:rsidR="00C84DB2" w:rsidRPr="00F55FB5">
        <w:rPr>
          <w:rStyle w:val="eop"/>
          <w:rFonts w:ascii="Lato Light" w:hAnsi="Lato Light" w:cstheme="minorHAnsi"/>
          <w:sz w:val="20"/>
          <w:szCs w:val="20"/>
          <w:lang w:val="fr-FR"/>
        </w:rPr>
        <w:t> ;</w:t>
      </w:r>
    </w:p>
    <w:p w14:paraId="7B577AD0" w14:textId="77777777" w:rsidR="006379C3" w:rsidRPr="00F55FB5" w:rsidRDefault="006379C3" w:rsidP="00EE0A47">
      <w:pPr>
        <w:pStyle w:val="paragraph"/>
        <w:numPr>
          <w:ilvl w:val="0"/>
          <w:numId w:val="13"/>
        </w:numPr>
        <w:ind w:left="1077" w:hanging="357"/>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Réduction des consommation</w:t>
      </w:r>
      <w:r w:rsidR="00C97C86" w:rsidRPr="00F55FB5">
        <w:rPr>
          <w:rStyle w:val="normaltextrun1"/>
          <w:rFonts w:ascii="Lato Light" w:hAnsi="Lato Light" w:cstheme="minorHAnsi"/>
          <w:sz w:val="20"/>
          <w:szCs w:val="20"/>
        </w:rPr>
        <w:t>s</w:t>
      </w:r>
      <w:r w:rsidRPr="00F55FB5">
        <w:rPr>
          <w:rStyle w:val="normaltextrun1"/>
          <w:rFonts w:ascii="Lato Light" w:hAnsi="Lato Light" w:cstheme="minorHAnsi"/>
          <w:sz w:val="20"/>
          <w:szCs w:val="20"/>
        </w:rPr>
        <w:t xml:space="preserve"> de gaz, d’électricité, de papier et d’eau,</w:t>
      </w:r>
      <w:r w:rsidRPr="00F55FB5">
        <w:rPr>
          <w:rStyle w:val="eop"/>
          <w:rFonts w:ascii="Lato Light" w:hAnsi="Lato Light" w:cstheme="minorHAnsi"/>
          <w:sz w:val="20"/>
          <w:szCs w:val="20"/>
          <w:lang w:val="fr-FR"/>
        </w:rPr>
        <w:t> </w:t>
      </w:r>
    </w:p>
    <w:p w14:paraId="660F84A8" w14:textId="77777777" w:rsidR="006379C3" w:rsidRPr="00F55FB5" w:rsidRDefault="006379C3" w:rsidP="00EE0A47">
      <w:pPr>
        <w:pStyle w:val="paragraph"/>
        <w:numPr>
          <w:ilvl w:val="0"/>
          <w:numId w:val="13"/>
        </w:numPr>
        <w:ind w:left="1077" w:hanging="357"/>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Encourager la mobilité durable</w:t>
      </w:r>
      <w:r w:rsidR="00C84DB2" w:rsidRPr="00F55FB5">
        <w:rPr>
          <w:rStyle w:val="eop"/>
          <w:rFonts w:ascii="Lato Light" w:hAnsi="Lato Light" w:cstheme="minorHAnsi"/>
          <w:sz w:val="20"/>
          <w:szCs w:val="20"/>
          <w:lang w:val="fr-FR"/>
        </w:rPr>
        <w:t> ;</w:t>
      </w:r>
    </w:p>
    <w:p w14:paraId="7C610E0C" w14:textId="77777777" w:rsidR="006379C3" w:rsidRPr="00F55FB5" w:rsidRDefault="006379C3" w:rsidP="00EE0A47">
      <w:pPr>
        <w:pStyle w:val="paragraph"/>
        <w:numPr>
          <w:ilvl w:val="0"/>
          <w:numId w:val="13"/>
        </w:numPr>
        <w:ind w:left="1077" w:hanging="357"/>
        <w:jc w:val="both"/>
        <w:textAlignment w:val="baseline"/>
        <w:rPr>
          <w:rStyle w:val="eop"/>
          <w:rFonts w:ascii="Lato Light" w:hAnsi="Lato Light" w:cstheme="minorHAnsi"/>
          <w:sz w:val="20"/>
          <w:szCs w:val="20"/>
          <w:lang w:val="fr-FR"/>
        </w:rPr>
      </w:pPr>
      <w:r w:rsidRPr="00F55FB5">
        <w:rPr>
          <w:rStyle w:val="normaltextrun1"/>
          <w:rFonts w:ascii="Lato Light" w:hAnsi="Lato Light" w:cstheme="minorHAnsi"/>
          <w:sz w:val="20"/>
          <w:szCs w:val="20"/>
        </w:rPr>
        <w:t>Favoriser les achats durables et les marchés publics écologiques</w:t>
      </w:r>
      <w:r w:rsidR="00C84DB2" w:rsidRPr="00F55FB5">
        <w:rPr>
          <w:rStyle w:val="normaltextrun1"/>
          <w:rFonts w:ascii="Lato Light" w:hAnsi="Lato Light" w:cstheme="minorHAnsi"/>
          <w:sz w:val="20"/>
          <w:szCs w:val="20"/>
        </w:rPr>
        <w:t> </w:t>
      </w:r>
      <w:r w:rsidR="00C84DB2" w:rsidRPr="00F55FB5">
        <w:rPr>
          <w:rStyle w:val="eop"/>
          <w:rFonts w:ascii="Lato Light" w:hAnsi="Lato Light" w:cstheme="minorHAnsi"/>
          <w:sz w:val="20"/>
          <w:szCs w:val="20"/>
          <w:lang w:val="fr-FR"/>
        </w:rPr>
        <w:t>;</w:t>
      </w:r>
    </w:p>
    <w:p w14:paraId="3264ED94" w14:textId="77777777" w:rsidR="006379C3" w:rsidRPr="00F55FB5" w:rsidRDefault="006379C3" w:rsidP="00EE0A47">
      <w:pPr>
        <w:pStyle w:val="paragraph"/>
        <w:numPr>
          <w:ilvl w:val="0"/>
          <w:numId w:val="13"/>
        </w:numPr>
        <w:ind w:left="1077" w:hanging="357"/>
        <w:jc w:val="both"/>
        <w:textAlignment w:val="baseline"/>
        <w:rPr>
          <w:rStyle w:val="eop"/>
          <w:rFonts w:ascii="Lato Light" w:hAnsi="Lato Light" w:cstheme="minorHAnsi"/>
          <w:sz w:val="20"/>
          <w:szCs w:val="20"/>
          <w:lang w:val="fr-FR"/>
        </w:rPr>
      </w:pPr>
      <w:r w:rsidRPr="00F55FB5">
        <w:rPr>
          <w:rStyle w:val="eop"/>
          <w:rFonts w:ascii="Lato Light" w:hAnsi="Lato Light" w:cstheme="minorHAnsi"/>
          <w:sz w:val="20"/>
          <w:szCs w:val="20"/>
          <w:lang w:val="fr-FR"/>
        </w:rPr>
        <w:t>Former et sensibiliser les collaborateurs au développement durable</w:t>
      </w:r>
      <w:r w:rsidR="002A1401" w:rsidRPr="00F55FB5">
        <w:rPr>
          <w:rStyle w:val="eop"/>
          <w:rFonts w:ascii="Lato Light" w:hAnsi="Lato Light" w:cstheme="minorHAnsi"/>
          <w:sz w:val="20"/>
          <w:szCs w:val="20"/>
          <w:lang w:val="fr-FR"/>
        </w:rPr>
        <w:t>.</w:t>
      </w:r>
    </w:p>
    <w:p w14:paraId="64FB0D1F" w14:textId="77777777" w:rsidR="00EE0A47" w:rsidRPr="00F55FB5" w:rsidRDefault="00EE0A47" w:rsidP="00EE0A47">
      <w:pPr>
        <w:pStyle w:val="paragraph"/>
        <w:jc w:val="both"/>
        <w:textAlignment w:val="baseline"/>
        <w:rPr>
          <w:rStyle w:val="eop"/>
          <w:rFonts w:ascii="Lato Light" w:hAnsi="Lato Light" w:cstheme="minorHAnsi"/>
          <w:sz w:val="20"/>
          <w:szCs w:val="20"/>
          <w:lang w:val="fr-FR"/>
        </w:rPr>
      </w:pPr>
    </w:p>
    <w:p w14:paraId="0E334D9C" w14:textId="2F2C6A5C" w:rsidR="00EE0A47" w:rsidRDefault="00EE0A47" w:rsidP="00EE0A47">
      <w:pPr>
        <w:pStyle w:val="paragraph"/>
        <w:jc w:val="both"/>
        <w:textAlignment w:val="baseline"/>
        <w:rPr>
          <w:rFonts w:ascii="Lato Light" w:hAnsi="Lato Light" w:cstheme="minorHAnsi"/>
          <w:sz w:val="20"/>
          <w:szCs w:val="20"/>
          <w:lang w:val="fr-FR"/>
        </w:rPr>
      </w:pPr>
    </w:p>
    <w:p w14:paraId="55F918AC" w14:textId="503462BD" w:rsidR="006F09B5" w:rsidRDefault="006F09B5" w:rsidP="00EE0A47">
      <w:pPr>
        <w:pStyle w:val="paragraph"/>
        <w:jc w:val="both"/>
        <w:textAlignment w:val="baseline"/>
        <w:rPr>
          <w:rFonts w:ascii="Lato Light" w:hAnsi="Lato Light" w:cstheme="minorHAnsi"/>
          <w:sz w:val="20"/>
          <w:szCs w:val="20"/>
          <w:lang w:val="fr-FR"/>
        </w:rPr>
      </w:pPr>
    </w:p>
    <w:p w14:paraId="04BCC7DA" w14:textId="77777777" w:rsidR="006F09B5" w:rsidRPr="00F55FB5" w:rsidRDefault="006F09B5" w:rsidP="00EE0A47">
      <w:pPr>
        <w:pStyle w:val="paragraph"/>
        <w:jc w:val="both"/>
        <w:textAlignment w:val="baseline"/>
        <w:rPr>
          <w:rFonts w:ascii="Lato Light" w:hAnsi="Lato Light" w:cstheme="minorHAnsi"/>
          <w:sz w:val="20"/>
          <w:szCs w:val="20"/>
          <w:lang w:val="fr-FR"/>
        </w:rPr>
      </w:pPr>
    </w:p>
    <w:p w14:paraId="61350A00" w14:textId="77777777" w:rsidR="006379C3" w:rsidRPr="00F55FB5" w:rsidRDefault="002A1401" w:rsidP="0078741B">
      <w:pPr>
        <w:pStyle w:val="paragraph"/>
        <w:spacing w:after="120"/>
        <w:jc w:val="both"/>
        <w:textAlignment w:val="baseline"/>
        <w:rPr>
          <w:rFonts w:ascii="Lato Light" w:hAnsi="Lato Light" w:cstheme="minorHAnsi"/>
          <w:lang w:val="fr-FR"/>
        </w:rPr>
      </w:pPr>
      <w:r w:rsidRPr="00F55FB5">
        <w:rPr>
          <w:rStyle w:val="normaltextrun1"/>
          <w:rFonts w:ascii="Lato Light" w:hAnsi="Lato Light" w:cstheme="minorHAnsi"/>
          <w:b/>
          <w:bCs/>
          <w:sz w:val="22"/>
          <w:szCs w:val="22"/>
        </w:rPr>
        <w:lastRenderedPageBreak/>
        <w:t>Priorités pour 2021 :</w:t>
      </w:r>
      <w:r w:rsidRPr="00F55FB5">
        <w:rPr>
          <w:rStyle w:val="eop"/>
          <w:rFonts w:ascii="Lato Light" w:hAnsi="Lato Light" w:cstheme="minorHAnsi"/>
          <w:sz w:val="22"/>
          <w:szCs w:val="22"/>
          <w:lang w:val="fr-FR"/>
        </w:rPr>
        <w:t> </w:t>
      </w:r>
    </w:p>
    <w:p w14:paraId="4ACD81E8" w14:textId="77777777" w:rsidR="006379C3" w:rsidRPr="00F55FB5" w:rsidRDefault="006379C3" w:rsidP="00EE0A47">
      <w:pPr>
        <w:pStyle w:val="paragraph"/>
        <w:numPr>
          <w:ilvl w:val="0"/>
          <w:numId w:val="5"/>
        </w:numPr>
        <w:spacing w:after="120"/>
        <w:jc w:val="both"/>
        <w:textAlignment w:val="baseline"/>
        <w:rPr>
          <w:rFonts w:ascii="Lato Light" w:hAnsi="Lato Light" w:cstheme="minorHAnsi"/>
          <w:sz w:val="22"/>
          <w:szCs w:val="22"/>
          <w:lang w:val="fr-FR"/>
        </w:rPr>
      </w:pPr>
      <w:r w:rsidRPr="00F55FB5">
        <w:rPr>
          <w:rStyle w:val="normaltextrun1"/>
          <w:rFonts w:ascii="Lato Light" w:hAnsi="Lato Light" w:cstheme="minorHAnsi"/>
          <w:b/>
          <w:bCs/>
          <w:sz w:val="22"/>
          <w:szCs w:val="22"/>
        </w:rPr>
        <w:t>Gestion environnementale</w:t>
      </w:r>
    </w:p>
    <w:p w14:paraId="48FD8E4D" w14:textId="77777777" w:rsidR="002A1401" w:rsidRPr="00F55FB5" w:rsidRDefault="006379C3" w:rsidP="00C76B62">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Nous sommes en train de mettre à jour notre système de management environnemental. Le SPF s’est doté de nouveaux objectifs environnementaux plus ambitieux par rapport au passé. Nous avons établi une nouvelle cartographie des parties prenantes de l’EMAS et une nouvelle analyse des risques et des opportunités.  Les procédures EMAS sont en cours de révision et les préparations nécessaires ont été effectuées en vue d’améliorer notre système de gestion environnemental.  </w:t>
      </w:r>
    </w:p>
    <w:p w14:paraId="424904D4" w14:textId="77777777" w:rsidR="006379C3" w:rsidRPr="00F55FB5" w:rsidRDefault="006379C3" w:rsidP="00C76B62">
      <w:pPr>
        <w:pStyle w:val="Corpsdetexte"/>
        <w:spacing w:after="120" w:line="276" w:lineRule="auto"/>
        <w:rPr>
          <w:rFonts w:ascii="Lato Light" w:hAnsi="Lato Light" w:cstheme="minorHAnsi"/>
          <w:iCs/>
          <w:sz w:val="20"/>
          <w:szCs w:val="20"/>
          <w:lang w:val="fr-BE" w:eastAsia="fr-BE"/>
        </w:rPr>
      </w:pPr>
      <w:r w:rsidRPr="00F55FB5">
        <w:rPr>
          <w:rFonts w:ascii="Lato Light" w:hAnsi="Lato Light" w:cstheme="minorHAnsi"/>
          <w:iCs/>
          <w:sz w:val="20"/>
          <w:szCs w:val="20"/>
          <w:lang w:val="fr-BE" w:eastAsia="fr-BE"/>
        </w:rPr>
        <w:t xml:space="preserve">Afin </w:t>
      </w:r>
      <w:r w:rsidR="002A1401" w:rsidRPr="00F55FB5">
        <w:rPr>
          <w:rFonts w:ascii="Lato Light" w:hAnsi="Lato Light" w:cstheme="minorHAnsi"/>
          <w:iCs/>
          <w:sz w:val="20"/>
          <w:szCs w:val="20"/>
          <w:lang w:val="fr-BE" w:eastAsia="fr-BE"/>
        </w:rPr>
        <w:t>d’</w:t>
      </w:r>
      <w:r w:rsidRPr="00F55FB5">
        <w:rPr>
          <w:rFonts w:ascii="Lato Light" w:hAnsi="Lato Light" w:cstheme="minorHAnsi"/>
          <w:iCs/>
          <w:sz w:val="20"/>
          <w:szCs w:val="20"/>
          <w:lang w:val="fr-BE" w:eastAsia="fr-BE"/>
        </w:rPr>
        <w:t>amélior</w:t>
      </w:r>
      <w:r w:rsidR="002A1401" w:rsidRPr="00F55FB5">
        <w:rPr>
          <w:rFonts w:ascii="Lato Light" w:hAnsi="Lato Light" w:cstheme="minorHAnsi"/>
          <w:iCs/>
          <w:sz w:val="20"/>
          <w:szCs w:val="20"/>
          <w:lang w:val="fr-BE" w:eastAsia="fr-BE"/>
        </w:rPr>
        <w:t>er</w:t>
      </w:r>
      <w:r w:rsidRPr="00F55FB5">
        <w:rPr>
          <w:rFonts w:ascii="Lato Light" w:hAnsi="Lato Light" w:cstheme="minorHAnsi"/>
          <w:iCs/>
          <w:sz w:val="20"/>
          <w:szCs w:val="20"/>
          <w:lang w:val="fr-BE" w:eastAsia="fr-BE"/>
        </w:rPr>
        <w:t xml:space="preserve"> ses performances environnementales, tel que le requiert le règlement EMAS, le SPF Economie doit améliorer </w:t>
      </w:r>
      <w:r w:rsidRPr="00F55FB5">
        <w:rPr>
          <w:rFonts w:ascii="Lato Light" w:hAnsi="Lato Light" w:cstheme="minorHAnsi"/>
          <w:iCs/>
          <w:sz w:val="20"/>
          <w:szCs w:val="20"/>
          <w:highlight w:val="yellow"/>
          <w:lang w:val="fr-BE" w:eastAsia="fr-BE"/>
        </w:rPr>
        <w:t>la collecte et le monitoring de ses données et se donner les moyens de réaliser les actio</w:t>
      </w:r>
      <w:r w:rsidR="00C97C86" w:rsidRPr="00F55FB5">
        <w:rPr>
          <w:rFonts w:ascii="Lato Light" w:hAnsi="Lato Light" w:cstheme="minorHAnsi"/>
          <w:iCs/>
          <w:sz w:val="20"/>
          <w:szCs w:val="20"/>
          <w:highlight w:val="yellow"/>
          <w:lang w:val="fr-BE" w:eastAsia="fr-BE"/>
        </w:rPr>
        <w:t>ns nécessaires à la réalisation</w:t>
      </w:r>
      <w:r w:rsidRPr="00F55FB5">
        <w:rPr>
          <w:rFonts w:ascii="Lato Light" w:hAnsi="Lato Light" w:cstheme="minorHAnsi"/>
          <w:iCs/>
          <w:sz w:val="20"/>
          <w:szCs w:val="20"/>
          <w:highlight w:val="yellow"/>
          <w:lang w:val="fr-BE" w:eastAsia="fr-BE"/>
        </w:rPr>
        <w:t xml:space="preserve"> des objectifs EMAS</w:t>
      </w:r>
      <w:r w:rsidRPr="00F55FB5">
        <w:rPr>
          <w:rFonts w:ascii="Lato Light" w:hAnsi="Lato Light" w:cstheme="minorHAnsi"/>
          <w:iCs/>
          <w:sz w:val="20"/>
          <w:szCs w:val="20"/>
          <w:lang w:val="fr-BE" w:eastAsia="fr-BE"/>
        </w:rPr>
        <w:t>.</w:t>
      </w:r>
    </w:p>
    <w:p w14:paraId="064AFF3A" w14:textId="77777777" w:rsidR="006379C3" w:rsidRPr="00F55FB5" w:rsidRDefault="006379C3" w:rsidP="00EE0A47">
      <w:pPr>
        <w:pStyle w:val="paragraph"/>
        <w:numPr>
          <w:ilvl w:val="0"/>
          <w:numId w:val="5"/>
        </w:numPr>
        <w:spacing w:after="120"/>
        <w:jc w:val="both"/>
        <w:textAlignment w:val="baseline"/>
        <w:rPr>
          <w:rStyle w:val="normaltextrun1"/>
          <w:rFonts w:ascii="Lato Light" w:hAnsi="Lato Light" w:cstheme="minorHAnsi"/>
          <w:b/>
          <w:bCs/>
          <w:sz w:val="20"/>
          <w:szCs w:val="20"/>
        </w:rPr>
      </w:pPr>
      <w:r w:rsidRPr="00F55FB5">
        <w:rPr>
          <w:rStyle w:val="normaltextrun1"/>
          <w:rFonts w:ascii="Lato Light" w:hAnsi="Lato Light" w:cstheme="minorHAnsi"/>
          <w:b/>
          <w:bCs/>
          <w:sz w:val="20"/>
          <w:szCs w:val="20"/>
        </w:rPr>
        <w:t>Gestion des déchets  </w:t>
      </w:r>
    </w:p>
    <w:p w14:paraId="062E0F1E"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Le SPF continuera son action visant à la réduction de la production de déchets. Par ailleurs, les déchets inévitables ou irréductibles doivent être réutilisés, recyclés ou compostés. </w:t>
      </w:r>
      <w:r w:rsidRPr="00F55FB5">
        <w:rPr>
          <w:rStyle w:val="eop"/>
          <w:rFonts w:ascii="Lato Light" w:hAnsi="Lato Light" w:cstheme="minorHAnsi"/>
          <w:sz w:val="20"/>
          <w:szCs w:val="20"/>
          <w:lang w:val="fr-FR"/>
        </w:rPr>
        <w:t> </w:t>
      </w:r>
    </w:p>
    <w:p w14:paraId="3006AA78" w14:textId="77777777" w:rsidR="002A1401" w:rsidRPr="00F55FB5" w:rsidRDefault="002A1401" w:rsidP="00C76B62">
      <w:pPr>
        <w:pStyle w:val="paragraph"/>
        <w:spacing w:after="120"/>
        <w:jc w:val="both"/>
        <w:textAlignment w:val="baseline"/>
        <w:rPr>
          <w:rStyle w:val="eop"/>
          <w:rFonts w:ascii="Lato Light" w:hAnsi="Lato Light" w:cstheme="minorHAnsi"/>
          <w:sz w:val="20"/>
          <w:szCs w:val="20"/>
          <w:lang w:val="fr-FR"/>
        </w:rPr>
      </w:pPr>
      <w:r w:rsidRPr="00F55FB5">
        <w:rPr>
          <w:rStyle w:val="normaltextrun1"/>
          <w:rFonts w:ascii="Lato Light" w:hAnsi="Lato Light" w:cstheme="minorHAnsi"/>
          <w:sz w:val="20"/>
          <w:szCs w:val="20"/>
        </w:rPr>
        <w:t xml:space="preserve">La révision des contrats est essentielle pour pouvoir mettre en place </w:t>
      </w:r>
      <w:r w:rsidR="00C97C86" w:rsidRPr="00F55FB5">
        <w:rPr>
          <w:rStyle w:val="normaltextrun1"/>
          <w:rFonts w:ascii="Lato Light" w:hAnsi="Lato Light" w:cstheme="minorHAnsi"/>
          <w:sz w:val="20"/>
          <w:szCs w:val="20"/>
        </w:rPr>
        <w:t>u</w:t>
      </w:r>
      <w:r w:rsidRPr="00F55FB5">
        <w:rPr>
          <w:rStyle w:val="normaltextrun1"/>
          <w:rFonts w:ascii="Lato Light" w:hAnsi="Lato Light" w:cstheme="minorHAnsi"/>
          <w:sz w:val="20"/>
          <w:szCs w:val="20"/>
        </w:rPr>
        <w:t xml:space="preserve">n monitoring.  </w:t>
      </w:r>
      <w:r w:rsidR="006379C3" w:rsidRPr="00F55FB5">
        <w:rPr>
          <w:rStyle w:val="normaltextrun1"/>
          <w:rFonts w:ascii="Lato Light" w:hAnsi="Lato Light" w:cstheme="minorHAnsi"/>
          <w:sz w:val="20"/>
          <w:szCs w:val="20"/>
        </w:rPr>
        <w:t xml:space="preserve">Les initiatives visant à réduire les </w:t>
      </w:r>
      <w:r w:rsidRPr="00F55FB5">
        <w:rPr>
          <w:rStyle w:val="normaltextrun1"/>
          <w:rFonts w:ascii="Lato Light" w:hAnsi="Lato Light" w:cstheme="minorHAnsi"/>
          <w:sz w:val="20"/>
          <w:szCs w:val="20"/>
        </w:rPr>
        <w:t>gobelets</w:t>
      </w:r>
      <w:r w:rsidR="006379C3" w:rsidRPr="00F55FB5">
        <w:rPr>
          <w:rStyle w:val="normaltextrun1"/>
          <w:rFonts w:ascii="Lato Light" w:hAnsi="Lato Light" w:cstheme="minorHAnsi"/>
          <w:sz w:val="20"/>
          <w:szCs w:val="20"/>
        </w:rPr>
        <w:t xml:space="preserve"> à usage unique pour les fontaines à eau et les machines à café s</w:t>
      </w:r>
      <w:r w:rsidRPr="00F55FB5">
        <w:rPr>
          <w:rStyle w:val="normaltextrun1"/>
          <w:rFonts w:ascii="Lato Light" w:hAnsi="Lato Light" w:cstheme="minorHAnsi"/>
          <w:sz w:val="20"/>
          <w:szCs w:val="20"/>
        </w:rPr>
        <w:t>ont une priorité</w:t>
      </w:r>
      <w:r w:rsidR="006379C3" w:rsidRPr="00F55FB5">
        <w:rPr>
          <w:rStyle w:val="normaltextrun1"/>
          <w:rFonts w:ascii="Lato Light" w:hAnsi="Lato Light" w:cstheme="minorHAnsi"/>
          <w:sz w:val="20"/>
          <w:szCs w:val="20"/>
        </w:rPr>
        <w:t>.</w:t>
      </w:r>
      <w:r w:rsidRPr="00F55FB5">
        <w:rPr>
          <w:rStyle w:val="normaltextrun1"/>
          <w:rFonts w:ascii="Lato Light" w:hAnsi="Lato Light" w:cstheme="minorHAnsi"/>
          <w:sz w:val="20"/>
          <w:szCs w:val="20"/>
        </w:rPr>
        <w:t xml:space="preserve"> Des actions de sensibilisation</w:t>
      </w:r>
      <w:r w:rsidR="00826791" w:rsidRPr="00F55FB5">
        <w:rPr>
          <w:rStyle w:val="normaltextrun1"/>
          <w:rFonts w:ascii="Lato Light" w:hAnsi="Lato Light" w:cstheme="minorHAnsi"/>
          <w:sz w:val="20"/>
          <w:szCs w:val="20"/>
        </w:rPr>
        <w:t>,</w:t>
      </w:r>
      <w:r w:rsidRPr="00F55FB5">
        <w:rPr>
          <w:rStyle w:val="normaltextrun1"/>
          <w:rFonts w:ascii="Lato Light" w:hAnsi="Lato Light" w:cstheme="minorHAnsi"/>
          <w:sz w:val="20"/>
          <w:szCs w:val="20"/>
        </w:rPr>
        <w:t xml:space="preserve"> notamment concernant les mégots</w:t>
      </w:r>
      <w:r w:rsidR="00826791" w:rsidRPr="00F55FB5">
        <w:rPr>
          <w:rStyle w:val="normaltextrun1"/>
          <w:rFonts w:ascii="Lato Light" w:hAnsi="Lato Light" w:cstheme="minorHAnsi"/>
          <w:sz w:val="20"/>
          <w:szCs w:val="20"/>
        </w:rPr>
        <w:t>,</w:t>
      </w:r>
      <w:r w:rsidRPr="00F55FB5">
        <w:rPr>
          <w:rStyle w:val="normaltextrun1"/>
          <w:rFonts w:ascii="Lato Light" w:hAnsi="Lato Light" w:cstheme="minorHAnsi"/>
          <w:sz w:val="20"/>
          <w:szCs w:val="20"/>
        </w:rPr>
        <w:t xml:space="preserve"> sont prévues </w:t>
      </w:r>
      <w:r w:rsidR="00826791" w:rsidRPr="00F55FB5">
        <w:rPr>
          <w:rStyle w:val="normaltextrun1"/>
          <w:rFonts w:ascii="Lato Light" w:hAnsi="Lato Light" w:cstheme="minorHAnsi"/>
          <w:sz w:val="20"/>
          <w:szCs w:val="20"/>
        </w:rPr>
        <w:t>ainsi que</w:t>
      </w:r>
      <w:r w:rsidRPr="00F55FB5">
        <w:rPr>
          <w:rStyle w:val="normaltextrun1"/>
          <w:rFonts w:ascii="Lato Light" w:hAnsi="Lato Light" w:cstheme="minorHAnsi"/>
          <w:sz w:val="20"/>
          <w:szCs w:val="20"/>
        </w:rPr>
        <w:t xml:space="preserve"> notre participation à la Semaine européenne de réduction des déchets. </w:t>
      </w:r>
    </w:p>
    <w:p w14:paraId="0AC69CC2"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p>
    <w:p w14:paraId="007865D1" w14:textId="77777777" w:rsidR="006379C3" w:rsidRPr="00F55FB5" w:rsidRDefault="006379C3" w:rsidP="00EE0A47">
      <w:pPr>
        <w:pStyle w:val="paragraph"/>
        <w:numPr>
          <w:ilvl w:val="0"/>
          <w:numId w:val="5"/>
        </w:numPr>
        <w:spacing w:after="120"/>
        <w:jc w:val="both"/>
        <w:textAlignment w:val="baseline"/>
        <w:rPr>
          <w:rStyle w:val="normaltextrun1"/>
          <w:rFonts w:ascii="Lato Light" w:hAnsi="Lato Light" w:cstheme="minorHAnsi"/>
          <w:b/>
          <w:bCs/>
          <w:sz w:val="20"/>
          <w:szCs w:val="20"/>
        </w:rPr>
      </w:pPr>
      <w:r w:rsidRPr="00F55FB5">
        <w:rPr>
          <w:rStyle w:val="normaltextrun1"/>
          <w:rFonts w:ascii="Lato Light" w:hAnsi="Lato Light" w:cstheme="minorHAnsi"/>
          <w:b/>
          <w:bCs/>
          <w:sz w:val="20"/>
          <w:szCs w:val="20"/>
        </w:rPr>
        <w:t>Lutte contre le changement climatique </w:t>
      </w:r>
    </w:p>
    <w:p w14:paraId="25E6C444"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Le programme de travail prévoit la mise en œuvre de la deuxième phase du PLAGE qui concerne non seulement le bâtiment City Atrium C et le NG II et III mais également le bâtiment situé à Haren. Notre objectif est de pouvoir mettre en œuvre des progrès concr</w:t>
      </w:r>
      <w:r w:rsidR="002A1401" w:rsidRPr="00F55FB5">
        <w:rPr>
          <w:rStyle w:val="normaltextrun1"/>
          <w:rFonts w:ascii="Lato Light" w:hAnsi="Lato Light" w:cstheme="minorHAnsi"/>
          <w:sz w:val="20"/>
          <w:szCs w:val="20"/>
        </w:rPr>
        <w:t>ets</w:t>
      </w:r>
      <w:r w:rsidRPr="00F55FB5">
        <w:rPr>
          <w:rStyle w:val="normaltextrun1"/>
          <w:rFonts w:ascii="Lato Light" w:hAnsi="Lato Light" w:cstheme="minorHAnsi"/>
          <w:sz w:val="20"/>
          <w:szCs w:val="20"/>
        </w:rPr>
        <w:t xml:space="preserve"> afin d’accroitre l’efficacité énergétique de ces bâtiments. </w:t>
      </w:r>
      <w:r w:rsidRPr="00F55FB5">
        <w:rPr>
          <w:rStyle w:val="eop"/>
          <w:rFonts w:ascii="Lato Light" w:hAnsi="Lato Light" w:cstheme="minorHAnsi"/>
          <w:sz w:val="20"/>
          <w:szCs w:val="20"/>
          <w:lang w:val="fr-FR"/>
        </w:rPr>
        <w:t> </w:t>
      </w:r>
    </w:p>
    <w:p w14:paraId="2104272B" w14:textId="77777777" w:rsidR="006379C3" w:rsidRPr="00F55FB5" w:rsidRDefault="006379C3" w:rsidP="00C76B62">
      <w:pPr>
        <w:pStyle w:val="paragraph"/>
        <w:spacing w:after="120"/>
        <w:jc w:val="both"/>
        <w:textAlignment w:val="baseline"/>
        <w:rPr>
          <w:rStyle w:val="normaltextrun1"/>
          <w:rFonts w:ascii="Lato Light" w:hAnsi="Lato Light" w:cstheme="minorHAnsi"/>
          <w:sz w:val="20"/>
          <w:szCs w:val="20"/>
        </w:rPr>
      </w:pPr>
      <w:r w:rsidRPr="00F55FB5">
        <w:rPr>
          <w:rStyle w:val="normaltextrun1"/>
          <w:rFonts w:ascii="Lato Light" w:hAnsi="Lato Light" w:cstheme="minorHAnsi"/>
          <w:sz w:val="20"/>
          <w:szCs w:val="20"/>
        </w:rPr>
        <w:t xml:space="preserve">Un audit énergétique vient d’être réalisé pour les bâtiments NGII et III dans le cadre du renouvellement du permis d’environnement. Toutes les recommandations seront analysées avec le propriétaire et la Régie des bâtiments afin de réaliser les investissements nécessaires </w:t>
      </w:r>
      <w:r w:rsidR="00826791" w:rsidRPr="00F55FB5">
        <w:rPr>
          <w:rStyle w:val="normaltextrun1"/>
          <w:rFonts w:ascii="Lato Light" w:hAnsi="Lato Light" w:cstheme="minorHAnsi"/>
          <w:sz w:val="20"/>
          <w:szCs w:val="20"/>
        </w:rPr>
        <w:t>pour</w:t>
      </w:r>
      <w:r w:rsidRPr="00F55FB5">
        <w:rPr>
          <w:rStyle w:val="normaltextrun1"/>
          <w:rFonts w:ascii="Lato Light" w:hAnsi="Lato Light" w:cstheme="minorHAnsi"/>
          <w:sz w:val="20"/>
          <w:szCs w:val="20"/>
        </w:rPr>
        <w:t xml:space="preserve"> améliorer la performance énergétique. Quant au City Atrium, dans les prochains mois, </w:t>
      </w:r>
      <w:r w:rsidR="002A1401" w:rsidRPr="00F55FB5">
        <w:rPr>
          <w:rStyle w:val="normaltextrun1"/>
          <w:rFonts w:ascii="Lato Light" w:hAnsi="Lato Light" w:cstheme="minorHAnsi"/>
          <w:sz w:val="20"/>
          <w:szCs w:val="20"/>
        </w:rPr>
        <w:t xml:space="preserve">je propose d’organiser un audit énergétique pour pouvoir disposer de recommandations spécifiques en la matière. </w:t>
      </w:r>
    </w:p>
    <w:p w14:paraId="375F6005"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 xml:space="preserve">Par ailleurs, </w:t>
      </w:r>
      <w:r w:rsidR="002A1401" w:rsidRPr="00F55FB5">
        <w:rPr>
          <w:rStyle w:val="normaltextrun1"/>
          <w:rFonts w:ascii="Lato Light" w:hAnsi="Lato Light" w:cstheme="minorHAnsi"/>
          <w:sz w:val="20"/>
          <w:szCs w:val="20"/>
        </w:rPr>
        <w:t>je propose au SPF d’étudier</w:t>
      </w:r>
      <w:r w:rsidRPr="00F55FB5">
        <w:rPr>
          <w:rStyle w:val="normaltextrun1"/>
          <w:rFonts w:ascii="Lato Light" w:hAnsi="Lato Light" w:cstheme="minorHAnsi"/>
          <w:sz w:val="20"/>
          <w:szCs w:val="20"/>
        </w:rPr>
        <w:t xml:space="preserve"> la possibilité de procéder à un bilan carbone </w:t>
      </w:r>
      <w:r w:rsidR="002A1401" w:rsidRPr="00F55FB5">
        <w:rPr>
          <w:rStyle w:val="normaltextrun1"/>
          <w:rFonts w:ascii="Lato Light" w:hAnsi="Lato Light" w:cstheme="minorHAnsi"/>
          <w:sz w:val="20"/>
          <w:szCs w:val="20"/>
        </w:rPr>
        <w:t xml:space="preserve">et de mettre en œuvre </w:t>
      </w:r>
      <w:r w:rsidRPr="00F55FB5">
        <w:rPr>
          <w:rStyle w:val="normaltextrun1"/>
          <w:rFonts w:ascii="Lato Light" w:hAnsi="Lato Light" w:cstheme="minorHAnsi"/>
          <w:sz w:val="20"/>
          <w:szCs w:val="20"/>
        </w:rPr>
        <w:t>des projets de réductions d’émissions.</w:t>
      </w:r>
      <w:r w:rsidRPr="00F55FB5">
        <w:rPr>
          <w:rStyle w:val="eop"/>
          <w:rFonts w:ascii="Lato Light" w:hAnsi="Lato Light" w:cstheme="minorHAnsi"/>
          <w:sz w:val="20"/>
          <w:szCs w:val="20"/>
          <w:lang w:val="fr-FR"/>
        </w:rPr>
        <w:t> </w:t>
      </w:r>
    </w:p>
    <w:p w14:paraId="60F37545"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 </w:t>
      </w:r>
      <w:r w:rsidRPr="00F55FB5">
        <w:rPr>
          <w:rStyle w:val="eop"/>
          <w:rFonts w:ascii="Lato Light" w:hAnsi="Lato Light" w:cstheme="minorHAnsi"/>
          <w:sz w:val="20"/>
          <w:szCs w:val="20"/>
          <w:lang w:val="fr-FR"/>
        </w:rPr>
        <w:t> </w:t>
      </w:r>
    </w:p>
    <w:p w14:paraId="76E6CB4E" w14:textId="77777777" w:rsidR="006379C3" w:rsidRPr="00F55FB5" w:rsidRDefault="006379C3" w:rsidP="00EE0A47">
      <w:pPr>
        <w:pStyle w:val="paragraph"/>
        <w:numPr>
          <w:ilvl w:val="0"/>
          <w:numId w:val="5"/>
        </w:numPr>
        <w:spacing w:after="120"/>
        <w:jc w:val="both"/>
        <w:textAlignment w:val="baseline"/>
        <w:rPr>
          <w:rStyle w:val="normaltextrun1"/>
          <w:rFonts w:ascii="Lato Light" w:hAnsi="Lato Light" w:cstheme="minorHAnsi"/>
          <w:b/>
          <w:bCs/>
          <w:sz w:val="20"/>
          <w:szCs w:val="20"/>
        </w:rPr>
      </w:pPr>
      <w:r w:rsidRPr="00F55FB5">
        <w:rPr>
          <w:rStyle w:val="normaltextrun1"/>
          <w:rFonts w:ascii="Lato Light" w:hAnsi="Lato Light" w:cstheme="minorHAnsi"/>
          <w:b/>
          <w:bCs/>
          <w:sz w:val="20"/>
          <w:szCs w:val="20"/>
        </w:rPr>
        <w:t>Mobilité durable  </w:t>
      </w:r>
    </w:p>
    <w:p w14:paraId="0F12571D" w14:textId="77777777" w:rsidR="002A1401" w:rsidRPr="00F55FB5" w:rsidRDefault="006379C3" w:rsidP="00C76B62">
      <w:pPr>
        <w:pStyle w:val="paragraph"/>
        <w:spacing w:after="120"/>
        <w:jc w:val="both"/>
        <w:textAlignment w:val="baseline"/>
        <w:rPr>
          <w:rStyle w:val="normaltextrun1"/>
          <w:rFonts w:ascii="Lato Light" w:hAnsi="Lato Light" w:cstheme="minorHAnsi"/>
          <w:sz w:val="20"/>
          <w:szCs w:val="20"/>
        </w:rPr>
      </w:pPr>
      <w:r w:rsidRPr="00F55FB5">
        <w:rPr>
          <w:rStyle w:val="normaltextrun1"/>
          <w:rFonts w:ascii="Lato Light" w:hAnsi="Lato Light" w:cstheme="minorHAnsi"/>
          <w:sz w:val="20"/>
          <w:szCs w:val="20"/>
        </w:rPr>
        <w:t xml:space="preserve">Afin de réduire davantage les incidences environnementales du transport des personnes, plusieurs actions ont été réalisées et notamment l’augmentation du nombre de voitures électriques. </w:t>
      </w:r>
      <w:r w:rsidR="0023188F" w:rsidRPr="00F55FB5">
        <w:rPr>
          <w:rStyle w:val="normaltextrun1"/>
          <w:rFonts w:ascii="Lato Light" w:hAnsi="Lato Light" w:cstheme="minorHAnsi"/>
          <w:sz w:val="20"/>
          <w:szCs w:val="20"/>
        </w:rPr>
        <w:t>Une analyse des déplacements professionnel (livraison, déplacements de service) en véhicule (via par exemple le projet des balises gps)</w:t>
      </w:r>
      <w:r w:rsidR="00826791" w:rsidRPr="00F55FB5">
        <w:rPr>
          <w:rStyle w:val="normaltextrun1"/>
          <w:rFonts w:ascii="Lato Light" w:hAnsi="Lato Light" w:cstheme="minorHAnsi"/>
          <w:sz w:val="20"/>
          <w:szCs w:val="20"/>
        </w:rPr>
        <w:t xml:space="preserve"> </w:t>
      </w:r>
      <w:r w:rsidR="002A1401" w:rsidRPr="00F55FB5">
        <w:rPr>
          <w:rStyle w:val="normaltextrun1"/>
          <w:rFonts w:ascii="Lato Light" w:hAnsi="Lato Light" w:cstheme="minorHAnsi"/>
          <w:sz w:val="20"/>
          <w:szCs w:val="20"/>
        </w:rPr>
        <w:t xml:space="preserve">est essentiel pour </w:t>
      </w:r>
      <w:r w:rsidR="0023188F" w:rsidRPr="00F55FB5">
        <w:rPr>
          <w:rStyle w:val="normaltextrun1"/>
          <w:rFonts w:ascii="Lato Light" w:hAnsi="Lato Light" w:cstheme="minorHAnsi"/>
          <w:sz w:val="20"/>
          <w:szCs w:val="20"/>
        </w:rPr>
        <w:t>cartographier les déplacements et pouvoir mettre en place toute stratégie visant à la réduction des émissions et à une efficacité de la flotte. (covoiturage, logistique inverse, minimisation des Kms parcourus lors de livraison, combinaison livraison, etc.).</w:t>
      </w:r>
    </w:p>
    <w:p w14:paraId="4DA4BD0A"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Le changement de nos modes de travail et l’augmentation du télétravail auront aussi un impact important sur la diminution des émissions générées. D’autres actions méritent aussi d’être étudiées : augmentation du nombre de</w:t>
      </w:r>
      <w:r w:rsidR="002A1401" w:rsidRPr="00F55FB5">
        <w:rPr>
          <w:rStyle w:val="normaltextrun1"/>
          <w:rFonts w:ascii="Lato Light" w:hAnsi="Lato Light" w:cstheme="minorHAnsi"/>
          <w:sz w:val="20"/>
          <w:szCs w:val="20"/>
        </w:rPr>
        <w:t>s</w:t>
      </w:r>
      <w:r w:rsidRPr="00F55FB5">
        <w:rPr>
          <w:rStyle w:val="normaltextrun1"/>
          <w:rFonts w:ascii="Lato Light" w:hAnsi="Lato Light" w:cstheme="minorHAnsi"/>
          <w:sz w:val="20"/>
          <w:szCs w:val="20"/>
        </w:rPr>
        <w:t xml:space="preserve"> vélo</w:t>
      </w:r>
      <w:r w:rsidR="002A1401" w:rsidRPr="00F55FB5">
        <w:rPr>
          <w:rStyle w:val="normaltextrun1"/>
          <w:rFonts w:ascii="Lato Light" w:hAnsi="Lato Light" w:cstheme="minorHAnsi"/>
          <w:sz w:val="20"/>
          <w:szCs w:val="20"/>
        </w:rPr>
        <w:t>s</w:t>
      </w:r>
      <w:r w:rsidRPr="00F55FB5">
        <w:rPr>
          <w:rStyle w:val="normaltextrun1"/>
          <w:rFonts w:ascii="Lato Light" w:hAnsi="Lato Light" w:cstheme="minorHAnsi"/>
          <w:sz w:val="20"/>
          <w:szCs w:val="20"/>
        </w:rPr>
        <w:t xml:space="preserve"> électriques, et l’amélioration des infrastructure</w:t>
      </w:r>
      <w:r w:rsidR="00826791" w:rsidRPr="00F55FB5">
        <w:rPr>
          <w:rStyle w:val="normaltextrun1"/>
          <w:rFonts w:ascii="Lato Light" w:hAnsi="Lato Light" w:cstheme="minorHAnsi"/>
          <w:sz w:val="20"/>
          <w:szCs w:val="20"/>
        </w:rPr>
        <w:t>s</w:t>
      </w:r>
      <w:r w:rsidRPr="00F55FB5">
        <w:rPr>
          <w:rStyle w:val="normaltextrun1"/>
          <w:rFonts w:ascii="Lato Light" w:hAnsi="Lato Light" w:cstheme="minorHAnsi"/>
          <w:sz w:val="20"/>
          <w:szCs w:val="20"/>
        </w:rPr>
        <w:t xml:space="preserve"> pour les cyclistes</w:t>
      </w:r>
      <w:r w:rsidR="002A1401" w:rsidRPr="00F55FB5">
        <w:rPr>
          <w:rStyle w:val="normaltextrun1"/>
          <w:rFonts w:ascii="Lato Light" w:hAnsi="Lato Light" w:cstheme="minorHAnsi"/>
          <w:sz w:val="20"/>
          <w:szCs w:val="20"/>
        </w:rPr>
        <w:t xml:space="preserve"> mais aussi une meilleure attention à nos infrastructures lié</w:t>
      </w:r>
      <w:r w:rsidR="00826791" w:rsidRPr="00F55FB5">
        <w:rPr>
          <w:rStyle w:val="normaltextrun1"/>
          <w:rFonts w:ascii="Lato Light" w:hAnsi="Lato Light" w:cstheme="minorHAnsi"/>
          <w:sz w:val="20"/>
          <w:szCs w:val="20"/>
        </w:rPr>
        <w:t>e</w:t>
      </w:r>
      <w:r w:rsidR="002A1401" w:rsidRPr="00F55FB5">
        <w:rPr>
          <w:rStyle w:val="normaltextrun1"/>
          <w:rFonts w:ascii="Lato Light" w:hAnsi="Lato Light" w:cstheme="minorHAnsi"/>
          <w:sz w:val="20"/>
          <w:szCs w:val="20"/>
        </w:rPr>
        <w:t xml:space="preserve">s au télétravail. Je propose également une réflexion sur la réduction des voyages à l’étranger et la mise en place d’une compensation carbone. </w:t>
      </w:r>
    </w:p>
    <w:p w14:paraId="43F509BD"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eop"/>
          <w:rFonts w:ascii="Lato Light" w:hAnsi="Lato Light" w:cstheme="minorHAnsi"/>
          <w:sz w:val="20"/>
          <w:szCs w:val="20"/>
          <w:lang w:val="fr-FR"/>
        </w:rPr>
        <w:t> </w:t>
      </w:r>
    </w:p>
    <w:p w14:paraId="2A838116" w14:textId="77777777" w:rsidR="006379C3" w:rsidRPr="00F55FB5" w:rsidRDefault="006379C3" w:rsidP="00EE0A47">
      <w:pPr>
        <w:pStyle w:val="paragraph"/>
        <w:numPr>
          <w:ilvl w:val="0"/>
          <w:numId w:val="5"/>
        </w:numPr>
        <w:spacing w:after="120"/>
        <w:jc w:val="both"/>
        <w:textAlignment w:val="baseline"/>
        <w:rPr>
          <w:rStyle w:val="normaltextrun1"/>
          <w:rFonts w:ascii="Lato Light" w:hAnsi="Lato Light" w:cstheme="minorHAnsi"/>
          <w:b/>
          <w:bCs/>
          <w:sz w:val="20"/>
          <w:szCs w:val="20"/>
        </w:rPr>
      </w:pPr>
      <w:r w:rsidRPr="00F55FB5">
        <w:rPr>
          <w:rStyle w:val="normaltextrun1"/>
          <w:rFonts w:ascii="Lato Light" w:hAnsi="Lato Light" w:cstheme="minorHAnsi"/>
          <w:b/>
          <w:bCs/>
          <w:sz w:val="20"/>
          <w:szCs w:val="20"/>
        </w:rPr>
        <w:t xml:space="preserve">Réduction de la consommation de papier </w:t>
      </w:r>
    </w:p>
    <w:p w14:paraId="11FBF246" w14:textId="77777777" w:rsidR="006379C3"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 xml:space="preserve">L’introduction progressive de méthodes de travail dématérialisées et de flux de travail électroniques a contribué à développer une approche efficace, génératrice d’économies moderne et écologiquement </w:t>
      </w:r>
      <w:r w:rsidRPr="00F55FB5">
        <w:rPr>
          <w:rStyle w:val="normaltextrun1"/>
          <w:rFonts w:ascii="Lato Light" w:hAnsi="Lato Light" w:cstheme="minorHAnsi"/>
          <w:sz w:val="20"/>
          <w:szCs w:val="20"/>
        </w:rPr>
        <w:lastRenderedPageBreak/>
        <w:t>rationnelle</w:t>
      </w:r>
      <w:r w:rsidR="0023188F" w:rsidRPr="00F55FB5">
        <w:rPr>
          <w:rStyle w:val="normaltextrun1"/>
          <w:rFonts w:ascii="Lato Light" w:hAnsi="Lato Light" w:cstheme="minorHAnsi"/>
          <w:sz w:val="20"/>
          <w:szCs w:val="20"/>
        </w:rPr>
        <w:t xml:space="preserve"> dans notre SPF. </w:t>
      </w:r>
      <w:r w:rsidRPr="00F55FB5">
        <w:rPr>
          <w:rStyle w:val="normaltextrun1"/>
          <w:rFonts w:ascii="Lato Light" w:hAnsi="Lato Light" w:cstheme="minorHAnsi"/>
          <w:sz w:val="20"/>
          <w:szCs w:val="20"/>
        </w:rPr>
        <w:t> Il convient que les informations soient de plus en plus diffusées dans un format numérique, en vue de réduire l’impression de documents pour les réunions. Il convient également de renforcer les outils existants (signature électronique, etc.) pour réduire la consommation de papier. </w:t>
      </w:r>
      <w:r w:rsidR="0023188F" w:rsidRPr="00F55FB5">
        <w:rPr>
          <w:rStyle w:val="normaltextrun1"/>
          <w:rFonts w:ascii="Lato Light" w:hAnsi="Lato Light" w:cstheme="minorHAnsi"/>
          <w:sz w:val="20"/>
          <w:szCs w:val="20"/>
        </w:rPr>
        <w:t xml:space="preserve"> La réflexion sur la réduction de la consommation de papier doit aussi se poursuivre dans nos missions.</w:t>
      </w:r>
      <w:r w:rsidRPr="00F55FB5">
        <w:rPr>
          <w:rStyle w:val="eop"/>
          <w:rFonts w:ascii="Lato Light" w:hAnsi="Lato Light" w:cstheme="minorHAnsi"/>
          <w:sz w:val="20"/>
          <w:szCs w:val="20"/>
          <w:lang w:val="fr-FR"/>
        </w:rPr>
        <w:t> </w:t>
      </w:r>
      <w:r w:rsidR="0023188F" w:rsidRPr="00F55FB5">
        <w:rPr>
          <w:rStyle w:val="eop"/>
          <w:rFonts w:ascii="Lato Light" w:hAnsi="Lato Light" w:cstheme="minorHAnsi"/>
          <w:sz w:val="20"/>
          <w:szCs w:val="20"/>
          <w:lang w:val="fr-FR"/>
        </w:rPr>
        <w:t xml:space="preserve">Dès lors, il est important de soutenir nos stakeholders dans la digitalisation au travers de la mise en place d’outils spécifiques ou via des campagnes de sensibilisation. Des projets spécifiques sont actuellement en cours (cf. programme environnemental). </w:t>
      </w:r>
    </w:p>
    <w:p w14:paraId="098A33A3" w14:textId="77777777" w:rsidR="00C84DB2"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eop"/>
          <w:rFonts w:ascii="Lato Light" w:hAnsi="Lato Light" w:cstheme="minorHAnsi"/>
          <w:sz w:val="20"/>
          <w:szCs w:val="20"/>
          <w:lang w:val="fr-FR"/>
        </w:rPr>
        <w:t> </w:t>
      </w:r>
    </w:p>
    <w:p w14:paraId="15EB9D47" w14:textId="77777777" w:rsidR="006379C3" w:rsidRPr="00F55FB5" w:rsidRDefault="006379C3" w:rsidP="00EE0A47">
      <w:pPr>
        <w:pStyle w:val="paragraph"/>
        <w:numPr>
          <w:ilvl w:val="0"/>
          <w:numId w:val="5"/>
        </w:numPr>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  </w:t>
      </w:r>
      <w:r w:rsidRPr="00F55FB5">
        <w:rPr>
          <w:rStyle w:val="eop"/>
          <w:rFonts w:ascii="Lato Light" w:hAnsi="Lato Light" w:cstheme="minorHAnsi"/>
          <w:sz w:val="20"/>
          <w:szCs w:val="20"/>
          <w:lang w:val="fr-FR"/>
        </w:rPr>
        <w:t> </w:t>
      </w:r>
      <w:r w:rsidRPr="00F55FB5">
        <w:rPr>
          <w:rStyle w:val="normaltextrun1"/>
          <w:rFonts w:ascii="Lato Light" w:hAnsi="Lato Light" w:cstheme="minorHAnsi"/>
          <w:b/>
          <w:bCs/>
          <w:sz w:val="20"/>
          <w:szCs w:val="20"/>
        </w:rPr>
        <w:t>Former et sensibiliser</w:t>
      </w:r>
      <w:r w:rsidRPr="00F55FB5">
        <w:rPr>
          <w:rStyle w:val="eop"/>
          <w:rFonts w:ascii="Lato Light" w:hAnsi="Lato Light" w:cstheme="minorHAnsi"/>
          <w:sz w:val="20"/>
          <w:szCs w:val="20"/>
          <w:lang w:val="fr-FR"/>
        </w:rPr>
        <w:t xml:space="preserve">  </w:t>
      </w:r>
    </w:p>
    <w:p w14:paraId="0AFD74F4" w14:textId="77777777" w:rsidR="005E2CE4" w:rsidRPr="00F55FB5" w:rsidRDefault="006379C3" w:rsidP="00C76B62">
      <w:pPr>
        <w:pStyle w:val="paragraph"/>
        <w:spacing w:after="120"/>
        <w:jc w:val="both"/>
        <w:textAlignment w:val="baseline"/>
        <w:rPr>
          <w:rFonts w:ascii="Lato Light" w:hAnsi="Lato Light" w:cstheme="minorHAnsi"/>
          <w:sz w:val="20"/>
          <w:szCs w:val="20"/>
          <w:lang w:val="fr-FR"/>
        </w:rPr>
      </w:pPr>
      <w:r w:rsidRPr="00F55FB5">
        <w:rPr>
          <w:rStyle w:val="normaltextrun1"/>
          <w:rFonts w:ascii="Lato Light" w:hAnsi="Lato Light" w:cstheme="minorHAnsi"/>
          <w:sz w:val="20"/>
          <w:szCs w:val="20"/>
        </w:rPr>
        <w:t xml:space="preserve">Enfin, pour continuer à progresser dans la réalisation de </w:t>
      </w:r>
      <w:r w:rsidR="00826791" w:rsidRPr="00F55FB5">
        <w:rPr>
          <w:rStyle w:val="normaltextrun1"/>
          <w:rFonts w:ascii="Lato Light" w:hAnsi="Lato Light" w:cstheme="minorHAnsi"/>
          <w:sz w:val="20"/>
          <w:szCs w:val="20"/>
        </w:rPr>
        <w:t>c</w:t>
      </w:r>
      <w:r w:rsidRPr="00F55FB5">
        <w:rPr>
          <w:rStyle w:val="normaltextrun1"/>
          <w:rFonts w:ascii="Lato Light" w:hAnsi="Lato Light" w:cstheme="minorHAnsi"/>
          <w:sz w:val="20"/>
          <w:szCs w:val="20"/>
        </w:rPr>
        <w:t>es objectifs environnementaux, il est indispensable que l’ensemble des collaborateurs à tous les niveaux reste mobilisé à la cause de l’environnement dans toutes les activités et missions du SPF Economie. </w:t>
      </w:r>
      <w:r w:rsidRPr="00F55FB5">
        <w:rPr>
          <w:rStyle w:val="eop"/>
          <w:rFonts w:ascii="Lato Light" w:hAnsi="Lato Light" w:cstheme="minorHAnsi"/>
          <w:sz w:val="20"/>
          <w:szCs w:val="20"/>
          <w:lang w:val="fr-FR"/>
        </w:rPr>
        <w:t> </w:t>
      </w:r>
    </w:p>
    <w:p w14:paraId="387C650C" w14:textId="77777777" w:rsidR="005E2CE4" w:rsidRPr="00F55FB5" w:rsidRDefault="005E2CE4" w:rsidP="00C76B62">
      <w:pPr>
        <w:pStyle w:val="Corpsdetexte"/>
        <w:spacing w:after="120"/>
        <w:ind w:left="720"/>
        <w:rPr>
          <w:rFonts w:ascii="Lato Light" w:hAnsi="Lato Light" w:cstheme="minorHAnsi"/>
          <w:b/>
          <w:smallCaps/>
          <w:sz w:val="20"/>
          <w:szCs w:val="20"/>
          <w:lang w:val="fr-BE" w:eastAsia="fr-BE"/>
        </w:rPr>
      </w:pPr>
    </w:p>
    <w:p w14:paraId="173D3DE0" w14:textId="77777777" w:rsidR="005C3693" w:rsidRPr="00F55FB5" w:rsidRDefault="005C3693"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L’adéquation des ressources</w:t>
      </w:r>
    </w:p>
    <w:p w14:paraId="237B7CEA" w14:textId="77777777" w:rsidR="00D85696" w:rsidRPr="00F55FB5" w:rsidRDefault="00D85696" w:rsidP="00C76B62">
      <w:pPr>
        <w:pStyle w:val="Corpsdetexte"/>
        <w:spacing w:after="120"/>
        <w:ind w:left="720"/>
        <w:rPr>
          <w:rFonts w:ascii="Lato Light" w:hAnsi="Lato Light" w:cstheme="minorHAnsi"/>
          <w:b/>
          <w:smallCaps/>
          <w:sz w:val="20"/>
          <w:szCs w:val="20"/>
          <w:lang w:val="fr-BE" w:eastAsia="fr-BE"/>
        </w:rPr>
      </w:pPr>
    </w:p>
    <w:p w14:paraId="5373DBDF" w14:textId="77777777" w:rsidR="003A1759" w:rsidRPr="00F55FB5" w:rsidRDefault="003A1759" w:rsidP="00C76B62">
      <w:pPr>
        <w:pStyle w:val="paragraph"/>
        <w:spacing w:after="120"/>
        <w:jc w:val="both"/>
        <w:textAlignment w:val="baseline"/>
        <w:rPr>
          <w:rStyle w:val="normaltextrun1"/>
          <w:rFonts w:ascii="Lato Light" w:hAnsi="Lato Light" w:cstheme="minorHAnsi"/>
          <w:sz w:val="20"/>
          <w:szCs w:val="20"/>
        </w:rPr>
      </w:pPr>
      <w:r w:rsidRPr="00F55FB5">
        <w:rPr>
          <w:rStyle w:val="normaltextrun1"/>
          <w:rFonts w:ascii="Lato Light" w:hAnsi="Lato Light" w:cstheme="minorHAnsi"/>
          <w:sz w:val="20"/>
          <w:szCs w:val="20"/>
        </w:rPr>
        <w:t>Le point 7.1 de la norme ISO 14001-2015, stipule ce qui suit : « L’organisme doit identifier et fournir les ressources nécessaires à l’établissement, la mise en œuvre, la tenue à jour et l’amélioration continue du système de management environnemental ».</w:t>
      </w:r>
    </w:p>
    <w:p w14:paraId="1EC6E310" w14:textId="77777777" w:rsidR="008B0E6F" w:rsidRPr="00F55FB5" w:rsidRDefault="008B0E6F" w:rsidP="00C76B62">
      <w:pPr>
        <w:pStyle w:val="Corpsdetexte"/>
        <w:shd w:val="clear" w:color="auto" w:fill="FFFFFF" w:themeFill="background1"/>
        <w:spacing w:after="120"/>
        <w:rPr>
          <w:rFonts w:ascii="Lato Light" w:hAnsi="Lato Light" w:cstheme="minorHAnsi"/>
          <w:sz w:val="20"/>
          <w:szCs w:val="20"/>
          <w:lang w:val="fr-BE"/>
        </w:rPr>
      </w:pPr>
    </w:p>
    <w:p w14:paraId="4F01A99D" w14:textId="77777777" w:rsidR="00F223F4" w:rsidRPr="00F55FB5" w:rsidRDefault="00E67430" w:rsidP="00EE0A47">
      <w:pPr>
        <w:pStyle w:val="Corpsdetexte"/>
        <w:numPr>
          <w:ilvl w:val="1"/>
          <w:numId w:val="2"/>
        </w:numPr>
        <w:spacing w:after="120"/>
        <w:rPr>
          <w:rFonts w:ascii="Lato Light" w:hAnsi="Lato Light" w:cstheme="minorHAnsi"/>
          <w:b/>
          <w:sz w:val="20"/>
          <w:szCs w:val="20"/>
          <w:lang w:val="fr-FR"/>
        </w:rPr>
      </w:pPr>
      <w:r w:rsidRPr="00F55FB5">
        <w:rPr>
          <w:rFonts w:ascii="Lato Light" w:hAnsi="Lato Light" w:cstheme="minorHAnsi"/>
          <w:b/>
          <w:sz w:val="20"/>
          <w:szCs w:val="20"/>
          <w:lang w:val="fr-FR"/>
        </w:rPr>
        <w:t xml:space="preserve">Cellule EMAS </w:t>
      </w:r>
    </w:p>
    <w:p w14:paraId="0DD4CCD9" w14:textId="77777777" w:rsidR="002C4373" w:rsidRPr="00F55FB5" w:rsidRDefault="002C4373" w:rsidP="00D743A5">
      <w:pPr>
        <w:pStyle w:val="Corpsdetexte"/>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Pour renforcer la gestion du SME, nous </w:t>
      </w:r>
      <w:r w:rsidR="00102637" w:rsidRPr="00F55FB5">
        <w:rPr>
          <w:rFonts w:ascii="Lato Light" w:hAnsi="Lato Light" w:cstheme="minorHAnsi"/>
          <w:sz w:val="20"/>
          <w:szCs w:val="20"/>
          <w:highlight w:val="yellow"/>
          <w:lang w:val="fr-FR"/>
        </w:rPr>
        <w:t>avons mis en place</w:t>
      </w:r>
      <w:r w:rsidRPr="00F55FB5">
        <w:rPr>
          <w:rFonts w:ascii="Lato Light" w:hAnsi="Lato Light" w:cstheme="minorHAnsi"/>
          <w:sz w:val="20"/>
          <w:szCs w:val="20"/>
          <w:highlight w:val="yellow"/>
          <w:lang w:val="fr-FR"/>
        </w:rPr>
        <w:t xml:space="preserve"> une cellule EMAS. </w:t>
      </w:r>
    </w:p>
    <w:p w14:paraId="37C34805" w14:textId="77777777" w:rsidR="00E67430" w:rsidRPr="00F55FB5" w:rsidRDefault="002C4373" w:rsidP="00D743A5">
      <w:pPr>
        <w:pStyle w:val="Corpsdetexte"/>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Elle se compose comme suit :</w:t>
      </w:r>
    </w:p>
    <w:p w14:paraId="59AEC194" w14:textId="77777777" w:rsidR="002C4373" w:rsidRPr="00F55FB5" w:rsidRDefault="002C4373" w:rsidP="00EE0A47">
      <w:pPr>
        <w:pStyle w:val="Corpsdetexte"/>
        <w:numPr>
          <w:ilvl w:val="0"/>
          <w:numId w:val="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Le coordinateur EMAS ;</w:t>
      </w:r>
    </w:p>
    <w:p w14:paraId="20453BD6" w14:textId="77777777" w:rsidR="002C4373" w:rsidRPr="00F55FB5" w:rsidRDefault="002C4373" w:rsidP="00EE0A47">
      <w:pPr>
        <w:pStyle w:val="Corpsdetexte"/>
        <w:numPr>
          <w:ilvl w:val="0"/>
          <w:numId w:val="4"/>
        </w:numPr>
        <w:spacing w:after="120"/>
        <w:jc w:val="left"/>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Un correspondant EMAS pour chaque département. Vu l’importance du rôle du Service Achat dans le cadre du SME, je propose de nommer un correspondant </w:t>
      </w:r>
      <w:r w:rsidR="00C76B62" w:rsidRPr="00F55FB5">
        <w:rPr>
          <w:rFonts w:ascii="Lato Light" w:hAnsi="Lato Light" w:cstheme="minorHAnsi"/>
          <w:sz w:val="20"/>
          <w:szCs w:val="20"/>
          <w:highlight w:val="yellow"/>
          <w:lang w:val="fr-FR"/>
        </w:rPr>
        <w:t xml:space="preserve">EMAS supplémentaire. </w:t>
      </w:r>
    </w:p>
    <w:p w14:paraId="1B1537E4" w14:textId="77777777" w:rsidR="002C4373" w:rsidRPr="00F55FB5" w:rsidRDefault="002C4373" w:rsidP="00EE0A47">
      <w:pPr>
        <w:pStyle w:val="Corpsdetexte"/>
        <w:numPr>
          <w:ilvl w:val="0"/>
          <w:numId w:val="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Le coordinateur de la Cellule de développement durable. </w:t>
      </w:r>
    </w:p>
    <w:p w14:paraId="180DF3AE" w14:textId="77777777" w:rsidR="00102637" w:rsidRPr="00F55FB5" w:rsidRDefault="00102637" w:rsidP="00EE0A47">
      <w:pPr>
        <w:pStyle w:val="Corpsdetexte"/>
        <w:numPr>
          <w:ilvl w:val="0"/>
          <w:numId w:val="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Le coordinateur du Réseau Qualité. </w:t>
      </w:r>
    </w:p>
    <w:p w14:paraId="6A4A297C" w14:textId="77777777" w:rsidR="00102637" w:rsidRPr="00F55FB5" w:rsidRDefault="00102637" w:rsidP="00102637">
      <w:pPr>
        <w:pStyle w:val="Corpsdetexte"/>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Cela pour répondre aux opportunités d’amélioration </w:t>
      </w:r>
      <w:r w:rsidR="00EE0A47" w:rsidRPr="00F55FB5">
        <w:rPr>
          <w:rFonts w:ascii="Lato Light" w:hAnsi="Lato Light" w:cstheme="minorHAnsi"/>
          <w:sz w:val="20"/>
          <w:szCs w:val="20"/>
          <w:highlight w:val="yellow"/>
          <w:lang w:val="fr-FR"/>
        </w:rPr>
        <w:t>souligné</w:t>
      </w:r>
      <w:r w:rsidR="00826791" w:rsidRPr="00F55FB5">
        <w:rPr>
          <w:rFonts w:ascii="Lato Light" w:hAnsi="Lato Light" w:cstheme="minorHAnsi"/>
          <w:sz w:val="20"/>
          <w:szCs w:val="20"/>
          <w:highlight w:val="yellow"/>
          <w:lang w:val="fr-FR"/>
        </w:rPr>
        <w:t>e</w:t>
      </w:r>
      <w:r w:rsidR="00EE0A47" w:rsidRPr="00F55FB5">
        <w:rPr>
          <w:rFonts w:ascii="Lato Light" w:hAnsi="Lato Light" w:cstheme="minorHAnsi"/>
          <w:sz w:val="20"/>
          <w:szCs w:val="20"/>
          <w:highlight w:val="yellow"/>
          <w:lang w:val="fr-FR"/>
        </w:rPr>
        <w:t>s lors des audits précédents :</w:t>
      </w:r>
    </w:p>
    <w:p w14:paraId="3A265AA1" w14:textId="77777777" w:rsidR="00102637" w:rsidRPr="00F55FB5" w:rsidRDefault="00EE0A47" w:rsidP="00EE0A47">
      <w:pPr>
        <w:pStyle w:val="Corpsdetexte"/>
        <w:numPr>
          <w:ilvl w:val="0"/>
          <w:numId w:val="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w:t>
      </w:r>
      <w:r w:rsidR="00102637" w:rsidRPr="00F55FB5">
        <w:rPr>
          <w:rFonts w:ascii="Lato Light" w:hAnsi="Lato Light" w:cstheme="minorHAnsi"/>
          <w:sz w:val="20"/>
          <w:szCs w:val="20"/>
          <w:highlight w:val="yellow"/>
          <w:lang w:val="fr-FR"/>
        </w:rPr>
        <w:t xml:space="preserve">Il </w:t>
      </w:r>
      <w:r w:rsidRPr="00F55FB5">
        <w:rPr>
          <w:rFonts w:ascii="Lato Light" w:hAnsi="Lato Light" w:cstheme="minorHAnsi"/>
          <w:sz w:val="20"/>
          <w:szCs w:val="20"/>
          <w:highlight w:val="yellow"/>
          <w:lang w:val="fr-FR"/>
        </w:rPr>
        <w:t xml:space="preserve">pourrait être intéressant, productif et efficient de renforcer la collaboration avec le CEMAS et la cellule de développement durable ». </w:t>
      </w:r>
    </w:p>
    <w:p w14:paraId="6C6FB17F" w14:textId="77777777" w:rsidR="00EE0A47" w:rsidRPr="00F55FB5" w:rsidRDefault="00EE0A47" w:rsidP="00EE0A47">
      <w:pPr>
        <w:pStyle w:val="Corpsdetexte"/>
        <w:numPr>
          <w:ilvl w:val="0"/>
          <w:numId w:val="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 Lors de l’audit, la direction E6 nous a fait part d’un projet d’intégration des démarches Environnement et Qualité : il convient de s’assurer d’une bonne concertation et synergie entre les équipes de coordination des deux démarches afin de mettre en place un système performant et répondant aux exigences des divers référentiels. </w:t>
      </w:r>
    </w:p>
    <w:p w14:paraId="13F93B44" w14:textId="77777777" w:rsidR="00A26A9B" w:rsidRPr="00F55FB5" w:rsidRDefault="00A26A9B" w:rsidP="00A26A9B">
      <w:pPr>
        <w:pStyle w:val="Corpsdetexte"/>
        <w:jc w:val="left"/>
        <w:rPr>
          <w:rFonts w:ascii="Lato Light" w:hAnsi="Lato Light" w:cstheme="minorHAnsi"/>
          <w:sz w:val="20"/>
          <w:szCs w:val="20"/>
          <w:u w:val="single"/>
          <w:lang w:val="fr-FR"/>
        </w:rPr>
      </w:pPr>
    </w:p>
    <w:p w14:paraId="5B63695B" w14:textId="77777777" w:rsidR="00A26A9B" w:rsidRPr="00F55FB5" w:rsidRDefault="00A26A9B" w:rsidP="00EE0A47">
      <w:pPr>
        <w:pStyle w:val="Corpsdetexte"/>
        <w:numPr>
          <w:ilvl w:val="1"/>
          <w:numId w:val="2"/>
        </w:numPr>
        <w:spacing w:after="120"/>
        <w:rPr>
          <w:rFonts w:ascii="Lato Light" w:hAnsi="Lato Light" w:cstheme="minorHAnsi"/>
          <w:b/>
          <w:sz w:val="20"/>
          <w:szCs w:val="20"/>
          <w:lang w:val="fr-FR"/>
        </w:rPr>
      </w:pPr>
      <w:r w:rsidRPr="00F55FB5">
        <w:rPr>
          <w:rFonts w:ascii="Lato Light" w:hAnsi="Lato Light" w:cstheme="minorHAnsi"/>
          <w:b/>
          <w:sz w:val="20"/>
          <w:szCs w:val="20"/>
          <w:lang w:val="fr-FR"/>
        </w:rPr>
        <w:t>Compétences et supports nécessaires</w:t>
      </w:r>
    </w:p>
    <w:p w14:paraId="0FCDB71B" w14:textId="77777777" w:rsidR="00A26A9B" w:rsidRPr="00F55FB5" w:rsidRDefault="00A26A9B" w:rsidP="00A26A9B">
      <w:pPr>
        <w:pStyle w:val="Corpsdetexte"/>
        <w:spacing w:before="120" w:line="276" w:lineRule="auto"/>
        <w:ind w:left="720"/>
        <w:rPr>
          <w:rFonts w:ascii="Lato Light" w:hAnsi="Lato Light" w:cstheme="minorHAnsi"/>
          <w:sz w:val="20"/>
          <w:szCs w:val="20"/>
          <w:lang w:val="fr-BE"/>
        </w:rPr>
      </w:pPr>
    </w:p>
    <w:p w14:paraId="61F641A0" w14:textId="77777777" w:rsidR="00A26A9B" w:rsidRPr="00F55FB5" w:rsidRDefault="00A26A9B" w:rsidP="008B0E6F">
      <w:pPr>
        <w:pStyle w:val="Corpsdetexte"/>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La coordination du système de management de l’environnement est assurée par une seule personne de niveau A.  Les correspondants des différents départements chargés des questions environnementales réalisent ce qui est demandé en surplus de leurs tâches quotidiennes.</w:t>
      </w:r>
    </w:p>
    <w:p w14:paraId="3F408785" w14:textId="77777777" w:rsidR="00A26A9B" w:rsidRPr="00F55FB5" w:rsidRDefault="00A26A9B" w:rsidP="008B0E6F">
      <w:pPr>
        <w:pStyle w:val="Corpsdetexte"/>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Au cours des derniers moi</w:t>
      </w:r>
      <w:r w:rsidR="00826791" w:rsidRPr="00F55FB5">
        <w:rPr>
          <w:rFonts w:ascii="Lato Light" w:hAnsi="Lato Light" w:cstheme="minorHAnsi"/>
          <w:sz w:val="20"/>
          <w:szCs w:val="20"/>
          <w:lang w:val="fr-BE"/>
        </w:rPr>
        <w:t>s</w:t>
      </w:r>
      <w:r w:rsidRPr="00F55FB5">
        <w:rPr>
          <w:rFonts w:ascii="Lato Light" w:hAnsi="Lato Light" w:cstheme="minorHAnsi"/>
          <w:sz w:val="20"/>
          <w:szCs w:val="20"/>
          <w:lang w:val="fr-BE"/>
        </w:rPr>
        <w:t xml:space="preserve">, j’ai essayé de revoir les différents templates et les procédures pour faciliter leur travail. Il est important de valoriser le rôle des correspondants pour renforcer l’adhésion au SME. </w:t>
      </w:r>
    </w:p>
    <w:p w14:paraId="299BBE7A" w14:textId="77777777" w:rsidR="00A26A9B" w:rsidRPr="00F55FB5" w:rsidRDefault="00A26A9B" w:rsidP="008B0E6F">
      <w:pPr>
        <w:pStyle w:val="Corpsdetexte"/>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Par ailleurs, suite aux changements de plusieurs correspondant</w:t>
      </w:r>
      <w:r w:rsidR="00826791" w:rsidRPr="00F55FB5">
        <w:rPr>
          <w:rFonts w:ascii="Lato Light" w:hAnsi="Lato Light" w:cstheme="minorHAnsi"/>
          <w:sz w:val="20"/>
          <w:szCs w:val="20"/>
          <w:lang w:val="fr-BE"/>
        </w:rPr>
        <w:t>s</w:t>
      </w:r>
      <w:r w:rsidRPr="00F55FB5">
        <w:rPr>
          <w:rFonts w:ascii="Lato Light" w:hAnsi="Lato Light" w:cstheme="minorHAnsi"/>
          <w:sz w:val="20"/>
          <w:szCs w:val="20"/>
          <w:lang w:val="fr-BE"/>
        </w:rPr>
        <w:t xml:space="preserve">, il est nécessaire de prévoir des formations supplémentaires pour les correspondants EMAS.  Afin de pallier au manque d’auditeurs EMAS et de respecter nos obligations en termes d’audits internes, je propose de prévoir une formation spécifique dès septembre. </w:t>
      </w:r>
    </w:p>
    <w:p w14:paraId="56E71AE5" w14:textId="77777777" w:rsidR="00A26A9B" w:rsidRPr="00F55FB5" w:rsidRDefault="00A26A9B" w:rsidP="008B0E6F">
      <w:pPr>
        <w:pStyle w:val="Corpsdetexte"/>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lastRenderedPageBreak/>
        <w:t xml:space="preserve">Les détails des formations sont repris dans le programme environnemental 2021-2024. </w:t>
      </w:r>
    </w:p>
    <w:p w14:paraId="7AFFB574" w14:textId="77777777" w:rsidR="008B0E6F" w:rsidRPr="00F55FB5" w:rsidRDefault="008B0E6F" w:rsidP="008B0E6F">
      <w:pPr>
        <w:pStyle w:val="Corpsdetexte"/>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Enfin, certain</w:t>
      </w:r>
      <w:r w:rsidR="00826791" w:rsidRPr="00F55FB5">
        <w:rPr>
          <w:rFonts w:ascii="Lato Light" w:hAnsi="Lato Light" w:cstheme="minorHAnsi"/>
          <w:sz w:val="20"/>
          <w:szCs w:val="20"/>
          <w:lang w:val="fr-BE"/>
        </w:rPr>
        <w:t>e</w:t>
      </w:r>
      <w:r w:rsidRPr="00F55FB5">
        <w:rPr>
          <w:rFonts w:ascii="Lato Light" w:hAnsi="Lato Light" w:cstheme="minorHAnsi"/>
          <w:sz w:val="20"/>
          <w:szCs w:val="20"/>
          <w:lang w:val="fr-BE"/>
        </w:rPr>
        <w:t>s directions ont nommé un facilitateur. Cette fonction consiste essentiellement à :</w:t>
      </w:r>
    </w:p>
    <w:p w14:paraId="3EE1236B" w14:textId="77777777" w:rsidR="008B0E6F" w:rsidRPr="00F55FB5" w:rsidRDefault="008B0E6F" w:rsidP="00EE0A47">
      <w:pPr>
        <w:pStyle w:val="Corpsdetexte"/>
        <w:numPr>
          <w:ilvl w:val="0"/>
          <w:numId w:val="12"/>
        </w:numPr>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participer aux activités EMAS, notamment pour déterminer les actions à mener en vue d’atteindre les objectifs en matière d’impact environnemental fixés par le comité de direction</w:t>
      </w:r>
    </w:p>
    <w:p w14:paraId="5E189882" w14:textId="77777777" w:rsidR="008B0E6F" w:rsidRPr="00F55FB5" w:rsidRDefault="008B0E6F" w:rsidP="00EE0A47">
      <w:pPr>
        <w:pStyle w:val="Corpsdetexte"/>
        <w:numPr>
          <w:ilvl w:val="0"/>
          <w:numId w:val="12"/>
        </w:numPr>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 xml:space="preserve">informer les collègues sur les mesures développées par le SPF </w:t>
      </w:r>
    </w:p>
    <w:p w14:paraId="709FAEDB" w14:textId="77777777" w:rsidR="008B0E6F" w:rsidRPr="00F55FB5" w:rsidRDefault="008B0E6F" w:rsidP="00EE0A47">
      <w:pPr>
        <w:pStyle w:val="Corpsdetexte"/>
        <w:numPr>
          <w:ilvl w:val="0"/>
          <w:numId w:val="12"/>
        </w:numPr>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initier des mesures, actions de promotion propres à E4</w:t>
      </w:r>
    </w:p>
    <w:p w14:paraId="3903FC86" w14:textId="77777777" w:rsidR="00A26A9B" w:rsidRPr="00F55FB5" w:rsidRDefault="008B0E6F" w:rsidP="00EE0A47">
      <w:pPr>
        <w:pStyle w:val="Corpsdetexte"/>
        <w:numPr>
          <w:ilvl w:val="0"/>
          <w:numId w:val="12"/>
        </w:numPr>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lang w:val="fr-BE"/>
        </w:rPr>
        <w:t>être associé aux démarches d’audit</w:t>
      </w:r>
    </w:p>
    <w:p w14:paraId="68FB68FC" w14:textId="77777777" w:rsidR="001A47DE" w:rsidRPr="00F55FB5" w:rsidRDefault="00B516AD" w:rsidP="002C4373">
      <w:pPr>
        <w:pStyle w:val="Corpsdetexte"/>
        <w:shd w:val="clear" w:color="auto" w:fill="FFFFFF" w:themeFill="background1"/>
        <w:spacing w:after="120"/>
        <w:rPr>
          <w:rFonts w:ascii="Lato Light" w:hAnsi="Lato Light" w:cstheme="minorHAnsi"/>
          <w:sz w:val="20"/>
          <w:szCs w:val="20"/>
          <w:lang w:val="fr-BE"/>
        </w:rPr>
      </w:pPr>
      <w:r w:rsidRPr="00F55FB5">
        <w:rPr>
          <w:rFonts w:ascii="Lato Light" w:hAnsi="Lato Light" w:cstheme="minorHAnsi"/>
          <w:sz w:val="20"/>
          <w:szCs w:val="20"/>
          <w:highlight w:val="yellow"/>
          <w:lang w:val="fr-BE"/>
        </w:rPr>
        <w:t>Aujourd’hui, dans certains département</w:t>
      </w:r>
      <w:r w:rsidR="00826791" w:rsidRPr="00F55FB5">
        <w:rPr>
          <w:rFonts w:ascii="Lato Light" w:hAnsi="Lato Light" w:cstheme="minorHAnsi"/>
          <w:sz w:val="20"/>
          <w:szCs w:val="20"/>
          <w:highlight w:val="yellow"/>
          <w:lang w:val="fr-BE"/>
        </w:rPr>
        <w:t>s</w:t>
      </w:r>
      <w:r w:rsidRPr="00F55FB5">
        <w:rPr>
          <w:rFonts w:ascii="Lato Light" w:hAnsi="Lato Light" w:cstheme="minorHAnsi"/>
          <w:sz w:val="20"/>
          <w:szCs w:val="20"/>
          <w:highlight w:val="yellow"/>
          <w:lang w:val="fr-BE"/>
        </w:rPr>
        <w:t xml:space="preserve"> le correspondant EMAS recouvre les deux rôles, dans d’autres des facilitateurs ont été nommés. Force est de constater que </w:t>
      </w:r>
      <w:r w:rsidR="00826791" w:rsidRPr="00F55FB5">
        <w:rPr>
          <w:rFonts w:ascii="Lato Light" w:hAnsi="Lato Light" w:cstheme="minorHAnsi"/>
          <w:sz w:val="20"/>
          <w:szCs w:val="20"/>
          <w:highlight w:val="yellow"/>
          <w:lang w:val="fr-BE"/>
        </w:rPr>
        <w:t>le système n’est pas géré</w:t>
      </w:r>
      <w:r w:rsidR="002C4373" w:rsidRPr="00F55FB5">
        <w:rPr>
          <w:rFonts w:ascii="Lato Light" w:hAnsi="Lato Light" w:cstheme="minorHAnsi"/>
          <w:sz w:val="20"/>
          <w:szCs w:val="20"/>
          <w:highlight w:val="yellow"/>
          <w:lang w:val="fr-BE"/>
        </w:rPr>
        <w:t xml:space="preserve"> de manière identique dans tous les départements. Par ailleurs, lors de l’absence du correspondant cela peut causer des difficultés pour la gestion du SME. Pour palier à cela, je propose donc de nommer un facilitateur EMAS dans tous les départements et cela pour assurer un back-up et de l’aide aux correspondants lors des audits.</w:t>
      </w:r>
    </w:p>
    <w:p w14:paraId="0FF77041" w14:textId="77777777" w:rsidR="001A47DE" w:rsidRPr="00F55FB5" w:rsidRDefault="001A47DE" w:rsidP="00D743A5">
      <w:pPr>
        <w:pStyle w:val="Corpsdetexte"/>
        <w:spacing w:after="120"/>
        <w:rPr>
          <w:rFonts w:ascii="Lato Light" w:hAnsi="Lato Light" w:cstheme="minorHAnsi"/>
          <w:sz w:val="20"/>
          <w:szCs w:val="20"/>
          <w:lang w:val="fr-FR"/>
        </w:rPr>
      </w:pPr>
    </w:p>
    <w:p w14:paraId="229A25E3" w14:textId="77777777" w:rsidR="00D85696" w:rsidRPr="00F55FB5" w:rsidRDefault="00D85696"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Les communications pertinentes provenant des parties intéressées, y compris les plaintes</w:t>
      </w:r>
    </w:p>
    <w:p w14:paraId="0EAC38C1" w14:textId="77777777" w:rsidR="00D85696" w:rsidRPr="00F55FB5" w:rsidRDefault="00D85696" w:rsidP="00D85696">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Nous n’avons enregistré aucune plainte des parties intéressées à caractère environnemental concernant les missions du SPF ou les bâtiments City Atrium et les NG.</w:t>
      </w:r>
    </w:p>
    <w:p w14:paraId="0009FBF0" w14:textId="77777777" w:rsidR="00423DCE" w:rsidRPr="00F55FB5" w:rsidRDefault="00423DCE" w:rsidP="00423DCE">
      <w:pPr>
        <w:pStyle w:val="Corpsdetexte"/>
        <w:spacing w:after="120"/>
        <w:ind w:left="720"/>
        <w:rPr>
          <w:rFonts w:ascii="Lato Light" w:hAnsi="Lato Light" w:cstheme="minorHAnsi"/>
          <w:b/>
          <w:sz w:val="20"/>
          <w:szCs w:val="20"/>
          <w:lang w:val="fr-BE" w:eastAsia="fr-BE"/>
        </w:rPr>
      </w:pPr>
    </w:p>
    <w:p w14:paraId="1A12E607" w14:textId="77777777" w:rsidR="00936C93" w:rsidRPr="00F55FB5" w:rsidRDefault="00D8718E"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Les opportunités d’amélioration continue</w:t>
      </w:r>
    </w:p>
    <w:p w14:paraId="620F6B17" w14:textId="77777777" w:rsidR="00B024CC" w:rsidRPr="00F55FB5" w:rsidRDefault="00B024CC" w:rsidP="00B024CC">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Actuellement, les aspects liés aux métiers ne sont pas pris en compte comme des aspects directs au sein du système de management de l’environnement (SME) mais bien comme des aspects indirects. </w:t>
      </w:r>
    </w:p>
    <w:p w14:paraId="048C42F8" w14:textId="77777777" w:rsidR="008B0E6F" w:rsidRPr="00F55FB5" w:rsidRDefault="00B024CC"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Or, le champ d’application défini au sein de la déclaration environnementale est actuellement décrit comme suit : « </w:t>
      </w:r>
      <w:r w:rsidR="008B0E6F" w:rsidRPr="00F55FB5">
        <w:rPr>
          <w:rFonts w:ascii="Lato Light" w:hAnsi="Lato Light" w:cstheme="minorHAnsi"/>
          <w:sz w:val="20"/>
          <w:szCs w:val="20"/>
          <w:lang w:val="fr-FR"/>
        </w:rPr>
        <w:t>Actuellement, la certification ISO 14001-2015 et l'enregistrement EMAS concernent :</w:t>
      </w:r>
    </w:p>
    <w:p w14:paraId="13F1DDCB" w14:textId="77777777" w:rsidR="008B0E6F" w:rsidRPr="00F55FB5" w:rsidRDefault="008B0E6F"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la gestion de l’ensemble des missions du SPF Economie ;</w:t>
      </w:r>
    </w:p>
    <w:p w14:paraId="40D662FA" w14:textId="77777777" w:rsidR="00B024CC" w:rsidRPr="00F55FB5" w:rsidRDefault="008B0E6F"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la gestion logistique des bâtiments City Atrium C et North Gate II et III situés à Bruxelles</w:t>
      </w:r>
      <w:r w:rsidR="00B024CC" w:rsidRPr="00F55FB5">
        <w:rPr>
          <w:rFonts w:ascii="Lato Light" w:hAnsi="Lato Light" w:cstheme="minorHAnsi"/>
          <w:sz w:val="20"/>
          <w:szCs w:val="20"/>
          <w:lang w:val="fr-FR"/>
        </w:rPr>
        <w:t xml:space="preserve"> »  </w:t>
      </w:r>
    </w:p>
    <w:p w14:paraId="7B9FED6E" w14:textId="77777777" w:rsidR="00B024CC" w:rsidRPr="00F55FB5" w:rsidRDefault="00B024CC" w:rsidP="00B024CC">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De plus, le règlement EMAS définit les aspects directs et indirects comme suit : </w:t>
      </w:r>
    </w:p>
    <w:p w14:paraId="41648248" w14:textId="77777777" w:rsidR="00B024CC" w:rsidRPr="00F55FB5" w:rsidRDefault="00B024CC" w:rsidP="00B024CC">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 Aspects environnementaux directs : Les aspects environnementaux directs sont liés aux activités, aux produits et aux services de l’organisation sur lesquels elle exerce un contrôle opérationnel direct. » </w:t>
      </w:r>
    </w:p>
    <w:p w14:paraId="47E6DE98" w14:textId="77777777" w:rsidR="00B024CC" w:rsidRPr="00F55FB5" w:rsidRDefault="00B024CC" w:rsidP="00B024CC">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 Aspects environnementaux indirects : Les aspects environnementaux indirects peuvent être le résultat d’une interaction entre l’organisation et des tiers sur laquelle l’organisation qui demande l’enregistrement EMAS est susceptible d’influer dans une mesure raisonnable. » </w:t>
      </w:r>
    </w:p>
    <w:p w14:paraId="7EF65045" w14:textId="77777777" w:rsidR="00B024CC" w:rsidRPr="00F55FB5" w:rsidRDefault="008B0E6F" w:rsidP="00B024CC">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Pour améliorer notre SME, il est donc important de </w:t>
      </w:r>
      <w:r w:rsidR="00B024CC" w:rsidRPr="00F55FB5">
        <w:rPr>
          <w:rFonts w:ascii="Lato Light" w:hAnsi="Lato Light" w:cstheme="minorHAnsi"/>
          <w:sz w:val="20"/>
          <w:szCs w:val="20"/>
          <w:lang w:val="fr-FR"/>
        </w:rPr>
        <w:t xml:space="preserve">considérer les activités de </w:t>
      </w:r>
      <w:r w:rsidRPr="00F55FB5">
        <w:rPr>
          <w:rFonts w:ascii="Lato Light" w:hAnsi="Lato Light" w:cstheme="minorHAnsi"/>
          <w:sz w:val="20"/>
          <w:szCs w:val="20"/>
          <w:lang w:val="fr-FR"/>
        </w:rPr>
        <w:t xml:space="preserve">nos </w:t>
      </w:r>
      <w:r w:rsidR="0093082E" w:rsidRPr="00F55FB5">
        <w:rPr>
          <w:rFonts w:ascii="Lato Light" w:hAnsi="Lato Light" w:cstheme="minorHAnsi"/>
          <w:sz w:val="20"/>
          <w:szCs w:val="20"/>
          <w:lang w:val="fr-FR"/>
        </w:rPr>
        <w:t>services sur lesquel</w:t>
      </w:r>
      <w:r w:rsidR="00B024CC" w:rsidRPr="00F55FB5">
        <w:rPr>
          <w:rFonts w:ascii="Lato Light" w:hAnsi="Lato Light" w:cstheme="minorHAnsi"/>
          <w:sz w:val="20"/>
          <w:szCs w:val="20"/>
          <w:lang w:val="fr-FR"/>
        </w:rPr>
        <w:t>l</w:t>
      </w:r>
      <w:r w:rsidRPr="00F55FB5">
        <w:rPr>
          <w:rFonts w:ascii="Lato Light" w:hAnsi="Lato Light" w:cstheme="minorHAnsi"/>
          <w:sz w:val="20"/>
          <w:szCs w:val="20"/>
          <w:lang w:val="fr-FR"/>
        </w:rPr>
        <w:t>e</w:t>
      </w:r>
      <w:r w:rsidR="0093082E" w:rsidRPr="00F55FB5">
        <w:rPr>
          <w:rFonts w:ascii="Lato Light" w:hAnsi="Lato Light" w:cstheme="minorHAnsi"/>
          <w:sz w:val="20"/>
          <w:szCs w:val="20"/>
          <w:lang w:val="fr-FR"/>
        </w:rPr>
        <w:t>s</w:t>
      </w:r>
      <w:r w:rsidRPr="00F55FB5">
        <w:rPr>
          <w:rFonts w:ascii="Lato Light" w:hAnsi="Lato Light" w:cstheme="minorHAnsi"/>
          <w:sz w:val="20"/>
          <w:szCs w:val="20"/>
          <w:lang w:val="fr-FR"/>
        </w:rPr>
        <w:t xml:space="preserve"> SPF</w:t>
      </w:r>
      <w:r w:rsidR="00B024CC" w:rsidRPr="00F55FB5">
        <w:rPr>
          <w:rFonts w:ascii="Lato Light" w:hAnsi="Lato Light" w:cstheme="minorHAnsi"/>
          <w:sz w:val="20"/>
          <w:szCs w:val="20"/>
          <w:lang w:val="fr-FR"/>
        </w:rPr>
        <w:t xml:space="preserve"> exerce un contrôle opérationnel direct (y compris </w:t>
      </w:r>
      <w:r w:rsidR="0048133B" w:rsidRPr="00F55FB5">
        <w:rPr>
          <w:rFonts w:ascii="Lato Light" w:hAnsi="Lato Light" w:cstheme="minorHAnsi"/>
          <w:sz w:val="20"/>
          <w:szCs w:val="20"/>
          <w:lang w:val="fr-FR"/>
        </w:rPr>
        <w:t>les activités</w:t>
      </w:r>
      <w:r w:rsidR="00B024CC" w:rsidRPr="00F55FB5">
        <w:rPr>
          <w:rFonts w:ascii="Lato Light" w:hAnsi="Lato Light" w:cstheme="minorHAnsi"/>
          <w:sz w:val="20"/>
          <w:szCs w:val="20"/>
          <w:lang w:val="fr-FR"/>
        </w:rPr>
        <w:t xml:space="preserve"> en lien avec le métier et pour lesquel</w:t>
      </w:r>
      <w:r w:rsidR="0048133B" w:rsidRPr="00F55FB5">
        <w:rPr>
          <w:rFonts w:ascii="Lato Light" w:hAnsi="Lato Light" w:cstheme="minorHAnsi"/>
          <w:sz w:val="20"/>
          <w:szCs w:val="20"/>
          <w:lang w:val="fr-FR"/>
        </w:rPr>
        <w:t>les</w:t>
      </w:r>
      <w:r w:rsidRPr="00F55FB5">
        <w:rPr>
          <w:rFonts w:ascii="Lato Light" w:hAnsi="Lato Light" w:cstheme="minorHAnsi"/>
          <w:sz w:val="20"/>
          <w:szCs w:val="20"/>
          <w:lang w:val="fr-FR"/>
        </w:rPr>
        <w:t xml:space="preserve"> nous disposons</w:t>
      </w:r>
      <w:r w:rsidR="00B024CC" w:rsidRPr="00F55FB5">
        <w:rPr>
          <w:rFonts w:ascii="Lato Light" w:hAnsi="Lato Light" w:cstheme="minorHAnsi"/>
          <w:sz w:val="20"/>
          <w:szCs w:val="20"/>
          <w:lang w:val="fr-FR"/>
        </w:rPr>
        <w:t xml:space="preserve"> d’une maîtrise suffi</w:t>
      </w:r>
      <w:r w:rsidR="0093082E" w:rsidRPr="00F55FB5">
        <w:rPr>
          <w:rFonts w:ascii="Lato Light" w:hAnsi="Lato Light" w:cstheme="minorHAnsi"/>
          <w:sz w:val="20"/>
          <w:szCs w:val="20"/>
          <w:lang w:val="fr-FR"/>
        </w:rPr>
        <w:t>sante comme des aspects directs).</w:t>
      </w:r>
    </w:p>
    <w:p w14:paraId="4A726C37" w14:textId="77777777" w:rsidR="00D8718E" w:rsidRPr="00F55FB5" w:rsidRDefault="008B0E6F" w:rsidP="008B0E6F">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Sous </w:t>
      </w:r>
      <w:r w:rsidR="0093082E" w:rsidRPr="00F55FB5">
        <w:rPr>
          <w:rFonts w:ascii="Lato Light" w:hAnsi="Lato Light" w:cstheme="minorHAnsi"/>
          <w:sz w:val="20"/>
          <w:szCs w:val="20"/>
          <w:lang w:val="fr-FR"/>
        </w:rPr>
        <w:t>l’</w:t>
      </w:r>
      <w:r w:rsidRPr="00F55FB5">
        <w:rPr>
          <w:rFonts w:ascii="Lato Light" w:hAnsi="Lato Light" w:cstheme="minorHAnsi"/>
          <w:sz w:val="20"/>
          <w:szCs w:val="20"/>
          <w:lang w:val="fr-FR"/>
        </w:rPr>
        <w:t xml:space="preserve">impulsion du Comité de Direction, une réflexion doit être menée avec tous les chefs de service et les correspondants EMAS pour mieux intégrer cet aspect dans notre SME. </w:t>
      </w:r>
    </w:p>
    <w:p w14:paraId="22AE4B48" w14:textId="77777777" w:rsidR="008B0E6F" w:rsidRPr="00F55FB5" w:rsidRDefault="008B0E6F" w:rsidP="008B0E6F">
      <w:pPr>
        <w:pStyle w:val="Corpsdetexte"/>
        <w:spacing w:after="120"/>
        <w:rPr>
          <w:rFonts w:ascii="Lato Light" w:hAnsi="Lato Light" w:cstheme="minorHAnsi"/>
          <w:sz w:val="20"/>
          <w:szCs w:val="20"/>
          <w:lang w:val="fr-FR"/>
        </w:rPr>
      </w:pPr>
    </w:p>
    <w:p w14:paraId="138ABFB5" w14:textId="77777777" w:rsidR="00D8718E" w:rsidRPr="00F55FB5" w:rsidRDefault="00D8718E" w:rsidP="00EE0A47">
      <w:pPr>
        <w:pStyle w:val="Corpsdetexte"/>
        <w:numPr>
          <w:ilvl w:val="1"/>
          <w:numId w:val="2"/>
        </w:numPr>
        <w:spacing w:after="120"/>
        <w:rPr>
          <w:rFonts w:ascii="Lato Light" w:hAnsi="Lato Light" w:cstheme="minorHAnsi"/>
          <w:b/>
          <w:sz w:val="20"/>
          <w:szCs w:val="20"/>
          <w:lang w:val="fr-FR"/>
        </w:rPr>
      </w:pPr>
      <w:r w:rsidRPr="00F55FB5">
        <w:rPr>
          <w:rFonts w:ascii="Lato Light" w:hAnsi="Lato Light" w:cstheme="minorHAnsi"/>
          <w:b/>
          <w:sz w:val="20"/>
          <w:szCs w:val="20"/>
          <w:lang w:val="fr-FR"/>
        </w:rPr>
        <w:t xml:space="preserve">Communication </w:t>
      </w:r>
    </w:p>
    <w:p w14:paraId="4CE93F38" w14:textId="77777777" w:rsidR="00A26A9B" w:rsidRPr="00F55FB5" w:rsidRDefault="00010F69" w:rsidP="00A26A9B">
      <w:pPr>
        <w:pStyle w:val="Corpsdetexte"/>
        <w:rPr>
          <w:rFonts w:ascii="Lato Light" w:hAnsi="Lato Light" w:cstheme="minorHAnsi"/>
          <w:sz w:val="20"/>
          <w:szCs w:val="20"/>
          <w:lang w:val="fr-FR"/>
        </w:rPr>
      </w:pPr>
      <w:r w:rsidRPr="00F55FB5">
        <w:rPr>
          <w:rFonts w:ascii="Lato Light" w:hAnsi="Lato Light" w:cstheme="minorHAnsi"/>
          <w:sz w:val="20"/>
          <w:szCs w:val="20"/>
          <w:lang w:val="fr-FR"/>
        </w:rPr>
        <w:t>La</w:t>
      </w:r>
      <w:r w:rsidR="00D8718E" w:rsidRPr="00F55FB5">
        <w:rPr>
          <w:rFonts w:ascii="Lato Light" w:hAnsi="Lato Light" w:cstheme="minorHAnsi"/>
          <w:sz w:val="20"/>
          <w:szCs w:val="20"/>
          <w:lang w:val="fr-FR"/>
        </w:rPr>
        <w:t xml:space="preserve"> communication est un facteur critique de succès de nos performances environnementales</w:t>
      </w:r>
      <w:r w:rsidRPr="00F55FB5">
        <w:rPr>
          <w:rFonts w:ascii="Lato Light" w:hAnsi="Lato Light" w:cstheme="minorHAnsi"/>
          <w:sz w:val="20"/>
          <w:szCs w:val="20"/>
          <w:lang w:val="fr-FR"/>
        </w:rPr>
        <w:t xml:space="preserve">. L’audit externe a permis de constater que la communication sur les résultats des indicateurs/objectifs de l'année écoulée et des indicateurs/objectifs encours peut être améliorée. </w:t>
      </w:r>
      <w:r w:rsidR="00A26A9B" w:rsidRPr="00F55FB5">
        <w:rPr>
          <w:rFonts w:ascii="Lato Light" w:hAnsi="Lato Light" w:cstheme="minorHAnsi"/>
          <w:sz w:val="20"/>
          <w:szCs w:val="20"/>
          <w:lang w:val="fr-FR"/>
        </w:rPr>
        <w:t>Un plan de communication avec plusieurs actions est établi et mis en œuvre.</w:t>
      </w:r>
    </w:p>
    <w:p w14:paraId="2B2B3797" w14:textId="77777777" w:rsidR="008B0E6F" w:rsidRPr="00F55FB5" w:rsidRDefault="008B0E6F" w:rsidP="00A26A9B">
      <w:pPr>
        <w:pStyle w:val="Corpsdetexte"/>
        <w:rPr>
          <w:rFonts w:ascii="Lato Light" w:hAnsi="Lato Light" w:cstheme="minorHAnsi"/>
          <w:sz w:val="20"/>
          <w:szCs w:val="20"/>
          <w:lang w:val="fr-FR"/>
        </w:rPr>
      </w:pPr>
    </w:p>
    <w:p w14:paraId="34005314" w14:textId="77777777" w:rsidR="00A26A9B" w:rsidRPr="00F55FB5" w:rsidRDefault="00A26A9B" w:rsidP="00BA6B8A">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Les actions en cours sont les suivantes : </w:t>
      </w:r>
    </w:p>
    <w:p w14:paraId="0B7FFB17" w14:textId="77777777" w:rsidR="009C1F17" w:rsidRPr="00F55FB5" w:rsidRDefault="000F002B" w:rsidP="00EE0A47">
      <w:pPr>
        <w:pStyle w:val="Corpsdetexte"/>
        <w:numPr>
          <w:ilvl w:val="0"/>
          <w:numId w:val="4"/>
        </w:numPr>
        <w:spacing w:after="120"/>
        <w:rPr>
          <w:rFonts w:ascii="Lato Light" w:hAnsi="Lato Light" w:cstheme="minorHAnsi"/>
          <w:b/>
          <w:sz w:val="20"/>
          <w:szCs w:val="20"/>
          <w:lang w:val="fr-FR"/>
        </w:rPr>
      </w:pPr>
      <w:r w:rsidRPr="00F55FB5">
        <w:rPr>
          <w:rFonts w:ascii="Lato Light" w:hAnsi="Lato Light" w:cstheme="minorHAnsi"/>
          <w:sz w:val="20"/>
          <w:szCs w:val="20"/>
          <w:lang w:val="fr-FR"/>
        </w:rPr>
        <w:t>Mise à jour des pages de l’intranet</w:t>
      </w:r>
    </w:p>
    <w:p w14:paraId="47D04625" w14:textId="77777777" w:rsidR="000F002B" w:rsidRPr="00F55FB5" w:rsidRDefault="000F002B" w:rsidP="00EE0A47">
      <w:pPr>
        <w:pStyle w:val="Corpsdetexte"/>
        <w:numPr>
          <w:ilvl w:val="0"/>
          <w:numId w:val="4"/>
        </w:numPr>
        <w:spacing w:after="120"/>
        <w:rPr>
          <w:rFonts w:ascii="Lato Light" w:hAnsi="Lato Light" w:cstheme="minorHAnsi"/>
          <w:b/>
          <w:sz w:val="20"/>
          <w:szCs w:val="20"/>
          <w:lang w:val="fr-FR"/>
        </w:rPr>
      </w:pPr>
      <w:r w:rsidRPr="00F55FB5">
        <w:rPr>
          <w:rFonts w:ascii="Lato Light" w:hAnsi="Lato Light" w:cstheme="minorHAnsi"/>
          <w:sz w:val="20"/>
          <w:szCs w:val="20"/>
          <w:lang w:val="fr-FR"/>
        </w:rPr>
        <w:lastRenderedPageBreak/>
        <w:t xml:space="preserve">Affiche pour les objectifs </w:t>
      </w:r>
      <w:r w:rsidR="00825E1B" w:rsidRPr="00F55FB5">
        <w:rPr>
          <w:rFonts w:ascii="Lato Light" w:hAnsi="Lato Light" w:cstheme="minorHAnsi"/>
          <w:sz w:val="20"/>
          <w:szCs w:val="20"/>
          <w:lang w:val="fr-FR"/>
        </w:rPr>
        <w:t xml:space="preserve">–banner </w:t>
      </w:r>
    </w:p>
    <w:p w14:paraId="1C1FDA67" w14:textId="77777777" w:rsidR="00825E1B" w:rsidRPr="00F55FB5" w:rsidRDefault="00825E1B" w:rsidP="00EE0A47">
      <w:pPr>
        <w:pStyle w:val="Corpsdetexte"/>
        <w:numPr>
          <w:ilvl w:val="0"/>
          <w:numId w:val="4"/>
        </w:numPr>
        <w:spacing w:after="120"/>
        <w:rPr>
          <w:rFonts w:ascii="Lato Light" w:hAnsi="Lato Light" w:cstheme="minorHAnsi"/>
          <w:b/>
          <w:sz w:val="20"/>
          <w:szCs w:val="20"/>
          <w:lang w:val="fr-FR"/>
        </w:rPr>
      </w:pPr>
      <w:r w:rsidRPr="00F55FB5">
        <w:rPr>
          <w:rFonts w:ascii="Lato Light" w:hAnsi="Lato Light" w:cstheme="minorHAnsi"/>
          <w:sz w:val="20"/>
          <w:szCs w:val="20"/>
          <w:lang w:val="fr-FR"/>
        </w:rPr>
        <w:t>Econews programmé pour informer des objectifs EMAS</w:t>
      </w:r>
    </w:p>
    <w:p w14:paraId="0D0A568C" w14:textId="77777777" w:rsidR="004A7C69" w:rsidRPr="00F55FB5" w:rsidRDefault="00825E1B" w:rsidP="004A7C69">
      <w:pPr>
        <w:pStyle w:val="Corpsdetexte"/>
        <w:spacing w:after="120"/>
        <w:rPr>
          <w:rFonts w:ascii="Lato Light" w:hAnsi="Lato Light" w:cstheme="minorHAnsi"/>
          <w:sz w:val="20"/>
          <w:szCs w:val="20"/>
          <w:lang w:val="fr-FR"/>
        </w:rPr>
      </w:pPr>
      <w:r w:rsidRPr="00F55FB5">
        <w:rPr>
          <w:rFonts w:ascii="Lato Light" w:hAnsi="Lato Light" w:cstheme="minorHAnsi"/>
          <w:sz w:val="20"/>
          <w:szCs w:val="20"/>
          <w:lang w:val="fr-FR"/>
        </w:rPr>
        <w:t xml:space="preserve">Nous travaillons également à la réalisation d’une courte vidéo à destination des nouveaux collaborateurs. </w:t>
      </w:r>
      <w:r w:rsidR="008B0E6F" w:rsidRPr="00F55FB5">
        <w:rPr>
          <w:rFonts w:ascii="Lato Light" w:hAnsi="Lato Light" w:cstheme="minorHAnsi"/>
          <w:sz w:val="20"/>
          <w:szCs w:val="20"/>
          <w:lang w:val="fr-FR"/>
        </w:rPr>
        <w:t>L’objectif étant de mieux informer chaque n</w:t>
      </w:r>
      <w:r w:rsidR="003F33AD" w:rsidRPr="00F55FB5">
        <w:rPr>
          <w:rFonts w:ascii="Lato Light" w:hAnsi="Lato Light" w:cstheme="minorHAnsi"/>
          <w:sz w:val="20"/>
          <w:szCs w:val="20"/>
          <w:lang w:val="fr-FR"/>
        </w:rPr>
        <w:t>ouvel agent des principes EMAS</w:t>
      </w:r>
      <w:r w:rsidR="008B0E6F" w:rsidRPr="00F55FB5">
        <w:rPr>
          <w:rFonts w:ascii="Lato Light" w:hAnsi="Lato Light" w:cstheme="minorHAnsi"/>
          <w:sz w:val="20"/>
          <w:szCs w:val="20"/>
          <w:lang w:val="fr-FR"/>
        </w:rPr>
        <w:t xml:space="preserve"> et de notre SME. </w:t>
      </w:r>
    </w:p>
    <w:p w14:paraId="60A6E404" w14:textId="77777777" w:rsidR="004A7C69" w:rsidRPr="00F55FB5" w:rsidRDefault="004A7C69" w:rsidP="004A7C69">
      <w:pPr>
        <w:pStyle w:val="Corpsdetexte"/>
        <w:spacing w:after="120"/>
        <w:rPr>
          <w:rFonts w:ascii="Lato Light" w:hAnsi="Lato Light" w:cstheme="minorHAnsi"/>
          <w:sz w:val="20"/>
          <w:szCs w:val="20"/>
          <w:lang w:val="fr-FR"/>
        </w:rPr>
      </w:pPr>
    </w:p>
    <w:p w14:paraId="7D865F44" w14:textId="77777777" w:rsidR="00F56A05" w:rsidRPr="00F55FB5" w:rsidRDefault="00F56A05" w:rsidP="00447369">
      <w:pPr>
        <w:pStyle w:val="Corpsdetexte"/>
        <w:spacing w:after="120"/>
        <w:rPr>
          <w:rFonts w:ascii="Lato Light" w:hAnsi="Lato Light" w:cstheme="minorHAnsi"/>
          <w:b/>
          <w:sz w:val="20"/>
          <w:szCs w:val="20"/>
          <w:lang w:val="fr-FR"/>
        </w:rPr>
      </w:pPr>
    </w:p>
    <w:p w14:paraId="2701B089" w14:textId="77777777" w:rsidR="0048133B" w:rsidRPr="00F55FB5" w:rsidRDefault="0048133B" w:rsidP="00447369">
      <w:pPr>
        <w:pStyle w:val="Corpsdetexte"/>
        <w:spacing w:after="120"/>
        <w:rPr>
          <w:rFonts w:ascii="Lato Light" w:hAnsi="Lato Light" w:cstheme="minorHAnsi"/>
          <w:b/>
          <w:sz w:val="20"/>
          <w:szCs w:val="20"/>
          <w:lang w:val="fr-FR"/>
        </w:rPr>
      </w:pPr>
    </w:p>
    <w:p w14:paraId="06DE42ED" w14:textId="77777777" w:rsidR="0048133B" w:rsidRPr="00F55FB5" w:rsidRDefault="0048133B" w:rsidP="00447369">
      <w:pPr>
        <w:pStyle w:val="Corpsdetexte"/>
        <w:spacing w:after="120"/>
        <w:rPr>
          <w:rFonts w:ascii="Lato Light" w:hAnsi="Lato Light" w:cstheme="minorHAnsi"/>
          <w:b/>
          <w:sz w:val="20"/>
          <w:szCs w:val="20"/>
          <w:lang w:val="fr-FR"/>
        </w:rPr>
      </w:pPr>
    </w:p>
    <w:p w14:paraId="17BA38B2" w14:textId="77777777" w:rsidR="0048133B" w:rsidRPr="00F55FB5" w:rsidRDefault="0048133B" w:rsidP="00447369">
      <w:pPr>
        <w:pStyle w:val="Corpsdetexte"/>
        <w:spacing w:after="120"/>
        <w:rPr>
          <w:rFonts w:ascii="Lato Light" w:hAnsi="Lato Light" w:cstheme="minorHAnsi"/>
          <w:b/>
          <w:sz w:val="20"/>
          <w:szCs w:val="20"/>
          <w:lang w:val="fr-FR"/>
        </w:rPr>
      </w:pPr>
    </w:p>
    <w:p w14:paraId="5E1DB9C9" w14:textId="77777777" w:rsidR="0048133B" w:rsidRPr="00F55FB5" w:rsidRDefault="0048133B" w:rsidP="00447369">
      <w:pPr>
        <w:pStyle w:val="Corpsdetexte"/>
        <w:spacing w:after="120"/>
        <w:rPr>
          <w:rFonts w:ascii="Lato Light" w:hAnsi="Lato Light" w:cstheme="minorHAnsi"/>
          <w:b/>
          <w:sz w:val="20"/>
          <w:szCs w:val="20"/>
          <w:lang w:val="fr-FR"/>
        </w:rPr>
      </w:pPr>
    </w:p>
    <w:p w14:paraId="356D4BE8" w14:textId="4F3CD2D8" w:rsidR="0048133B" w:rsidRDefault="0048133B" w:rsidP="00447369">
      <w:pPr>
        <w:pStyle w:val="Corpsdetexte"/>
        <w:spacing w:after="120"/>
        <w:rPr>
          <w:rFonts w:ascii="Lato Light" w:hAnsi="Lato Light" w:cstheme="minorHAnsi"/>
          <w:b/>
          <w:sz w:val="20"/>
          <w:szCs w:val="20"/>
          <w:lang w:val="fr-FR"/>
        </w:rPr>
      </w:pPr>
    </w:p>
    <w:p w14:paraId="6B718A19" w14:textId="7DCBD4EB" w:rsidR="005B380B" w:rsidRDefault="005B380B" w:rsidP="00447369">
      <w:pPr>
        <w:pStyle w:val="Corpsdetexte"/>
        <w:spacing w:after="120"/>
        <w:rPr>
          <w:rFonts w:ascii="Lato Light" w:hAnsi="Lato Light" w:cstheme="minorHAnsi"/>
          <w:b/>
          <w:sz w:val="20"/>
          <w:szCs w:val="20"/>
          <w:lang w:val="fr-FR"/>
        </w:rPr>
      </w:pPr>
    </w:p>
    <w:p w14:paraId="0FB434AF" w14:textId="0F55D40D" w:rsidR="005B380B" w:rsidRDefault="005B380B" w:rsidP="00447369">
      <w:pPr>
        <w:pStyle w:val="Corpsdetexte"/>
        <w:spacing w:after="120"/>
        <w:rPr>
          <w:rFonts w:ascii="Lato Light" w:hAnsi="Lato Light" w:cstheme="minorHAnsi"/>
          <w:b/>
          <w:sz w:val="20"/>
          <w:szCs w:val="20"/>
          <w:lang w:val="fr-FR"/>
        </w:rPr>
      </w:pPr>
    </w:p>
    <w:p w14:paraId="6AB4AC38" w14:textId="303FD4B5" w:rsidR="005B380B" w:rsidRDefault="005B380B" w:rsidP="00447369">
      <w:pPr>
        <w:pStyle w:val="Corpsdetexte"/>
        <w:spacing w:after="120"/>
        <w:rPr>
          <w:rFonts w:ascii="Lato Light" w:hAnsi="Lato Light" w:cstheme="minorHAnsi"/>
          <w:b/>
          <w:sz w:val="20"/>
          <w:szCs w:val="20"/>
          <w:lang w:val="fr-FR"/>
        </w:rPr>
      </w:pPr>
    </w:p>
    <w:p w14:paraId="1BD000F8" w14:textId="15C1DC13" w:rsidR="005B380B" w:rsidRDefault="005B380B" w:rsidP="00447369">
      <w:pPr>
        <w:pStyle w:val="Corpsdetexte"/>
        <w:spacing w:after="120"/>
        <w:rPr>
          <w:rFonts w:ascii="Lato Light" w:hAnsi="Lato Light" w:cstheme="minorHAnsi"/>
          <w:b/>
          <w:sz w:val="20"/>
          <w:szCs w:val="20"/>
          <w:lang w:val="fr-FR"/>
        </w:rPr>
      </w:pPr>
    </w:p>
    <w:p w14:paraId="49247E4C" w14:textId="180E08B2" w:rsidR="005B380B" w:rsidRDefault="005B380B" w:rsidP="00447369">
      <w:pPr>
        <w:pStyle w:val="Corpsdetexte"/>
        <w:spacing w:after="120"/>
        <w:rPr>
          <w:rFonts w:ascii="Lato Light" w:hAnsi="Lato Light" w:cstheme="minorHAnsi"/>
          <w:b/>
          <w:sz w:val="20"/>
          <w:szCs w:val="20"/>
          <w:lang w:val="fr-FR"/>
        </w:rPr>
      </w:pPr>
    </w:p>
    <w:p w14:paraId="6D705B65" w14:textId="0A6F1D84" w:rsidR="005B380B" w:rsidRDefault="005B380B" w:rsidP="00447369">
      <w:pPr>
        <w:pStyle w:val="Corpsdetexte"/>
        <w:spacing w:after="120"/>
        <w:rPr>
          <w:rFonts w:ascii="Lato Light" w:hAnsi="Lato Light" w:cstheme="minorHAnsi"/>
          <w:b/>
          <w:sz w:val="20"/>
          <w:szCs w:val="20"/>
          <w:lang w:val="fr-FR"/>
        </w:rPr>
      </w:pPr>
    </w:p>
    <w:p w14:paraId="63CC131D" w14:textId="27062849" w:rsidR="005B380B" w:rsidRDefault="005B380B" w:rsidP="00447369">
      <w:pPr>
        <w:pStyle w:val="Corpsdetexte"/>
        <w:spacing w:after="120"/>
        <w:rPr>
          <w:rFonts w:ascii="Lato Light" w:hAnsi="Lato Light" w:cstheme="minorHAnsi"/>
          <w:b/>
          <w:sz w:val="20"/>
          <w:szCs w:val="20"/>
          <w:lang w:val="fr-FR"/>
        </w:rPr>
      </w:pPr>
    </w:p>
    <w:p w14:paraId="32444FD0" w14:textId="01B6A97F" w:rsidR="005B380B" w:rsidRDefault="005B380B" w:rsidP="00447369">
      <w:pPr>
        <w:pStyle w:val="Corpsdetexte"/>
        <w:spacing w:after="120"/>
        <w:rPr>
          <w:rFonts w:ascii="Lato Light" w:hAnsi="Lato Light" w:cstheme="minorHAnsi"/>
          <w:b/>
          <w:sz w:val="20"/>
          <w:szCs w:val="20"/>
          <w:lang w:val="fr-FR"/>
        </w:rPr>
      </w:pPr>
    </w:p>
    <w:p w14:paraId="579112D3" w14:textId="738C1081" w:rsidR="005B380B" w:rsidRDefault="005B380B" w:rsidP="00447369">
      <w:pPr>
        <w:pStyle w:val="Corpsdetexte"/>
        <w:spacing w:after="120"/>
        <w:rPr>
          <w:rFonts w:ascii="Lato Light" w:hAnsi="Lato Light" w:cstheme="minorHAnsi"/>
          <w:b/>
          <w:sz w:val="20"/>
          <w:szCs w:val="20"/>
          <w:lang w:val="fr-FR"/>
        </w:rPr>
      </w:pPr>
    </w:p>
    <w:p w14:paraId="5F620C43" w14:textId="4F7D59A7" w:rsidR="005B380B" w:rsidRDefault="005B380B" w:rsidP="00447369">
      <w:pPr>
        <w:pStyle w:val="Corpsdetexte"/>
        <w:spacing w:after="120"/>
        <w:rPr>
          <w:rFonts w:ascii="Lato Light" w:hAnsi="Lato Light" w:cstheme="minorHAnsi"/>
          <w:b/>
          <w:sz w:val="20"/>
          <w:szCs w:val="20"/>
          <w:lang w:val="fr-FR"/>
        </w:rPr>
      </w:pPr>
    </w:p>
    <w:p w14:paraId="16E54A6A" w14:textId="756489D0" w:rsidR="005B380B" w:rsidRDefault="005B380B" w:rsidP="00447369">
      <w:pPr>
        <w:pStyle w:val="Corpsdetexte"/>
        <w:spacing w:after="120"/>
        <w:rPr>
          <w:rFonts w:ascii="Lato Light" w:hAnsi="Lato Light" w:cstheme="minorHAnsi"/>
          <w:b/>
          <w:sz w:val="20"/>
          <w:szCs w:val="20"/>
          <w:lang w:val="fr-FR"/>
        </w:rPr>
      </w:pPr>
    </w:p>
    <w:p w14:paraId="2D07F171" w14:textId="24C63FB7" w:rsidR="005B380B" w:rsidRDefault="005B380B" w:rsidP="00447369">
      <w:pPr>
        <w:pStyle w:val="Corpsdetexte"/>
        <w:spacing w:after="120"/>
        <w:rPr>
          <w:rFonts w:ascii="Lato Light" w:hAnsi="Lato Light" w:cstheme="minorHAnsi"/>
          <w:b/>
          <w:sz w:val="20"/>
          <w:szCs w:val="20"/>
          <w:lang w:val="fr-FR"/>
        </w:rPr>
      </w:pPr>
    </w:p>
    <w:p w14:paraId="648703C7" w14:textId="2AA8E141" w:rsidR="005B380B" w:rsidRDefault="005B380B" w:rsidP="00447369">
      <w:pPr>
        <w:pStyle w:val="Corpsdetexte"/>
        <w:spacing w:after="120"/>
        <w:rPr>
          <w:rFonts w:ascii="Lato Light" w:hAnsi="Lato Light" w:cstheme="minorHAnsi"/>
          <w:b/>
          <w:sz w:val="20"/>
          <w:szCs w:val="20"/>
          <w:lang w:val="fr-FR"/>
        </w:rPr>
      </w:pPr>
    </w:p>
    <w:p w14:paraId="2BD64D09" w14:textId="5756249D" w:rsidR="005B380B" w:rsidRDefault="005B380B" w:rsidP="00447369">
      <w:pPr>
        <w:pStyle w:val="Corpsdetexte"/>
        <w:spacing w:after="120"/>
        <w:rPr>
          <w:rFonts w:ascii="Lato Light" w:hAnsi="Lato Light" w:cstheme="minorHAnsi"/>
          <w:b/>
          <w:sz w:val="20"/>
          <w:szCs w:val="20"/>
          <w:lang w:val="fr-FR"/>
        </w:rPr>
      </w:pPr>
    </w:p>
    <w:p w14:paraId="1EC78CC7" w14:textId="68707DCA" w:rsidR="005B380B" w:rsidRDefault="005B380B" w:rsidP="00447369">
      <w:pPr>
        <w:pStyle w:val="Corpsdetexte"/>
        <w:spacing w:after="120"/>
        <w:rPr>
          <w:rFonts w:ascii="Lato Light" w:hAnsi="Lato Light" w:cstheme="minorHAnsi"/>
          <w:b/>
          <w:sz w:val="20"/>
          <w:szCs w:val="20"/>
          <w:lang w:val="fr-FR"/>
        </w:rPr>
      </w:pPr>
    </w:p>
    <w:p w14:paraId="3E96A3DF" w14:textId="341974A9" w:rsidR="005B380B" w:rsidRDefault="005B380B" w:rsidP="00447369">
      <w:pPr>
        <w:pStyle w:val="Corpsdetexte"/>
        <w:spacing w:after="120"/>
        <w:rPr>
          <w:rFonts w:ascii="Lato Light" w:hAnsi="Lato Light" w:cstheme="minorHAnsi"/>
          <w:b/>
          <w:sz w:val="20"/>
          <w:szCs w:val="20"/>
          <w:lang w:val="fr-FR"/>
        </w:rPr>
      </w:pPr>
    </w:p>
    <w:p w14:paraId="4F9D3848" w14:textId="5D850788" w:rsidR="005B380B" w:rsidRDefault="005B380B" w:rsidP="00447369">
      <w:pPr>
        <w:pStyle w:val="Corpsdetexte"/>
        <w:spacing w:after="120"/>
        <w:rPr>
          <w:rFonts w:ascii="Lato Light" w:hAnsi="Lato Light" w:cstheme="minorHAnsi"/>
          <w:b/>
          <w:sz w:val="20"/>
          <w:szCs w:val="20"/>
          <w:lang w:val="fr-FR"/>
        </w:rPr>
      </w:pPr>
    </w:p>
    <w:p w14:paraId="537EE364" w14:textId="45E65E40" w:rsidR="005B380B" w:rsidRDefault="005B380B" w:rsidP="00447369">
      <w:pPr>
        <w:pStyle w:val="Corpsdetexte"/>
        <w:spacing w:after="120"/>
        <w:rPr>
          <w:rFonts w:ascii="Lato Light" w:hAnsi="Lato Light" w:cstheme="minorHAnsi"/>
          <w:b/>
          <w:sz w:val="20"/>
          <w:szCs w:val="20"/>
          <w:lang w:val="fr-FR"/>
        </w:rPr>
      </w:pPr>
    </w:p>
    <w:p w14:paraId="31BA9ECF" w14:textId="5F6B31B5" w:rsidR="005B380B" w:rsidRDefault="005B380B" w:rsidP="00447369">
      <w:pPr>
        <w:pStyle w:val="Corpsdetexte"/>
        <w:spacing w:after="120"/>
        <w:rPr>
          <w:rFonts w:ascii="Lato Light" w:hAnsi="Lato Light" w:cstheme="minorHAnsi"/>
          <w:b/>
          <w:sz w:val="20"/>
          <w:szCs w:val="20"/>
          <w:lang w:val="fr-FR"/>
        </w:rPr>
      </w:pPr>
    </w:p>
    <w:p w14:paraId="2E5EC3AC" w14:textId="04856BF0" w:rsidR="005B380B" w:rsidRDefault="005B380B" w:rsidP="00447369">
      <w:pPr>
        <w:pStyle w:val="Corpsdetexte"/>
        <w:spacing w:after="120"/>
        <w:rPr>
          <w:rFonts w:ascii="Lato Light" w:hAnsi="Lato Light" w:cstheme="minorHAnsi"/>
          <w:b/>
          <w:sz w:val="20"/>
          <w:szCs w:val="20"/>
          <w:lang w:val="fr-FR"/>
        </w:rPr>
      </w:pPr>
    </w:p>
    <w:p w14:paraId="0D8A907C" w14:textId="17D5A4AA" w:rsidR="005B380B" w:rsidRDefault="005B380B" w:rsidP="00447369">
      <w:pPr>
        <w:pStyle w:val="Corpsdetexte"/>
        <w:spacing w:after="120"/>
        <w:rPr>
          <w:rFonts w:ascii="Lato Light" w:hAnsi="Lato Light" w:cstheme="minorHAnsi"/>
          <w:b/>
          <w:sz w:val="20"/>
          <w:szCs w:val="20"/>
          <w:lang w:val="fr-FR"/>
        </w:rPr>
      </w:pPr>
    </w:p>
    <w:p w14:paraId="7A1AC966" w14:textId="70AD3E5F" w:rsidR="005B380B" w:rsidRDefault="005B380B" w:rsidP="00447369">
      <w:pPr>
        <w:pStyle w:val="Corpsdetexte"/>
        <w:spacing w:after="120"/>
        <w:rPr>
          <w:rFonts w:ascii="Lato Light" w:hAnsi="Lato Light" w:cstheme="minorHAnsi"/>
          <w:b/>
          <w:sz w:val="20"/>
          <w:szCs w:val="20"/>
          <w:lang w:val="fr-FR"/>
        </w:rPr>
      </w:pPr>
    </w:p>
    <w:p w14:paraId="413EA724" w14:textId="1B9EE7D2" w:rsidR="005B380B" w:rsidRDefault="005B380B" w:rsidP="00447369">
      <w:pPr>
        <w:pStyle w:val="Corpsdetexte"/>
        <w:spacing w:after="120"/>
        <w:rPr>
          <w:rFonts w:ascii="Lato Light" w:hAnsi="Lato Light" w:cstheme="minorHAnsi"/>
          <w:b/>
          <w:sz w:val="20"/>
          <w:szCs w:val="20"/>
          <w:lang w:val="fr-FR"/>
        </w:rPr>
      </w:pPr>
    </w:p>
    <w:p w14:paraId="3A3031AA" w14:textId="65EE2072" w:rsidR="005B380B" w:rsidRDefault="005B380B" w:rsidP="00447369">
      <w:pPr>
        <w:pStyle w:val="Corpsdetexte"/>
        <w:spacing w:after="120"/>
        <w:rPr>
          <w:rFonts w:ascii="Lato Light" w:hAnsi="Lato Light" w:cstheme="minorHAnsi"/>
          <w:b/>
          <w:sz w:val="20"/>
          <w:szCs w:val="20"/>
          <w:lang w:val="fr-FR"/>
        </w:rPr>
      </w:pPr>
    </w:p>
    <w:p w14:paraId="7B5F9F82" w14:textId="1E774639" w:rsidR="005B380B" w:rsidRDefault="005B380B" w:rsidP="00447369">
      <w:pPr>
        <w:pStyle w:val="Corpsdetexte"/>
        <w:spacing w:after="120"/>
        <w:rPr>
          <w:rFonts w:ascii="Lato Light" w:hAnsi="Lato Light" w:cstheme="minorHAnsi"/>
          <w:b/>
          <w:sz w:val="20"/>
          <w:szCs w:val="20"/>
          <w:lang w:val="fr-FR"/>
        </w:rPr>
      </w:pPr>
    </w:p>
    <w:p w14:paraId="60CDC642" w14:textId="513BABBD" w:rsidR="005B380B" w:rsidRDefault="005B380B" w:rsidP="00447369">
      <w:pPr>
        <w:pStyle w:val="Corpsdetexte"/>
        <w:spacing w:after="120"/>
        <w:rPr>
          <w:rFonts w:ascii="Lato Light" w:hAnsi="Lato Light" w:cstheme="minorHAnsi"/>
          <w:b/>
          <w:sz w:val="20"/>
          <w:szCs w:val="20"/>
          <w:lang w:val="fr-FR"/>
        </w:rPr>
      </w:pPr>
    </w:p>
    <w:p w14:paraId="793862B9" w14:textId="03305716" w:rsidR="005B380B" w:rsidRDefault="005B380B" w:rsidP="00447369">
      <w:pPr>
        <w:pStyle w:val="Corpsdetexte"/>
        <w:spacing w:after="120"/>
        <w:rPr>
          <w:rFonts w:ascii="Lato Light" w:hAnsi="Lato Light" w:cstheme="minorHAnsi"/>
          <w:b/>
          <w:sz w:val="20"/>
          <w:szCs w:val="20"/>
          <w:lang w:val="fr-FR"/>
        </w:rPr>
      </w:pPr>
    </w:p>
    <w:p w14:paraId="70898E7A" w14:textId="682BD3F5" w:rsidR="005B380B" w:rsidRDefault="005B380B" w:rsidP="00447369">
      <w:pPr>
        <w:pStyle w:val="Corpsdetexte"/>
        <w:spacing w:after="120"/>
        <w:rPr>
          <w:rFonts w:ascii="Lato Light" w:hAnsi="Lato Light" w:cstheme="minorHAnsi"/>
          <w:b/>
          <w:sz w:val="20"/>
          <w:szCs w:val="20"/>
          <w:lang w:val="fr-FR"/>
        </w:rPr>
      </w:pPr>
    </w:p>
    <w:p w14:paraId="746F55A9" w14:textId="77777777" w:rsidR="005B380B" w:rsidRPr="00F55FB5" w:rsidRDefault="005B380B" w:rsidP="00447369">
      <w:pPr>
        <w:pStyle w:val="Corpsdetexte"/>
        <w:spacing w:after="120"/>
        <w:rPr>
          <w:rFonts w:ascii="Lato Light" w:hAnsi="Lato Light" w:cstheme="minorHAnsi"/>
          <w:b/>
          <w:sz w:val="20"/>
          <w:szCs w:val="20"/>
          <w:lang w:val="fr-FR"/>
        </w:rPr>
      </w:pPr>
    </w:p>
    <w:p w14:paraId="3D05CEBC" w14:textId="77777777" w:rsidR="0048133B" w:rsidRPr="00F55FB5" w:rsidRDefault="0048133B" w:rsidP="00447369">
      <w:pPr>
        <w:pStyle w:val="Corpsdetexte"/>
        <w:spacing w:after="120"/>
        <w:rPr>
          <w:rFonts w:ascii="Lato Light" w:hAnsi="Lato Light" w:cstheme="minorHAnsi"/>
          <w:b/>
          <w:sz w:val="20"/>
          <w:szCs w:val="20"/>
          <w:lang w:val="fr-FR"/>
        </w:rPr>
      </w:pPr>
    </w:p>
    <w:p w14:paraId="22D8D8C4" w14:textId="77777777" w:rsidR="003E0EB4" w:rsidRPr="00F55FB5" w:rsidRDefault="003E0EB4" w:rsidP="00EE0A47">
      <w:pPr>
        <w:pStyle w:val="Corpsdetexte"/>
        <w:numPr>
          <w:ilvl w:val="0"/>
          <w:numId w:val="2"/>
        </w:numPr>
        <w:spacing w:after="120"/>
        <w:rPr>
          <w:rFonts w:ascii="Lato Light" w:hAnsi="Lato Light" w:cstheme="minorHAnsi"/>
          <w:b/>
          <w:smallCaps/>
          <w:sz w:val="24"/>
          <w:lang w:val="fr-BE" w:eastAsia="fr-BE"/>
        </w:rPr>
      </w:pPr>
      <w:r w:rsidRPr="00F55FB5">
        <w:rPr>
          <w:rFonts w:ascii="Lato Light" w:hAnsi="Lato Light" w:cstheme="minorHAnsi"/>
          <w:b/>
          <w:smallCaps/>
          <w:sz w:val="24"/>
          <w:lang w:val="fr-BE" w:eastAsia="fr-BE"/>
        </w:rPr>
        <w:t xml:space="preserve">Les résultats de la revue de direction </w:t>
      </w:r>
    </w:p>
    <w:p w14:paraId="7400A234" w14:textId="77777777" w:rsidR="003E0EB4" w:rsidRPr="00F55FB5" w:rsidRDefault="003E0EB4" w:rsidP="00D743A5">
      <w:pPr>
        <w:pStyle w:val="Corpsdetexte"/>
        <w:spacing w:after="120"/>
        <w:rPr>
          <w:rFonts w:ascii="Lato Light" w:hAnsi="Lato Light" w:cstheme="minorHAnsi"/>
          <w:sz w:val="20"/>
          <w:szCs w:val="20"/>
          <w:lang w:val="fr-FR"/>
        </w:rPr>
      </w:pPr>
    </w:p>
    <w:p w14:paraId="575B9E46" w14:textId="77777777" w:rsidR="003E0EB4" w:rsidRPr="00F55FB5" w:rsidRDefault="003E0EB4" w:rsidP="003E0EB4">
      <w:pPr>
        <w:pStyle w:val="Corpsdetexte"/>
        <w:spacing w:after="120"/>
        <w:rPr>
          <w:rFonts w:ascii="Lato Light" w:hAnsi="Lato Light" w:cstheme="minorHAnsi"/>
          <w:b/>
          <w:bCs/>
          <w:sz w:val="20"/>
          <w:szCs w:val="20"/>
          <w:lang w:val="fr-FR"/>
        </w:rPr>
      </w:pPr>
      <w:r w:rsidRPr="00F55FB5">
        <w:rPr>
          <w:rFonts w:ascii="Lato Light" w:hAnsi="Lato Light" w:cstheme="minorHAnsi"/>
          <w:b/>
          <w:bCs/>
          <w:sz w:val="20"/>
          <w:szCs w:val="20"/>
          <w:lang w:val="fr-FR"/>
        </w:rPr>
        <w:t>Actions relatives à la pertinence, l’adéquation et l’efficacité du système de management environnemental :</w:t>
      </w:r>
    </w:p>
    <w:p w14:paraId="70D3C728" w14:textId="77777777" w:rsidR="0048133B" w:rsidRPr="00F55FB5" w:rsidRDefault="0048133B"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Approuver le projet de déclaration environnemental 2020 ;</w:t>
      </w:r>
    </w:p>
    <w:p w14:paraId="078C40AC" w14:textId="77777777" w:rsidR="003E0EB4" w:rsidRPr="00F55FB5" w:rsidRDefault="003E0EB4"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Approuve</w:t>
      </w:r>
      <w:r w:rsidR="00096357" w:rsidRPr="00F55FB5">
        <w:rPr>
          <w:rFonts w:ascii="Lato Light" w:hAnsi="Lato Light" w:cstheme="minorHAnsi"/>
          <w:sz w:val="20"/>
          <w:szCs w:val="20"/>
          <w:highlight w:val="yellow"/>
          <w:lang w:val="fr-FR"/>
        </w:rPr>
        <w:t>r</w:t>
      </w:r>
      <w:r w:rsidRPr="00F55FB5">
        <w:rPr>
          <w:rFonts w:ascii="Lato Light" w:hAnsi="Lato Light" w:cstheme="minorHAnsi"/>
          <w:sz w:val="20"/>
          <w:szCs w:val="20"/>
          <w:highlight w:val="yellow"/>
          <w:lang w:val="fr-FR"/>
        </w:rPr>
        <w:t xml:space="preserve"> la nouvelle procédure concernant la revue de direction et la méthode visant à informer </w:t>
      </w:r>
      <w:r w:rsidR="009346D0" w:rsidRPr="00F55FB5">
        <w:rPr>
          <w:rFonts w:ascii="Lato Light" w:hAnsi="Lato Light" w:cstheme="minorHAnsi"/>
          <w:sz w:val="20"/>
          <w:szCs w:val="20"/>
          <w:highlight w:val="yellow"/>
          <w:lang w:val="fr-FR"/>
        </w:rPr>
        <w:t xml:space="preserve">de manière thématique </w:t>
      </w:r>
      <w:r w:rsidRPr="00F55FB5">
        <w:rPr>
          <w:rFonts w:ascii="Lato Light" w:hAnsi="Lato Light" w:cstheme="minorHAnsi"/>
          <w:sz w:val="20"/>
          <w:szCs w:val="20"/>
          <w:highlight w:val="yellow"/>
          <w:lang w:val="fr-FR"/>
        </w:rPr>
        <w:t xml:space="preserve">le Comité de direction sur l’évolution de notre SME ; </w:t>
      </w:r>
    </w:p>
    <w:p w14:paraId="2A99B2C5" w14:textId="77777777" w:rsidR="003E0EB4" w:rsidRPr="00F55FB5" w:rsidRDefault="00114039"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Approuver le programme environnemental 2021-2024 </w:t>
      </w:r>
      <w:r w:rsidR="00102637" w:rsidRPr="00F55FB5">
        <w:rPr>
          <w:rFonts w:ascii="Lato Light" w:hAnsi="Lato Light" w:cstheme="minorHAnsi"/>
          <w:sz w:val="20"/>
          <w:szCs w:val="20"/>
          <w:highlight w:val="yellow"/>
          <w:lang w:val="fr-FR"/>
        </w:rPr>
        <w:t xml:space="preserve"> visant à atteindre les objectifs EMAS </w:t>
      </w:r>
      <w:r w:rsidRPr="00F55FB5">
        <w:rPr>
          <w:rFonts w:ascii="Lato Light" w:hAnsi="Lato Light" w:cstheme="minorHAnsi"/>
          <w:sz w:val="20"/>
          <w:szCs w:val="20"/>
          <w:highlight w:val="yellow"/>
          <w:lang w:val="fr-FR"/>
        </w:rPr>
        <w:t xml:space="preserve">; </w:t>
      </w:r>
    </w:p>
    <w:p w14:paraId="656BF074" w14:textId="77777777" w:rsidR="00096357" w:rsidRPr="00F55FB5" w:rsidRDefault="00102637"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Sensibiliser les chefs de services à l’importance du SME et les principes EMAS. </w:t>
      </w:r>
    </w:p>
    <w:p w14:paraId="78F47784" w14:textId="77777777" w:rsidR="00102637" w:rsidRPr="00F55FB5" w:rsidRDefault="00102637"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Approuver la décision de procéder à une analyse environnementale globale en tenant en compte tous les départements du SPF Economie. </w:t>
      </w:r>
    </w:p>
    <w:p w14:paraId="5599F9F0" w14:textId="77777777" w:rsidR="003E0EB4" w:rsidRPr="00F55FB5" w:rsidRDefault="003E0EB4" w:rsidP="003E0EB4">
      <w:pPr>
        <w:pStyle w:val="Corpsdetexte"/>
        <w:spacing w:after="120"/>
        <w:rPr>
          <w:rFonts w:ascii="Lato Light" w:hAnsi="Lato Light" w:cstheme="minorHAnsi"/>
          <w:b/>
          <w:bCs/>
          <w:sz w:val="20"/>
          <w:szCs w:val="20"/>
          <w:lang w:val="fr-FR"/>
        </w:rPr>
      </w:pPr>
    </w:p>
    <w:p w14:paraId="0F16571D" w14:textId="77777777" w:rsidR="003E0EB4" w:rsidRPr="00F55FB5" w:rsidRDefault="003E0EB4" w:rsidP="003E0EB4">
      <w:pPr>
        <w:pStyle w:val="Corpsdetexte"/>
        <w:spacing w:after="120"/>
        <w:rPr>
          <w:rFonts w:ascii="Lato Light" w:hAnsi="Lato Light" w:cstheme="minorHAnsi"/>
          <w:b/>
          <w:bCs/>
          <w:sz w:val="20"/>
          <w:szCs w:val="20"/>
          <w:lang w:val="fr-FR"/>
        </w:rPr>
      </w:pPr>
      <w:r w:rsidRPr="00F55FB5">
        <w:rPr>
          <w:rFonts w:ascii="Lato Light" w:hAnsi="Lato Light" w:cstheme="minorHAnsi"/>
          <w:b/>
          <w:bCs/>
          <w:sz w:val="20"/>
          <w:szCs w:val="20"/>
          <w:lang w:val="fr-FR"/>
        </w:rPr>
        <w:t>Actions relatives aux opportunités d’amélioration :</w:t>
      </w:r>
    </w:p>
    <w:p w14:paraId="6718AEBA" w14:textId="4AA5A1CB" w:rsidR="00096357" w:rsidRPr="00F55FB5" w:rsidRDefault="00096357"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Considérer les activités de nos services sur lesquel</w:t>
      </w:r>
      <w:r w:rsidR="0093082E" w:rsidRPr="00F55FB5">
        <w:rPr>
          <w:rFonts w:ascii="Lato Light" w:hAnsi="Lato Light" w:cstheme="minorHAnsi"/>
          <w:sz w:val="20"/>
          <w:szCs w:val="20"/>
          <w:highlight w:val="yellow"/>
          <w:lang w:val="fr-FR"/>
        </w:rPr>
        <w:t>le</w:t>
      </w:r>
      <w:r w:rsidRPr="00F55FB5">
        <w:rPr>
          <w:rFonts w:ascii="Lato Light" w:hAnsi="Lato Light" w:cstheme="minorHAnsi"/>
          <w:sz w:val="20"/>
          <w:szCs w:val="20"/>
          <w:highlight w:val="yellow"/>
          <w:lang w:val="fr-FR"/>
        </w:rPr>
        <w:t xml:space="preserve">s le SPF exerce un contrôle opérationnel direct (y compris </w:t>
      </w:r>
      <w:r w:rsidR="0048133B" w:rsidRPr="00F55FB5">
        <w:rPr>
          <w:rFonts w:ascii="Lato Light" w:hAnsi="Lato Light" w:cstheme="minorHAnsi"/>
          <w:sz w:val="20"/>
          <w:szCs w:val="20"/>
          <w:highlight w:val="yellow"/>
          <w:lang w:val="fr-FR"/>
        </w:rPr>
        <w:t xml:space="preserve">les activités </w:t>
      </w:r>
      <w:r w:rsidRPr="00F55FB5">
        <w:rPr>
          <w:rFonts w:ascii="Lato Light" w:hAnsi="Lato Light" w:cstheme="minorHAnsi"/>
          <w:sz w:val="20"/>
          <w:szCs w:val="20"/>
          <w:highlight w:val="yellow"/>
          <w:lang w:val="fr-FR"/>
        </w:rPr>
        <w:t xml:space="preserve">en lien avec le métier et pour </w:t>
      </w:r>
      <w:r w:rsidR="0048133B" w:rsidRPr="00F55FB5">
        <w:rPr>
          <w:rFonts w:ascii="Lato Light" w:hAnsi="Lato Light" w:cstheme="minorHAnsi"/>
          <w:sz w:val="20"/>
          <w:szCs w:val="20"/>
          <w:highlight w:val="yellow"/>
          <w:lang w:val="fr-FR"/>
        </w:rPr>
        <w:t>lesquelles</w:t>
      </w:r>
      <w:r w:rsidRPr="00F55FB5">
        <w:rPr>
          <w:rFonts w:ascii="Lato Light" w:hAnsi="Lato Light" w:cstheme="minorHAnsi"/>
          <w:sz w:val="20"/>
          <w:szCs w:val="20"/>
          <w:highlight w:val="yellow"/>
          <w:lang w:val="fr-FR"/>
        </w:rPr>
        <w:t xml:space="preserve"> nous disposons d’une maîtrise suffisante comme des aspects directs</w:t>
      </w:r>
      <w:r w:rsidR="005B380B">
        <w:rPr>
          <w:rFonts w:ascii="Lato Light" w:hAnsi="Lato Light" w:cstheme="minorHAnsi"/>
          <w:sz w:val="20"/>
          <w:szCs w:val="20"/>
          <w:highlight w:val="yellow"/>
          <w:lang w:val="fr-FR"/>
        </w:rPr>
        <w:t> ;</w:t>
      </w:r>
    </w:p>
    <w:p w14:paraId="38F40271" w14:textId="77777777" w:rsidR="003E0EB4" w:rsidRPr="00F55FB5" w:rsidRDefault="003E0EB4"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Nommer un facilitateur EMAS dans chaque département ;</w:t>
      </w:r>
    </w:p>
    <w:p w14:paraId="040E7FF9" w14:textId="77777777" w:rsidR="003E0EB4" w:rsidRPr="00F55FB5" w:rsidRDefault="003E0EB4"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Nommer un correspondant EMAS au sein du service Achat ; </w:t>
      </w:r>
    </w:p>
    <w:p w14:paraId="3B501B8B" w14:textId="77777777" w:rsidR="003E0EB4" w:rsidRPr="00F55FB5" w:rsidRDefault="003E0EB4"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Prévoir une formation pour les correspondants EMAS sur les impacts indirects (lien avec les missions) et une formation pour les auditeurs internes. </w:t>
      </w:r>
    </w:p>
    <w:p w14:paraId="0B3D8428" w14:textId="77777777" w:rsidR="003E0EB4" w:rsidRPr="00F55FB5" w:rsidRDefault="003E0EB4"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 xml:space="preserve">Approuver la proposition de réaliser un audit croisé dans le cadre du réseau fédéral EMAS. </w:t>
      </w:r>
    </w:p>
    <w:p w14:paraId="5203B225" w14:textId="77777777" w:rsidR="003E0EB4" w:rsidRPr="00F55FB5" w:rsidRDefault="003E0EB4" w:rsidP="003E0EB4">
      <w:pPr>
        <w:pStyle w:val="Corpsdetexte"/>
        <w:spacing w:after="120"/>
        <w:rPr>
          <w:rFonts w:ascii="Lato Light" w:hAnsi="Lato Light" w:cstheme="minorHAnsi"/>
          <w:b/>
          <w:bCs/>
          <w:sz w:val="20"/>
          <w:szCs w:val="20"/>
          <w:lang w:val="fr-FR"/>
        </w:rPr>
      </w:pPr>
    </w:p>
    <w:p w14:paraId="72D61772" w14:textId="77777777" w:rsidR="003E0EB4" w:rsidRPr="00F55FB5" w:rsidRDefault="003E0EB4" w:rsidP="003E0EB4">
      <w:pPr>
        <w:pStyle w:val="Corpsdetexte"/>
        <w:spacing w:after="120"/>
        <w:rPr>
          <w:rFonts w:ascii="Lato Light" w:hAnsi="Lato Light" w:cstheme="minorHAnsi"/>
          <w:b/>
          <w:bCs/>
          <w:sz w:val="20"/>
          <w:szCs w:val="20"/>
          <w:lang w:val="fr-FR"/>
        </w:rPr>
      </w:pPr>
      <w:r w:rsidRPr="00F55FB5">
        <w:rPr>
          <w:rFonts w:ascii="Lato Light" w:hAnsi="Lato Light" w:cstheme="minorHAnsi"/>
          <w:b/>
          <w:bCs/>
          <w:sz w:val="20"/>
          <w:szCs w:val="20"/>
          <w:lang w:val="fr-FR"/>
        </w:rPr>
        <w:t>Actions relatives aux modifications nécessaires à apporter au système de management environnemental :</w:t>
      </w:r>
    </w:p>
    <w:p w14:paraId="1A4E60BC" w14:textId="77777777" w:rsidR="003E0EB4" w:rsidRPr="00F55FB5" w:rsidRDefault="00102637"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Mettre en place un monitoring relatif aux déchets et r</w:t>
      </w:r>
      <w:r w:rsidR="00096357" w:rsidRPr="00F55FB5">
        <w:rPr>
          <w:rFonts w:ascii="Lato Light" w:hAnsi="Lato Light" w:cstheme="minorHAnsi"/>
          <w:sz w:val="20"/>
          <w:szCs w:val="20"/>
          <w:highlight w:val="yellow"/>
          <w:lang w:val="fr-FR"/>
        </w:rPr>
        <w:t>evoir</w:t>
      </w:r>
      <w:r w:rsidR="003E0EB4" w:rsidRPr="00F55FB5">
        <w:rPr>
          <w:rFonts w:ascii="Lato Light" w:hAnsi="Lato Light" w:cstheme="minorHAnsi"/>
          <w:sz w:val="20"/>
          <w:szCs w:val="20"/>
          <w:highlight w:val="yellow"/>
          <w:lang w:val="fr-FR"/>
        </w:rPr>
        <w:t xml:space="preserve"> les contrat</w:t>
      </w:r>
      <w:r w:rsidR="0093082E" w:rsidRPr="00F55FB5">
        <w:rPr>
          <w:rFonts w:ascii="Lato Light" w:hAnsi="Lato Light" w:cstheme="minorHAnsi"/>
          <w:sz w:val="20"/>
          <w:szCs w:val="20"/>
          <w:highlight w:val="yellow"/>
          <w:lang w:val="fr-FR"/>
        </w:rPr>
        <w:t>s</w:t>
      </w:r>
      <w:r w:rsidR="003E0EB4" w:rsidRPr="00F55FB5">
        <w:rPr>
          <w:rFonts w:ascii="Lato Light" w:hAnsi="Lato Light" w:cstheme="minorHAnsi"/>
          <w:sz w:val="20"/>
          <w:szCs w:val="20"/>
          <w:highlight w:val="yellow"/>
          <w:lang w:val="fr-FR"/>
        </w:rPr>
        <w:t xml:space="preserve"> </w:t>
      </w:r>
      <w:r w:rsidRPr="00F55FB5">
        <w:rPr>
          <w:rFonts w:ascii="Lato Light" w:hAnsi="Lato Light" w:cstheme="minorHAnsi"/>
          <w:sz w:val="20"/>
          <w:szCs w:val="20"/>
          <w:highlight w:val="yellow"/>
          <w:lang w:val="fr-FR"/>
        </w:rPr>
        <w:t>pour</w:t>
      </w:r>
      <w:r w:rsidR="003E0EB4" w:rsidRPr="00F55FB5">
        <w:rPr>
          <w:rFonts w:ascii="Lato Light" w:hAnsi="Lato Light" w:cstheme="minorHAnsi"/>
          <w:sz w:val="20"/>
          <w:szCs w:val="20"/>
          <w:highlight w:val="yellow"/>
          <w:lang w:val="fr-FR"/>
        </w:rPr>
        <w:t xml:space="preserve"> exiger une clause de pesage ;</w:t>
      </w:r>
    </w:p>
    <w:p w14:paraId="4BE1CA90" w14:textId="77777777" w:rsidR="003E0EB4" w:rsidRPr="00F55FB5" w:rsidRDefault="00096357"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Mettre</w:t>
      </w:r>
      <w:r w:rsidR="003E0EB4" w:rsidRPr="00F55FB5">
        <w:rPr>
          <w:rFonts w:ascii="Lato Light" w:hAnsi="Lato Light" w:cstheme="minorHAnsi"/>
          <w:sz w:val="20"/>
          <w:szCs w:val="20"/>
          <w:highlight w:val="yellow"/>
          <w:lang w:val="fr-FR"/>
        </w:rPr>
        <w:t xml:space="preserve"> en place un monitoring de nos imprimantes pour pouvoir disposer des statistiques </w:t>
      </w:r>
      <w:r w:rsidRPr="00F55FB5">
        <w:rPr>
          <w:rFonts w:ascii="Lato Light" w:hAnsi="Lato Light" w:cstheme="minorHAnsi"/>
          <w:sz w:val="20"/>
          <w:szCs w:val="20"/>
          <w:highlight w:val="yellow"/>
          <w:lang w:val="fr-FR"/>
        </w:rPr>
        <w:t>relatives aux</w:t>
      </w:r>
      <w:r w:rsidR="003E0EB4" w:rsidRPr="00F55FB5">
        <w:rPr>
          <w:rFonts w:ascii="Lato Light" w:hAnsi="Lato Light" w:cstheme="minorHAnsi"/>
          <w:sz w:val="20"/>
          <w:szCs w:val="20"/>
          <w:highlight w:val="yellow"/>
          <w:lang w:val="fr-FR"/>
        </w:rPr>
        <w:t xml:space="preserve"> impressions ;</w:t>
      </w:r>
    </w:p>
    <w:p w14:paraId="3024CDFB" w14:textId="77777777" w:rsidR="003E0EB4" w:rsidRPr="00F55FB5" w:rsidRDefault="003E0EB4"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Approuver la composition de la cellule EMAS</w:t>
      </w:r>
      <w:r w:rsidR="00102637" w:rsidRPr="00F55FB5">
        <w:rPr>
          <w:rFonts w:ascii="Lato Light" w:hAnsi="Lato Light" w:cstheme="minorHAnsi"/>
          <w:sz w:val="20"/>
          <w:szCs w:val="20"/>
          <w:highlight w:val="yellow"/>
          <w:lang w:val="fr-FR"/>
        </w:rPr>
        <w:t xml:space="preserve"> et la dynamique de coopération avec la Cellule de Développement durable et le Réseau Qualité</w:t>
      </w:r>
      <w:r w:rsidR="00096357" w:rsidRPr="00F55FB5">
        <w:rPr>
          <w:rFonts w:ascii="Lato Light" w:hAnsi="Lato Light" w:cstheme="minorHAnsi"/>
          <w:sz w:val="20"/>
          <w:szCs w:val="20"/>
          <w:highlight w:val="yellow"/>
          <w:lang w:val="fr-FR"/>
        </w:rPr>
        <w:t xml:space="preserve">. </w:t>
      </w:r>
    </w:p>
    <w:p w14:paraId="0EFEDD98" w14:textId="77777777" w:rsidR="00102637" w:rsidRPr="00F55FB5" w:rsidRDefault="00102637" w:rsidP="00EE0A47">
      <w:pPr>
        <w:pStyle w:val="Corpsdetexte"/>
        <w:numPr>
          <w:ilvl w:val="0"/>
          <w:numId w:val="14"/>
        </w:numPr>
        <w:spacing w:after="120"/>
        <w:rPr>
          <w:rFonts w:ascii="Lato Light" w:hAnsi="Lato Light" w:cstheme="minorHAnsi"/>
          <w:sz w:val="20"/>
          <w:szCs w:val="20"/>
          <w:highlight w:val="yellow"/>
          <w:lang w:val="fr-FR"/>
        </w:rPr>
      </w:pPr>
      <w:r w:rsidRPr="00F55FB5">
        <w:rPr>
          <w:rFonts w:ascii="Lato Light" w:hAnsi="Lato Light" w:cstheme="minorHAnsi"/>
          <w:sz w:val="20"/>
          <w:szCs w:val="20"/>
          <w:highlight w:val="yellow"/>
          <w:lang w:val="fr-FR"/>
        </w:rPr>
        <w:t>Approuve</w:t>
      </w:r>
      <w:r w:rsidR="0093082E" w:rsidRPr="00F55FB5">
        <w:rPr>
          <w:rFonts w:ascii="Lato Light" w:hAnsi="Lato Light" w:cstheme="minorHAnsi"/>
          <w:sz w:val="20"/>
          <w:szCs w:val="20"/>
          <w:highlight w:val="yellow"/>
          <w:lang w:val="fr-FR"/>
        </w:rPr>
        <w:t>r</w:t>
      </w:r>
      <w:r w:rsidRPr="00F55FB5">
        <w:rPr>
          <w:rFonts w:ascii="Lato Light" w:hAnsi="Lato Light" w:cstheme="minorHAnsi"/>
          <w:sz w:val="20"/>
          <w:szCs w:val="20"/>
          <w:highlight w:val="yellow"/>
          <w:lang w:val="fr-FR"/>
        </w:rPr>
        <w:t xml:space="preserve"> l’intégration des démarches Environnement et Qualité. </w:t>
      </w:r>
    </w:p>
    <w:p w14:paraId="6287C7AA" w14:textId="77777777" w:rsidR="00061D85" w:rsidRPr="00F55FB5" w:rsidRDefault="00061D85" w:rsidP="00061D85">
      <w:pPr>
        <w:pStyle w:val="Corpsdetexte"/>
        <w:spacing w:after="120"/>
        <w:ind w:left="1440"/>
        <w:rPr>
          <w:rFonts w:ascii="Lato Light" w:hAnsi="Lato Light" w:cstheme="minorHAnsi"/>
          <w:sz w:val="20"/>
          <w:szCs w:val="20"/>
          <w:lang w:val="fr-FR"/>
        </w:rPr>
      </w:pPr>
    </w:p>
    <w:p w14:paraId="0E03AE7C" w14:textId="77777777" w:rsidR="003863A3" w:rsidRPr="00F55FB5" w:rsidRDefault="003863A3" w:rsidP="00D743A5">
      <w:pPr>
        <w:pStyle w:val="Corpsdetexte"/>
        <w:spacing w:after="120"/>
        <w:rPr>
          <w:rFonts w:ascii="Lato Light" w:hAnsi="Lato Light" w:cstheme="minorHAnsi"/>
          <w:sz w:val="20"/>
          <w:szCs w:val="20"/>
          <w:lang w:val="fr-FR"/>
        </w:rPr>
      </w:pPr>
    </w:p>
    <w:p w14:paraId="0F744794" w14:textId="77777777" w:rsidR="003863A3" w:rsidRPr="00F55FB5" w:rsidRDefault="003863A3" w:rsidP="00061D85">
      <w:pPr>
        <w:pStyle w:val="Corpsdetexte"/>
        <w:spacing w:after="120"/>
        <w:ind w:left="720"/>
        <w:rPr>
          <w:rFonts w:ascii="Lato Light" w:hAnsi="Lato Light" w:cstheme="minorHAnsi"/>
          <w:sz w:val="20"/>
          <w:szCs w:val="20"/>
          <w:lang w:val="fr-FR"/>
        </w:rPr>
      </w:pPr>
      <w:bookmarkStart w:id="0" w:name="_GoBack"/>
      <w:bookmarkEnd w:id="0"/>
    </w:p>
    <w:p w14:paraId="7AEAB2D5" w14:textId="77777777" w:rsidR="00530090" w:rsidRPr="00F55FB5" w:rsidRDefault="00530090" w:rsidP="00D743A5">
      <w:pPr>
        <w:pStyle w:val="Corpsdetexte"/>
        <w:spacing w:after="120"/>
        <w:rPr>
          <w:rFonts w:ascii="Lato Light" w:hAnsi="Lato Light" w:cstheme="minorHAnsi"/>
          <w:sz w:val="20"/>
          <w:szCs w:val="20"/>
          <w:lang w:val="fr-FR"/>
        </w:rPr>
      </w:pPr>
    </w:p>
    <w:p w14:paraId="18DB8CD1" w14:textId="77777777" w:rsidR="009C1F17" w:rsidRPr="00F55FB5" w:rsidRDefault="009C1F17" w:rsidP="006E0BBA">
      <w:pPr>
        <w:pStyle w:val="Corpsdetexte"/>
        <w:jc w:val="right"/>
        <w:rPr>
          <w:rFonts w:ascii="Lato Light" w:hAnsi="Lato Light" w:cstheme="minorHAnsi"/>
          <w:sz w:val="20"/>
          <w:szCs w:val="20"/>
          <w:lang w:val="fr-FR"/>
        </w:rPr>
      </w:pPr>
    </w:p>
    <w:p w14:paraId="39B5F615" w14:textId="77777777" w:rsidR="009C1F17" w:rsidRPr="00F55FB5" w:rsidRDefault="009C1F17" w:rsidP="006E0BBA">
      <w:pPr>
        <w:pStyle w:val="Corpsdetexte"/>
        <w:jc w:val="right"/>
        <w:rPr>
          <w:rFonts w:ascii="Lato Light" w:hAnsi="Lato Light" w:cstheme="minorHAnsi"/>
          <w:sz w:val="20"/>
          <w:szCs w:val="20"/>
          <w:lang w:val="fr-FR"/>
        </w:rPr>
      </w:pPr>
    </w:p>
    <w:p w14:paraId="14AE5A66" w14:textId="77777777" w:rsidR="002A03F8" w:rsidRPr="00F55FB5" w:rsidRDefault="009219FB" w:rsidP="006E0BBA">
      <w:pPr>
        <w:pStyle w:val="Corpsdetexte"/>
        <w:jc w:val="right"/>
        <w:rPr>
          <w:rFonts w:ascii="Lato Light" w:hAnsi="Lato Light" w:cstheme="minorHAnsi"/>
          <w:sz w:val="20"/>
          <w:szCs w:val="20"/>
          <w:lang w:val="fr-FR"/>
        </w:rPr>
      </w:pPr>
      <w:r w:rsidRPr="00F55FB5">
        <w:rPr>
          <w:rFonts w:ascii="Lato Light" w:hAnsi="Lato Light" w:cstheme="minorHAnsi"/>
          <w:sz w:val="20"/>
          <w:szCs w:val="20"/>
          <w:lang w:val="fr-FR"/>
        </w:rPr>
        <w:t>Régi</w:t>
      </w:r>
      <w:r w:rsidR="00E97A2A" w:rsidRPr="00F55FB5">
        <w:rPr>
          <w:rFonts w:ascii="Lato Light" w:hAnsi="Lato Light" w:cstheme="minorHAnsi"/>
          <w:sz w:val="20"/>
          <w:szCs w:val="20"/>
          <w:lang w:val="fr-FR"/>
        </w:rPr>
        <w:t>nald</w:t>
      </w:r>
      <w:r w:rsidRPr="00F55FB5">
        <w:rPr>
          <w:rFonts w:ascii="Lato Light" w:hAnsi="Lato Light" w:cstheme="minorHAnsi"/>
          <w:sz w:val="20"/>
          <w:szCs w:val="20"/>
          <w:lang w:val="fr-FR"/>
        </w:rPr>
        <w:t xml:space="preserve"> Massant</w:t>
      </w:r>
    </w:p>
    <w:p w14:paraId="7FCEBB90" w14:textId="77777777" w:rsidR="009219FB" w:rsidRPr="00F55FB5" w:rsidRDefault="002A03F8" w:rsidP="006E0BBA">
      <w:pPr>
        <w:pStyle w:val="Corpsdetexte"/>
        <w:jc w:val="right"/>
        <w:rPr>
          <w:rFonts w:ascii="Lato Light" w:hAnsi="Lato Light" w:cstheme="minorHAnsi"/>
          <w:sz w:val="20"/>
          <w:szCs w:val="20"/>
          <w:lang w:val="fr-FR"/>
        </w:rPr>
      </w:pPr>
      <w:r w:rsidRPr="00F55FB5">
        <w:rPr>
          <w:rFonts w:ascii="Lato Light" w:hAnsi="Lato Light" w:cstheme="minorHAnsi"/>
          <w:sz w:val="20"/>
          <w:szCs w:val="20"/>
          <w:lang w:val="fr-FR"/>
        </w:rPr>
        <w:t xml:space="preserve">Directeur </w:t>
      </w:r>
      <w:r w:rsidR="009219FB" w:rsidRPr="00F55FB5">
        <w:rPr>
          <w:rFonts w:ascii="Lato Light" w:hAnsi="Lato Light" w:cstheme="minorHAnsi"/>
          <w:sz w:val="20"/>
          <w:szCs w:val="20"/>
          <w:lang w:val="fr-FR"/>
        </w:rPr>
        <w:t>Service d'encadrement</w:t>
      </w:r>
    </w:p>
    <w:p w14:paraId="38FE9293" w14:textId="77777777" w:rsidR="00EC04C7" w:rsidRPr="00F55FB5" w:rsidRDefault="009219FB" w:rsidP="00F1059B">
      <w:pPr>
        <w:pStyle w:val="Corpsdetexte"/>
        <w:jc w:val="right"/>
        <w:rPr>
          <w:rFonts w:ascii="Lato Light" w:hAnsi="Lato Light" w:cstheme="minorHAnsi"/>
          <w:sz w:val="20"/>
          <w:szCs w:val="20"/>
          <w:lang w:val="fr-FR"/>
        </w:rPr>
      </w:pPr>
      <w:r w:rsidRPr="00F55FB5">
        <w:rPr>
          <w:rFonts w:ascii="Lato Light" w:hAnsi="Lato Light" w:cstheme="minorHAnsi"/>
          <w:sz w:val="20"/>
          <w:szCs w:val="20"/>
          <w:lang w:val="fr-FR"/>
        </w:rPr>
        <w:t>Budget et Contrôle de Gestion</w:t>
      </w:r>
    </w:p>
    <w:p w14:paraId="1949F6A2" w14:textId="77777777" w:rsidR="00EC04C7" w:rsidRPr="00F55FB5" w:rsidRDefault="00EC04C7" w:rsidP="00D743A5">
      <w:pPr>
        <w:pStyle w:val="Corpsdetexte"/>
        <w:spacing w:after="120"/>
        <w:ind w:left="4320"/>
        <w:rPr>
          <w:rFonts w:ascii="Lato Light" w:hAnsi="Lato Light" w:cstheme="minorHAnsi"/>
          <w:sz w:val="20"/>
          <w:szCs w:val="20"/>
          <w:lang w:val="fr-BE"/>
        </w:rPr>
      </w:pPr>
    </w:p>
    <w:p w14:paraId="4587678A" w14:textId="77777777" w:rsidR="008A7470" w:rsidRPr="00F55FB5" w:rsidRDefault="00EC04C7" w:rsidP="00106FAD">
      <w:pPr>
        <w:pStyle w:val="Corpsdetexte"/>
        <w:spacing w:after="120"/>
        <w:jc w:val="left"/>
        <w:rPr>
          <w:rFonts w:ascii="Lato Light" w:hAnsi="Lato Light" w:cstheme="minorHAnsi"/>
          <w:sz w:val="20"/>
          <w:szCs w:val="20"/>
          <w:lang w:val="fr-BE"/>
        </w:rPr>
      </w:pPr>
      <w:r w:rsidRPr="00F55FB5">
        <w:rPr>
          <w:rFonts w:ascii="Lato Light" w:hAnsi="Lato Light" w:cstheme="minorHAnsi"/>
          <w:sz w:val="20"/>
          <w:szCs w:val="20"/>
          <w:lang w:val="fr-BE"/>
        </w:rPr>
        <w:t>Nombre d</w:t>
      </w:r>
      <w:r w:rsidR="00FD47F6" w:rsidRPr="00F55FB5">
        <w:rPr>
          <w:rFonts w:ascii="Lato Light" w:hAnsi="Lato Light" w:cstheme="minorHAnsi"/>
          <w:sz w:val="20"/>
          <w:szCs w:val="20"/>
          <w:lang w:val="fr-BE"/>
        </w:rPr>
        <w:t>’</w:t>
      </w:r>
      <w:r w:rsidRPr="00F55FB5">
        <w:rPr>
          <w:rFonts w:ascii="Lato Light" w:hAnsi="Lato Light" w:cstheme="minorHAnsi"/>
          <w:sz w:val="20"/>
          <w:szCs w:val="20"/>
          <w:lang w:val="fr-BE"/>
        </w:rPr>
        <w:t>annexes </w:t>
      </w:r>
      <w:r w:rsidR="006848B1" w:rsidRPr="00F55FB5">
        <w:rPr>
          <w:rFonts w:ascii="Lato Light" w:hAnsi="Lato Light" w:cstheme="minorHAnsi"/>
          <w:sz w:val="20"/>
          <w:szCs w:val="20"/>
          <w:lang w:val="fr-BE"/>
        </w:rPr>
        <w:t>:</w:t>
      </w:r>
      <w:r w:rsidR="009429EC" w:rsidRPr="00F55FB5">
        <w:rPr>
          <w:rFonts w:ascii="Lato Light" w:hAnsi="Lato Light" w:cstheme="minorHAnsi"/>
          <w:sz w:val="20"/>
          <w:szCs w:val="20"/>
          <w:lang w:val="fr-BE"/>
        </w:rPr>
        <w:t> </w:t>
      </w:r>
      <w:r w:rsidR="00C76B62" w:rsidRPr="00F55FB5">
        <w:rPr>
          <w:rFonts w:ascii="Lato Light" w:hAnsi="Lato Light" w:cstheme="minorHAnsi"/>
          <w:sz w:val="20"/>
          <w:szCs w:val="20"/>
          <w:lang w:val="fr-BE"/>
        </w:rPr>
        <w:t>3</w:t>
      </w:r>
    </w:p>
    <w:p w14:paraId="769BE5EE" w14:textId="77777777" w:rsidR="006B7203" w:rsidRPr="002C4373" w:rsidRDefault="006B7203" w:rsidP="00106FAD">
      <w:pPr>
        <w:pStyle w:val="Corpsdetexte"/>
        <w:spacing w:after="120"/>
        <w:jc w:val="left"/>
        <w:rPr>
          <w:rFonts w:asciiTheme="minorHAnsi" w:hAnsiTheme="minorHAnsi" w:cstheme="minorHAnsi"/>
          <w:sz w:val="20"/>
          <w:szCs w:val="20"/>
          <w:lang w:val="fr-BE"/>
        </w:rPr>
      </w:pPr>
    </w:p>
    <w:p w14:paraId="55D0E2A1" w14:textId="77777777" w:rsidR="006B7203" w:rsidRPr="006B7203" w:rsidRDefault="006B7203" w:rsidP="006B7203">
      <w:pPr>
        <w:spacing w:line="240" w:lineRule="auto"/>
        <w:jc w:val="left"/>
        <w:rPr>
          <w:rFonts w:ascii="Times New Roman" w:hAnsi="Times New Roman"/>
          <w:vanish/>
          <w:sz w:val="24"/>
          <w:lang w:eastAsia="fr-BE"/>
        </w:rPr>
      </w:pPr>
    </w:p>
    <w:p w14:paraId="49932E67" w14:textId="77777777" w:rsidR="006B7203" w:rsidRPr="006B7203" w:rsidRDefault="006B7203" w:rsidP="006B7203">
      <w:pPr>
        <w:spacing w:line="240" w:lineRule="auto"/>
        <w:jc w:val="left"/>
        <w:rPr>
          <w:rFonts w:ascii="Times New Roman" w:hAnsi="Times New Roman"/>
          <w:vanish/>
          <w:sz w:val="24"/>
          <w:lang w:eastAsia="fr-BE"/>
        </w:rPr>
      </w:pPr>
    </w:p>
    <w:sectPr w:rsidR="006B7203" w:rsidRPr="006B7203" w:rsidSect="00862336">
      <w:footerReference w:type="first" r:id="rId15"/>
      <w:pgSz w:w="11907" w:h="16840" w:code="9"/>
      <w:pgMar w:top="1440" w:right="1440" w:bottom="1440" w:left="1440" w:header="851" w:footer="81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34FF" w14:textId="77777777" w:rsidR="00B20565" w:rsidRDefault="00B20565">
      <w:r>
        <w:separator/>
      </w:r>
    </w:p>
  </w:endnote>
  <w:endnote w:type="continuationSeparator" w:id="0">
    <w:p w14:paraId="06732DD9" w14:textId="77777777" w:rsidR="00B20565" w:rsidRDefault="00B2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DINPro-Regular">
    <w:altName w:val="Arial"/>
    <w:panose1 w:val="00000000000000000000"/>
    <w:charset w:val="00"/>
    <w:family w:val="modern"/>
    <w:notTrueType/>
    <w:pitch w:val="variable"/>
    <w:sig w:usb0="00000287" w:usb1="00000000" w:usb2="00000000" w:usb3="00000000" w:csb0="0000009F" w:csb1="00000000"/>
  </w:font>
  <w:font w:name="Gotham Narrow Book">
    <w:altName w:val="Tahoma"/>
    <w:panose1 w:val="00000000000000000000"/>
    <w:charset w:val="00"/>
    <w:family w:val="modern"/>
    <w:notTrueType/>
    <w:pitch w:val="variable"/>
    <w:sig w:usb0="A00000FF" w:usb1="40000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54047"/>
      <w:docPartObj>
        <w:docPartGallery w:val="Page Numbers (Bottom of Page)"/>
        <w:docPartUnique/>
      </w:docPartObj>
    </w:sdtPr>
    <w:sdtEndPr>
      <w:rPr>
        <w:rFonts w:ascii="Lato Light" w:hAnsi="Lato Light"/>
        <w:sz w:val="18"/>
        <w:szCs w:val="18"/>
      </w:rPr>
    </w:sdtEndPr>
    <w:sdtContent>
      <w:p w14:paraId="30C0F3DE" w14:textId="77777777" w:rsidR="00852E66" w:rsidRPr="007A04A2" w:rsidRDefault="00852E66">
        <w:pPr>
          <w:pStyle w:val="Pieddepage"/>
          <w:jc w:val="right"/>
          <w:rPr>
            <w:rFonts w:ascii="Lato Light" w:hAnsi="Lato Light"/>
            <w:sz w:val="18"/>
            <w:szCs w:val="18"/>
          </w:rPr>
        </w:pPr>
        <w:r w:rsidRPr="007A04A2">
          <w:rPr>
            <w:rFonts w:ascii="Lato Light" w:hAnsi="Lato Light"/>
            <w:sz w:val="18"/>
            <w:szCs w:val="18"/>
          </w:rPr>
          <w:fldChar w:fldCharType="begin"/>
        </w:r>
        <w:r w:rsidRPr="007A04A2">
          <w:rPr>
            <w:rFonts w:ascii="Lato Light" w:hAnsi="Lato Light"/>
            <w:sz w:val="18"/>
            <w:szCs w:val="18"/>
          </w:rPr>
          <w:instrText>PAGE   \* MERGEFORMAT</w:instrText>
        </w:r>
        <w:r w:rsidRPr="007A04A2">
          <w:rPr>
            <w:rFonts w:ascii="Lato Light" w:hAnsi="Lato Light"/>
            <w:sz w:val="18"/>
            <w:szCs w:val="18"/>
          </w:rPr>
          <w:fldChar w:fldCharType="separate"/>
        </w:r>
        <w:r w:rsidR="0093082E" w:rsidRPr="0093082E">
          <w:rPr>
            <w:rFonts w:ascii="Lato Light" w:hAnsi="Lato Light"/>
            <w:noProof/>
            <w:sz w:val="18"/>
            <w:szCs w:val="18"/>
            <w:lang w:val="fr-FR"/>
          </w:rPr>
          <w:t>5</w:t>
        </w:r>
        <w:r w:rsidRPr="007A04A2">
          <w:rPr>
            <w:rFonts w:ascii="Lato Light" w:hAnsi="Lato Light"/>
            <w:sz w:val="18"/>
            <w:szCs w:val="18"/>
          </w:rPr>
          <w:fldChar w:fldCharType="end"/>
        </w:r>
      </w:p>
    </w:sdtContent>
  </w:sdt>
  <w:p w14:paraId="755853F4" w14:textId="77777777" w:rsidR="00852E66" w:rsidRPr="007A04A2" w:rsidRDefault="00852E66">
    <w:pPr>
      <w:pStyle w:val="Pieddepage"/>
      <w:rPr>
        <w:rFonts w:ascii="Lato Light" w:hAnsi="Lato Light"/>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28" w:type="dxa"/>
      <w:tblLayout w:type="fixed"/>
      <w:tblLook w:val="01E0" w:firstRow="1" w:lastRow="1" w:firstColumn="1" w:lastColumn="1" w:noHBand="0" w:noVBand="0"/>
    </w:tblPr>
    <w:tblGrid>
      <w:gridCol w:w="1908"/>
      <w:gridCol w:w="236"/>
      <w:gridCol w:w="1924"/>
      <w:gridCol w:w="5220"/>
      <w:gridCol w:w="1440"/>
    </w:tblGrid>
    <w:tr w:rsidR="00852E66" w14:paraId="0178D87F" w14:textId="77777777" w:rsidTr="3CFA712D">
      <w:trPr>
        <w:cantSplit/>
        <w:trHeight w:val="720"/>
      </w:trPr>
      <w:tc>
        <w:tcPr>
          <w:tcW w:w="9288" w:type="dxa"/>
          <w:gridSpan w:val="4"/>
        </w:tcPr>
        <w:p w14:paraId="76D1E337" w14:textId="77777777" w:rsidR="00852E66" w:rsidRPr="005F2D54" w:rsidRDefault="00852E66">
          <w:pPr>
            <w:pStyle w:val="Contact"/>
            <w:rPr>
              <w:rFonts w:ascii="Lato Light" w:hAnsi="Lato Light"/>
              <w:sz w:val="16"/>
              <w:szCs w:val="16"/>
              <w:lang w:val="fr-FR"/>
            </w:rPr>
          </w:pPr>
          <w:r w:rsidRPr="005F2D54">
            <w:rPr>
              <w:rFonts w:ascii="Lato Light" w:hAnsi="Lato Light"/>
              <w:sz w:val="16"/>
              <w:szCs w:val="16"/>
              <w:lang w:val="fr-FR"/>
            </w:rPr>
            <w:t>Personne de contact : Maria Eugenia BARDARO – Coordinatrice EMAS</w:t>
          </w:r>
        </w:p>
        <w:p w14:paraId="6D069D5A" w14:textId="77777777" w:rsidR="00852E66" w:rsidRPr="005F2D54" w:rsidRDefault="00852E66" w:rsidP="00150CB2">
          <w:pPr>
            <w:pStyle w:val="ContactDGSService"/>
            <w:rPr>
              <w:rFonts w:ascii="Lato Light" w:hAnsi="Lato Light"/>
              <w:sz w:val="16"/>
              <w:szCs w:val="16"/>
              <w:lang w:val="fr-FR"/>
            </w:rPr>
          </w:pPr>
          <w:r w:rsidRPr="005F2D54">
            <w:rPr>
              <w:rFonts w:ascii="Lato Light" w:hAnsi="Lato Light" w:cs="Arial"/>
              <w:color w:val="000000"/>
              <w:sz w:val="16"/>
              <w:szCs w:val="16"/>
              <w:lang w:eastAsia="fr-BE"/>
            </w:rPr>
            <w:t>Service d'encadrement Budget et Contrôle de Gestion - Project Management</w:t>
          </w:r>
        </w:p>
      </w:tc>
      <w:tc>
        <w:tcPr>
          <w:tcW w:w="1440" w:type="dxa"/>
          <w:vMerge w:val="restart"/>
          <w:vAlign w:val="bottom"/>
        </w:tcPr>
        <w:p w14:paraId="31CF86F3" w14:textId="77777777" w:rsidR="00852E66" w:rsidRDefault="00852E66">
          <w:pPr>
            <w:pStyle w:val="Adres"/>
            <w:jc w:val="center"/>
            <w:rPr>
              <w:lang w:val="fr-FR"/>
            </w:rPr>
          </w:pPr>
          <w:r>
            <w:rPr>
              <w:rFonts w:cs="Times New Roman"/>
              <w:noProof/>
              <w:szCs w:val="24"/>
              <w:lang w:val="fr-FR" w:eastAsia="fr-FR"/>
            </w:rPr>
            <w:drawing>
              <wp:inline distT="0" distB="0" distL="0" distR="0" wp14:anchorId="409BC07C" wp14:editId="3234375B">
                <wp:extent cx="381000" cy="281940"/>
                <wp:effectExtent l="0" t="0" r="0" b="3810"/>
                <wp:docPr id="3" name="Image 3" descr="Z-W_BASIC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W_BASIC_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281940"/>
                        </a:xfrm>
                        <a:prstGeom prst="rect">
                          <a:avLst/>
                        </a:prstGeom>
                        <a:noFill/>
                        <a:ln>
                          <a:noFill/>
                        </a:ln>
                      </pic:spPr>
                    </pic:pic>
                  </a:graphicData>
                </a:graphic>
              </wp:inline>
            </w:drawing>
          </w:r>
        </w:p>
      </w:tc>
    </w:tr>
    <w:tr w:rsidR="00852E66" w14:paraId="21213F08" w14:textId="77777777" w:rsidTr="3CFA712D">
      <w:trPr>
        <w:cantSplit/>
        <w:trHeight w:val="80"/>
      </w:trPr>
      <w:tc>
        <w:tcPr>
          <w:tcW w:w="1908" w:type="dxa"/>
          <w:vAlign w:val="bottom"/>
        </w:tcPr>
        <w:p w14:paraId="141626CD" w14:textId="77777777" w:rsidR="00852E66" w:rsidRDefault="00852E66">
          <w:pPr>
            <w:pStyle w:val="Contactheures"/>
            <w:rPr>
              <w:lang w:val="fr-FR"/>
            </w:rPr>
          </w:pPr>
          <w:r>
            <w:rPr>
              <w:noProof/>
              <w:lang w:val="fr-FR" w:eastAsia="fr-FR"/>
            </w:rPr>
            <w:drawing>
              <wp:inline distT="0" distB="0" distL="0" distR="0" wp14:anchorId="183C7487" wp14:editId="624F2A0B">
                <wp:extent cx="1028700" cy="38100"/>
                <wp:effectExtent l="0" t="0" r="0" b="0"/>
                <wp:docPr id="4" name="Image 4" descr="3kleur_grayscale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2">
                          <a:extLst>
                            <a:ext uri="{28A0092B-C50C-407E-A947-70E740481C1C}">
                              <a14:useLocalDpi xmlns:a14="http://schemas.microsoft.com/office/drawing/2010/main" val="0"/>
                            </a:ext>
                          </a:extLst>
                        </a:blip>
                        <a:stretch>
                          <a:fillRect/>
                        </a:stretch>
                      </pic:blipFill>
                      <pic:spPr>
                        <a:xfrm>
                          <a:off x="0" y="0"/>
                          <a:ext cx="1028700" cy="38100"/>
                        </a:xfrm>
                        <a:prstGeom prst="rect">
                          <a:avLst/>
                        </a:prstGeom>
                      </pic:spPr>
                    </pic:pic>
                  </a:graphicData>
                </a:graphic>
              </wp:inline>
            </w:drawing>
          </w:r>
        </w:p>
      </w:tc>
      <w:tc>
        <w:tcPr>
          <w:tcW w:w="2160" w:type="dxa"/>
          <w:gridSpan w:val="2"/>
          <w:vAlign w:val="bottom"/>
        </w:tcPr>
        <w:p w14:paraId="30DB55D3" w14:textId="77777777" w:rsidR="00852E66" w:rsidRDefault="00852E66">
          <w:pPr>
            <w:pStyle w:val="Contactheures"/>
          </w:pPr>
          <w:r>
            <w:object w:dxaOrig="1896" w:dyaOrig="48" w14:anchorId="120CE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8pt;height:2.4pt">
                <v:imagedata r:id="rId3" o:title=""/>
              </v:shape>
              <o:OLEObject Type="Embed" ProgID="Word.Picture.8" ShapeID="_x0000_i1025" DrawAspect="Content" ObjectID="_1685174192" r:id="rId4"/>
            </w:object>
          </w:r>
        </w:p>
      </w:tc>
      <w:tc>
        <w:tcPr>
          <w:tcW w:w="5220" w:type="dxa"/>
          <w:vAlign w:val="bottom"/>
        </w:tcPr>
        <w:p w14:paraId="69784C57" w14:textId="77777777" w:rsidR="00852E66" w:rsidRDefault="00852E66">
          <w:pPr>
            <w:pStyle w:val="Contactheures"/>
            <w:rPr>
              <w:lang w:val="de-DE"/>
            </w:rPr>
          </w:pPr>
          <w:r>
            <w:rPr>
              <w:noProof/>
              <w:lang w:val="fr-FR" w:eastAsia="fr-FR"/>
            </w:rPr>
            <w:drawing>
              <wp:inline distT="0" distB="0" distL="0" distR="0" wp14:anchorId="132F29F9" wp14:editId="1369DFDF">
                <wp:extent cx="3131820" cy="38100"/>
                <wp:effectExtent l="0" t="0" r="0" b="0"/>
                <wp:docPr id="5" name="Image 5" descr="3kleur_grayscale_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5">
                          <a:extLst>
                            <a:ext uri="{28A0092B-C50C-407E-A947-70E740481C1C}">
                              <a14:useLocalDpi xmlns:a14="http://schemas.microsoft.com/office/drawing/2010/main" val="0"/>
                            </a:ext>
                          </a:extLst>
                        </a:blip>
                        <a:stretch>
                          <a:fillRect/>
                        </a:stretch>
                      </pic:blipFill>
                      <pic:spPr>
                        <a:xfrm>
                          <a:off x="0" y="0"/>
                          <a:ext cx="3131820" cy="38100"/>
                        </a:xfrm>
                        <a:prstGeom prst="rect">
                          <a:avLst/>
                        </a:prstGeom>
                      </pic:spPr>
                    </pic:pic>
                  </a:graphicData>
                </a:graphic>
              </wp:inline>
            </w:drawing>
          </w:r>
        </w:p>
      </w:tc>
      <w:tc>
        <w:tcPr>
          <w:tcW w:w="1440" w:type="dxa"/>
          <w:vMerge/>
          <w:vAlign w:val="bottom"/>
        </w:tcPr>
        <w:p w14:paraId="47158F24" w14:textId="77777777" w:rsidR="00852E66" w:rsidRDefault="00852E66">
          <w:pPr>
            <w:spacing w:line="240" w:lineRule="auto"/>
            <w:jc w:val="center"/>
            <w:rPr>
              <w:lang w:val="fr-FR"/>
            </w:rPr>
          </w:pPr>
        </w:p>
      </w:tc>
    </w:tr>
    <w:tr w:rsidR="00852E66" w:rsidRPr="005F2D54" w14:paraId="1714184F" w14:textId="77777777" w:rsidTr="3CFA712D">
      <w:trPr>
        <w:cantSplit/>
        <w:trHeight w:val="544"/>
      </w:trPr>
      <w:tc>
        <w:tcPr>
          <w:tcW w:w="1908" w:type="dxa"/>
          <w:vAlign w:val="bottom"/>
        </w:tcPr>
        <w:p w14:paraId="137BDF6A" w14:textId="77777777" w:rsidR="00852E66" w:rsidRPr="005F2D54" w:rsidRDefault="00852E66">
          <w:pPr>
            <w:pStyle w:val="Pieddepage"/>
            <w:spacing w:before="160"/>
            <w:rPr>
              <w:rFonts w:ascii="Lato Light" w:hAnsi="Lato Light"/>
              <w:sz w:val="16"/>
              <w:szCs w:val="16"/>
              <w:lang w:val="fr-FR"/>
            </w:rPr>
          </w:pPr>
          <w:r w:rsidRPr="005F2D54">
            <w:rPr>
              <w:rFonts w:ascii="Lato Light" w:hAnsi="Lato Light"/>
              <w:sz w:val="16"/>
              <w:szCs w:val="16"/>
              <w:lang w:val="fr-FR"/>
            </w:rPr>
            <w:t>Rue du Progrès 50</w:t>
          </w:r>
        </w:p>
        <w:p w14:paraId="1236A041" w14:textId="77777777" w:rsidR="00852E66" w:rsidRPr="005F2D54" w:rsidRDefault="00852E66">
          <w:pPr>
            <w:pStyle w:val="Pieddepage"/>
            <w:rPr>
              <w:rFonts w:ascii="Lato Light" w:hAnsi="Lato Light"/>
              <w:sz w:val="16"/>
              <w:szCs w:val="16"/>
              <w:lang w:val="fr-FR"/>
            </w:rPr>
          </w:pPr>
          <w:r w:rsidRPr="005F2D54">
            <w:rPr>
              <w:rFonts w:ascii="Lato Light" w:hAnsi="Lato Light"/>
              <w:sz w:val="16"/>
              <w:szCs w:val="16"/>
              <w:lang w:val="fr-FR"/>
            </w:rPr>
            <w:t>1210 Bruxelles</w:t>
          </w:r>
        </w:p>
      </w:tc>
      <w:tc>
        <w:tcPr>
          <w:tcW w:w="236" w:type="dxa"/>
          <w:vAlign w:val="bottom"/>
        </w:tcPr>
        <w:p w14:paraId="54AEA0AC" w14:textId="77777777" w:rsidR="00852E66" w:rsidRPr="005F2D54" w:rsidRDefault="00852E66">
          <w:pPr>
            <w:pStyle w:val="Pieddepage"/>
            <w:rPr>
              <w:rFonts w:ascii="Lato Light" w:hAnsi="Lato Light"/>
              <w:sz w:val="16"/>
              <w:szCs w:val="16"/>
              <w:lang w:val="fr-FR"/>
            </w:rPr>
          </w:pPr>
          <w:r w:rsidRPr="005F2D54">
            <w:rPr>
              <w:rFonts w:ascii="Lato Light" w:hAnsi="Lato Light"/>
              <w:sz w:val="16"/>
              <w:szCs w:val="16"/>
              <w:lang w:val="fr-FR"/>
            </w:rPr>
            <w:t>T</w:t>
          </w:r>
        </w:p>
        <w:p w14:paraId="4A56D621" w14:textId="77777777" w:rsidR="00852E66" w:rsidRPr="005F2D54" w:rsidRDefault="00852E66">
          <w:pPr>
            <w:pStyle w:val="Pieddepage"/>
            <w:rPr>
              <w:rFonts w:ascii="Lato Light" w:hAnsi="Lato Light"/>
              <w:sz w:val="16"/>
              <w:szCs w:val="16"/>
              <w:lang w:val="fr-FR"/>
            </w:rPr>
          </w:pPr>
          <w:r w:rsidRPr="005F2D54">
            <w:rPr>
              <w:rFonts w:ascii="Lato Light" w:hAnsi="Lato Light"/>
              <w:sz w:val="16"/>
              <w:szCs w:val="16"/>
              <w:lang w:val="fr-FR"/>
            </w:rPr>
            <w:t>F</w:t>
          </w:r>
        </w:p>
      </w:tc>
      <w:tc>
        <w:tcPr>
          <w:tcW w:w="1924" w:type="dxa"/>
          <w:vAlign w:val="bottom"/>
        </w:tcPr>
        <w:p w14:paraId="00617C32" w14:textId="77777777" w:rsidR="00852E66" w:rsidRPr="005F2D54" w:rsidRDefault="00852E66">
          <w:pPr>
            <w:pStyle w:val="Pieddepage"/>
            <w:spacing w:before="120"/>
            <w:rPr>
              <w:rFonts w:ascii="Lato Light" w:hAnsi="Lato Light"/>
              <w:sz w:val="16"/>
              <w:szCs w:val="16"/>
              <w:lang w:val="fr-FR"/>
            </w:rPr>
          </w:pPr>
          <w:r w:rsidRPr="005F2D54">
            <w:rPr>
              <w:rFonts w:ascii="Lato Light" w:hAnsi="Lato Light"/>
              <w:sz w:val="16"/>
              <w:szCs w:val="16"/>
              <w:lang w:val="fr-FR"/>
            </w:rPr>
            <w:t>+32 (0)2 277 81 51</w:t>
          </w:r>
        </w:p>
        <w:p w14:paraId="36E6333A" w14:textId="77777777" w:rsidR="00852E66" w:rsidRPr="005F2D54" w:rsidRDefault="00852E66">
          <w:pPr>
            <w:pStyle w:val="Pieddepage"/>
            <w:rPr>
              <w:rFonts w:ascii="Lato Light" w:hAnsi="Lato Light"/>
              <w:sz w:val="16"/>
              <w:szCs w:val="16"/>
              <w:lang w:val="fr-FR"/>
            </w:rPr>
          </w:pPr>
          <w:r w:rsidRPr="005F2D54">
            <w:rPr>
              <w:rFonts w:ascii="Lato Light" w:hAnsi="Lato Light"/>
              <w:sz w:val="16"/>
              <w:szCs w:val="16"/>
              <w:lang w:val="fr-FR"/>
            </w:rPr>
            <w:t xml:space="preserve">+32 (0)2 277 </w:t>
          </w:r>
          <w:r w:rsidRPr="005F2D54">
            <w:rPr>
              <w:rFonts w:ascii="Lato Light" w:hAnsi="Lato Light" w:cs="Arial"/>
              <w:color w:val="000000"/>
              <w:sz w:val="16"/>
              <w:szCs w:val="16"/>
              <w:lang w:eastAsia="fr-BE"/>
            </w:rPr>
            <w:t>51 20</w:t>
          </w:r>
        </w:p>
      </w:tc>
      <w:tc>
        <w:tcPr>
          <w:tcW w:w="5220" w:type="dxa"/>
          <w:vAlign w:val="bottom"/>
        </w:tcPr>
        <w:p w14:paraId="3848003B" w14:textId="77777777" w:rsidR="00852E66" w:rsidRPr="005F2D54" w:rsidRDefault="00852E66">
          <w:pPr>
            <w:pStyle w:val="Pieddepage"/>
            <w:spacing w:before="120"/>
            <w:rPr>
              <w:rFonts w:ascii="Lato Light" w:hAnsi="Lato Light"/>
              <w:sz w:val="16"/>
              <w:szCs w:val="16"/>
              <w:lang w:val="fr-FR"/>
            </w:rPr>
          </w:pPr>
          <w:r w:rsidRPr="005F2D54">
            <w:rPr>
              <w:rFonts w:ascii="Lato Light" w:hAnsi="Lato Light"/>
              <w:sz w:val="16"/>
              <w:szCs w:val="16"/>
              <w:lang w:val="fr-FR"/>
            </w:rPr>
            <w:t>mariaeugenia.bardaro@economie.fgov.be</w:t>
          </w:r>
        </w:p>
        <w:p w14:paraId="3D3D9639" w14:textId="77777777" w:rsidR="00852E66" w:rsidRPr="005F2D54" w:rsidRDefault="00852E66">
          <w:pPr>
            <w:pStyle w:val="Pieddepage"/>
            <w:rPr>
              <w:rFonts w:ascii="Lato Light" w:hAnsi="Lato Light"/>
              <w:sz w:val="16"/>
              <w:szCs w:val="16"/>
              <w:lang w:val="fr-FR"/>
            </w:rPr>
          </w:pPr>
          <w:r w:rsidRPr="005F2D54">
            <w:rPr>
              <w:rFonts w:ascii="Lato Light" w:hAnsi="Lato Light"/>
              <w:sz w:val="16"/>
              <w:szCs w:val="16"/>
              <w:lang w:val="fr-FR"/>
            </w:rPr>
            <w:t>http://economie.fgov.be</w:t>
          </w:r>
        </w:p>
      </w:tc>
      <w:tc>
        <w:tcPr>
          <w:tcW w:w="1440" w:type="dxa"/>
          <w:vMerge/>
          <w:vAlign w:val="bottom"/>
        </w:tcPr>
        <w:p w14:paraId="7EB8EAC9" w14:textId="77777777" w:rsidR="00852E66" w:rsidRPr="005F2D54" w:rsidRDefault="00852E66">
          <w:pPr>
            <w:spacing w:line="240" w:lineRule="auto"/>
            <w:jc w:val="center"/>
            <w:rPr>
              <w:rFonts w:ascii="Lato Light" w:hAnsi="Lato Light"/>
              <w:lang w:val="fr-FR"/>
            </w:rPr>
          </w:pPr>
        </w:p>
      </w:tc>
    </w:tr>
  </w:tbl>
  <w:p w14:paraId="78F548C4" w14:textId="77777777" w:rsidR="00852E66" w:rsidRPr="005F2D54" w:rsidRDefault="00852E66">
    <w:pPr>
      <w:pStyle w:val="Pieddepage"/>
      <w:rPr>
        <w:rFonts w:ascii="Lato Light" w:hAnsi="Lato Light"/>
        <w:sz w:val="2"/>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21BD" w14:textId="77777777" w:rsidR="00852E66" w:rsidRPr="005F2D54" w:rsidRDefault="00852E66">
    <w:pPr>
      <w:pStyle w:val="Pieddepage"/>
      <w:rPr>
        <w:rFonts w:ascii="Lato Light" w:hAnsi="Lato Light"/>
        <w:sz w:val="2"/>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CEC0E" w14:textId="77777777" w:rsidR="00B20565" w:rsidRDefault="00B20565">
      <w:r>
        <w:separator/>
      </w:r>
    </w:p>
  </w:footnote>
  <w:footnote w:type="continuationSeparator" w:id="0">
    <w:p w14:paraId="3F27AEE4" w14:textId="77777777" w:rsidR="00B20565" w:rsidRDefault="00B20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85" w:type="dxa"/>
      <w:tblInd w:w="-2412" w:type="dxa"/>
      <w:tblLayout w:type="fixed"/>
      <w:tblLook w:val="01E0" w:firstRow="1" w:lastRow="1" w:firstColumn="1" w:lastColumn="1" w:noHBand="0" w:noVBand="0"/>
    </w:tblPr>
    <w:tblGrid>
      <w:gridCol w:w="12685"/>
    </w:tblGrid>
    <w:tr w:rsidR="00852E66" w14:paraId="39D8B5C6" w14:textId="77777777" w:rsidTr="3CFA712D">
      <w:trPr>
        <w:cantSplit/>
        <w:trHeight w:val="465"/>
      </w:trPr>
      <w:tc>
        <w:tcPr>
          <w:tcW w:w="12685" w:type="dxa"/>
          <w:vAlign w:val="bottom"/>
        </w:tcPr>
        <w:p w14:paraId="5AF666F5" w14:textId="77777777" w:rsidR="00852E66" w:rsidRDefault="00852E66" w:rsidP="00DA41F1">
          <w:pPr>
            <w:pStyle w:val="En-tte"/>
            <w:jc w:val="left"/>
            <w:rPr>
              <w:rStyle w:val="Numrodepage"/>
            </w:rPr>
          </w:pPr>
        </w:p>
      </w:tc>
    </w:tr>
  </w:tbl>
  <w:p w14:paraId="49C22E91" w14:textId="77777777" w:rsidR="00852E66" w:rsidRDefault="00852E66">
    <w:pPr>
      <w:pStyle w:val="En-tte"/>
      <w:rPr>
        <w:sz w:val="2"/>
        <w:lang w:val="fr-FR"/>
      </w:rPr>
    </w:pPr>
    <w:r>
      <w:rPr>
        <w:noProof/>
        <w:lang w:val="fr-FR" w:eastAsia="fr-FR"/>
      </w:rPr>
      <w:drawing>
        <wp:anchor distT="0" distB="0" distL="114300" distR="114300" simplePos="0" relativeHeight="251662336" behindDoc="0" locked="0" layoutInCell="1" allowOverlap="1" wp14:anchorId="349F4EBB" wp14:editId="5E9C1B2C">
          <wp:simplePos x="0" y="0"/>
          <wp:positionH relativeFrom="margin">
            <wp:posOffset>-116840</wp:posOffset>
          </wp:positionH>
          <wp:positionV relativeFrom="paragraph">
            <wp:posOffset>-588645</wp:posOffset>
          </wp:positionV>
          <wp:extent cx="2145030" cy="422910"/>
          <wp:effectExtent l="0" t="0" r="7620" b="0"/>
          <wp:wrapSquare wrapText="bothSides"/>
          <wp:docPr id="10" name="image1.png" descr="quadri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2145030" cy="4229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Layout w:type="fixed"/>
      <w:tblLook w:val="01E0" w:firstRow="1" w:lastRow="1" w:firstColumn="1" w:lastColumn="1" w:noHBand="0" w:noVBand="0"/>
    </w:tblPr>
    <w:tblGrid>
      <w:gridCol w:w="3810"/>
      <w:gridCol w:w="2593"/>
      <w:gridCol w:w="3378"/>
    </w:tblGrid>
    <w:tr w:rsidR="00852E66" w14:paraId="75368D9E" w14:textId="77777777" w:rsidTr="3CFA712D">
      <w:trPr>
        <w:trHeight w:val="367"/>
      </w:trPr>
      <w:tc>
        <w:tcPr>
          <w:tcW w:w="3810" w:type="dxa"/>
          <w:vAlign w:val="bottom"/>
        </w:tcPr>
        <w:p w14:paraId="180FBA9B" w14:textId="77777777" w:rsidR="00852E66" w:rsidRDefault="00852E66" w:rsidP="003B7CC8">
          <w:pPr>
            <w:pStyle w:val="En-tte"/>
          </w:pPr>
        </w:p>
      </w:tc>
      <w:tc>
        <w:tcPr>
          <w:tcW w:w="2593" w:type="dxa"/>
        </w:tcPr>
        <w:p w14:paraId="2E768F98" w14:textId="77777777" w:rsidR="00852E66" w:rsidRPr="00EF1024" w:rsidRDefault="00852E66">
          <w:pPr>
            <w:pStyle w:val="En-tte"/>
            <w:rPr>
              <w:szCs w:val="20"/>
            </w:rPr>
          </w:pPr>
        </w:p>
      </w:tc>
      <w:tc>
        <w:tcPr>
          <w:tcW w:w="3378" w:type="dxa"/>
        </w:tcPr>
        <w:p w14:paraId="156F9868" w14:textId="77777777" w:rsidR="00852E66" w:rsidRPr="00106FAD" w:rsidRDefault="00852E66" w:rsidP="00AA573D">
          <w:pPr>
            <w:pStyle w:val="En-tte"/>
            <w:jc w:val="right"/>
            <w:rPr>
              <w:rFonts w:ascii="Gotham Narrow Book" w:hAnsi="Gotham Narrow Book"/>
              <w:sz w:val="18"/>
              <w:szCs w:val="18"/>
            </w:rPr>
          </w:pPr>
        </w:p>
      </w:tc>
    </w:tr>
  </w:tbl>
  <w:p w14:paraId="48E3DD4F" w14:textId="77777777" w:rsidR="00852E66" w:rsidRDefault="00852E66">
    <w:pPr>
      <w:pStyle w:val="En-tte"/>
      <w:rPr>
        <w:sz w:val="2"/>
      </w:rPr>
    </w:pPr>
    <w:r>
      <w:rPr>
        <w:noProof/>
        <w:lang w:val="fr-FR" w:eastAsia="fr-FR"/>
      </w:rPr>
      <w:drawing>
        <wp:anchor distT="0" distB="0" distL="114300" distR="114300" simplePos="0" relativeHeight="251660288" behindDoc="0" locked="0" layoutInCell="1" allowOverlap="1" wp14:anchorId="25CB4C84" wp14:editId="03431C27">
          <wp:simplePos x="0" y="0"/>
          <wp:positionH relativeFrom="margin">
            <wp:align>left</wp:align>
          </wp:positionH>
          <wp:positionV relativeFrom="paragraph">
            <wp:posOffset>-331593</wp:posOffset>
          </wp:positionV>
          <wp:extent cx="2145324" cy="423291"/>
          <wp:effectExtent l="0" t="0" r="7620" b="0"/>
          <wp:wrapSquare wrapText="bothSides"/>
          <wp:docPr id="1" name="image1.png" descr="quadri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2145324" cy="42329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2"/>
    <w:lvl w:ilvl="0">
      <w:start w:val="1"/>
      <w:numFmt w:val="bullet"/>
      <w:lvlText w:val=""/>
      <w:lvlJc w:val="left"/>
      <w:pPr>
        <w:tabs>
          <w:tab w:val="num" w:pos="720"/>
        </w:tabs>
      </w:pPr>
      <w:rPr>
        <w:rFonts w:ascii="Wingdings" w:hAnsi="Wingdings" w:cs="StarSymbol"/>
        <w:sz w:val="18"/>
        <w:szCs w:val="18"/>
      </w:rPr>
    </w:lvl>
    <w:lvl w:ilvl="1">
      <w:start w:val="1"/>
      <w:numFmt w:val="bullet"/>
      <w:lvlText w:val=""/>
      <w:lvlJc w:val="left"/>
      <w:pPr>
        <w:tabs>
          <w:tab w:val="num" w:pos="1080"/>
        </w:tabs>
      </w:pPr>
      <w:rPr>
        <w:rFonts w:ascii="Symbol" w:hAnsi="Symbol"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Wingdings" w:hAnsi="Wingdings"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Wingdings" w:hAnsi="Wingdings"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 w15:restartNumberingAfterBreak="0">
    <w:nsid w:val="03CA0169"/>
    <w:multiLevelType w:val="hybridMultilevel"/>
    <w:tmpl w:val="8BF0157A"/>
    <w:lvl w:ilvl="0" w:tplc="ED766C9C">
      <w:start w:val="5"/>
      <w:numFmt w:val="bullet"/>
      <w:lvlText w:val="-"/>
      <w:lvlJc w:val="left"/>
      <w:pPr>
        <w:ind w:left="1080" w:hanging="360"/>
      </w:pPr>
      <w:rPr>
        <w:rFonts w:ascii="Arial" w:eastAsia="Times New Roman" w:hAnsi="Arial" w:cs="Aria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04654241"/>
    <w:multiLevelType w:val="hybridMultilevel"/>
    <w:tmpl w:val="2A60F04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74B500A"/>
    <w:multiLevelType w:val="hybridMultilevel"/>
    <w:tmpl w:val="4492FB6C"/>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98126E0"/>
    <w:multiLevelType w:val="hybridMultilevel"/>
    <w:tmpl w:val="4492FB6C"/>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F067A6"/>
    <w:multiLevelType w:val="hybridMultilevel"/>
    <w:tmpl w:val="447A742E"/>
    <w:lvl w:ilvl="0" w:tplc="ED766C9C">
      <w:start w:val="5"/>
      <w:numFmt w:val="bullet"/>
      <w:lvlText w:val="-"/>
      <w:lvlJc w:val="left"/>
      <w:pPr>
        <w:ind w:left="1080" w:hanging="360"/>
      </w:pPr>
      <w:rPr>
        <w:rFonts w:ascii="Arial" w:eastAsia="Times New Roman" w:hAnsi="Arial" w:cs="Aria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74F2DB7"/>
    <w:multiLevelType w:val="hybridMultilevel"/>
    <w:tmpl w:val="FD4AA042"/>
    <w:lvl w:ilvl="0" w:tplc="ED766C9C">
      <w:start w:val="5"/>
      <w:numFmt w:val="bullet"/>
      <w:lvlText w:val="-"/>
      <w:lvlJc w:val="left"/>
      <w:pPr>
        <w:ind w:left="720" w:hanging="360"/>
      </w:pPr>
      <w:rPr>
        <w:rFonts w:ascii="Arial" w:eastAsia="Times New Roman" w:hAnsi="Arial" w:cs="Arial" w:hint="default"/>
      </w:rPr>
    </w:lvl>
    <w:lvl w:ilvl="1" w:tplc="ED766C9C">
      <w:start w:val="5"/>
      <w:numFmt w:val="bullet"/>
      <w:lvlText w:val="-"/>
      <w:lvlJc w:val="left"/>
      <w:pPr>
        <w:ind w:left="1440" w:hanging="360"/>
      </w:pPr>
      <w:rPr>
        <w:rFonts w:ascii="Arial" w:eastAsia="Times New Roman"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63B27AE"/>
    <w:multiLevelType w:val="hybridMultilevel"/>
    <w:tmpl w:val="56D24C4C"/>
    <w:lvl w:ilvl="0" w:tplc="9CA84824">
      <w:start w:val="1"/>
      <w:numFmt w:val="decimal"/>
      <w:pStyle w:val="Titredescriptionduprojet"/>
      <w:lvlText w:val="%1."/>
      <w:lvlJc w:val="left"/>
      <w:pPr>
        <w:tabs>
          <w:tab w:val="num" w:pos="720"/>
        </w:tabs>
        <w:ind w:left="720" w:hanging="360"/>
      </w:pPr>
      <w:rPr>
        <w:rFonts w:hint="default"/>
        <w:b/>
      </w:rPr>
    </w:lvl>
    <w:lvl w:ilvl="1" w:tplc="3550AD2E">
      <w:start w:val="1"/>
      <w:numFmt w:val="lowerLetter"/>
      <w:pStyle w:val="listeprojet"/>
      <w:lvlText w:val="%2."/>
      <w:lvlJc w:val="left"/>
      <w:pPr>
        <w:tabs>
          <w:tab w:val="num" w:pos="1440"/>
        </w:tabs>
        <w:ind w:left="1440" w:hanging="360"/>
      </w:pPr>
      <w:rPr>
        <w:rFonts w:hint="default"/>
        <w:b/>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3E712C40"/>
    <w:multiLevelType w:val="multilevel"/>
    <w:tmpl w:val="57D02B96"/>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FDC25E6"/>
    <w:multiLevelType w:val="hybridMultilevel"/>
    <w:tmpl w:val="BE6A6D58"/>
    <w:lvl w:ilvl="0" w:tplc="A184B456">
      <w:start w:val="1"/>
      <w:numFmt w:val="bullet"/>
      <w:lvlText w:val="-"/>
      <w:lvlJc w:val="left"/>
      <w:pPr>
        <w:ind w:left="720" w:hanging="360"/>
      </w:pPr>
      <w:rPr>
        <w:rFonts w:ascii="Lato Light" w:eastAsia="Times New Roman" w:hAnsi="Lato Light"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27B19EB"/>
    <w:multiLevelType w:val="multilevel"/>
    <w:tmpl w:val="2A00959E"/>
    <w:lvl w:ilvl="0">
      <w:start w:val="5"/>
      <w:numFmt w:val="bullet"/>
      <w:lvlText w:val="-"/>
      <w:lvlJc w:val="left"/>
      <w:pPr>
        <w:tabs>
          <w:tab w:val="num" w:pos="720"/>
        </w:tabs>
        <w:ind w:left="720" w:hanging="360"/>
      </w:pPr>
      <w:rPr>
        <w:rFonts w:ascii="Arial" w:eastAsia="Times New Roman" w:hAnsi="Arial" w:cs="Arial"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46803BF"/>
    <w:multiLevelType w:val="hybridMultilevel"/>
    <w:tmpl w:val="A9A83FAE"/>
    <w:lvl w:ilvl="0" w:tplc="8F38E1C8">
      <w:start w:val="2014"/>
      <w:numFmt w:val="bullet"/>
      <w:lvlText w:val="-"/>
      <w:lvlJc w:val="left"/>
      <w:pPr>
        <w:ind w:left="360" w:hanging="360"/>
      </w:pPr>
      <w:rPr>
        <w:rFonts w:ascii="Calibri" w:eastAsia="Times New Roman" w:hAnsi="Calibri"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C75AB1"/>
    <w:multiLevelType w:val="multilevel"/>
    <w:tmpl w:val="F278750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F3967D5"/>
    <w:multiLevelType w:val="hybridMultilevel"/>
    <w:tmpl w:val="BF6C2B84"/>
    <w:lvl w:ilvl="0" w:tplc="695C4758">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E7D24"/>
    <w:multiLevelType w:val="hybridMultilevel"/>
    <w:tmpl w:val="4492FB6C"/>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6"/>
  </w:num>
  <w:num w:numId="5">
    <w:abstractNumId w:val="8"/>
  </w:num>
  <w:num w:numId="6">
    <w:abstractNumId w:val="2"/>
  </w:num>
  <w:num w:numId="7">
    <w:abstractNumId w:val="9"/>
  </w:num>
  <w:num w:numId="8">
    <w:abstractNumId w:val="14"/>
  </w:num>
  <w:num w:numId="9">
    <w:abstractNumId w:val="4"/>
  </w:num>
  <w:num w:numId="10">
    <w:abstractNumId w:val="3"/>
  </w:num>
  <w:num w:numId="11">
    <w:abstractNumId w:val="13"/>
  </w:num>
  <w:num w:numId="12">
    <w:abstractNumId w:val="5"/>
  </w:num>
  <w:num w:numId="13">
    <w:abstractNumId w:val="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fr-BE" w:vendorID="64" w:dllVersion="0" w:nlCheck="1" w:checkStyle="0"/>
  <w:activeWritingStyle w:appName="MSWord" w:lang="fr-FR"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6" w:nlCheck="1" w:checkStyle="1"/>
  <w:activeWritingStyle w:appName="MSWord" w:lang="fr-BE"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9218"/>
  </w:hdrShapeDefaults>
  <w:footnotePr>
    <w:footnote w:id="-1"/>
    <w:footnote w:id="0"/>
  </w:footnotePr>
  <w:endnotePr>
    <w:endnote w:id="-1"/>
    <w:endnote w:id="0"/>
  </w:endnotePr>
  <w:compat>
    <w:adjustLineHeightInTable/>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B7"/>
    <w:rsid w:val="000003ED"/>
    <w:rsid w:val="00001E07"/>
    <w:rsid w:val="00003B90"/>
    <w:rsid w:val="00004850"/>
    <w:rsid w:val="00004A47"/>
    <w:rsid w:val="000059B5"/>
    <w:rsid w:val="00006534"/>
    <w:rsid w:val="00006874"/>
    <w:rsid w:val="000077C8"/>
    <w:rsid w:val="00010541"/>
    <w:rsid w:val="0001080F"/>
    <w:rsid w:val="00010F69"/>
    <w:rsid w:val="000117AE"/>
    <w:rsid w:val="0001192B"/>
    <w:rsid w:val="00011BD5"/>
    <w:rsid w:val="00011D62"/>
    <w:rsid w:val="00012916"/>
    <w:rsid w:val="000133A2"/>
    <w:rsid w:val="000134AA"/>
    <w:rsid w:val="000134D8"/>
    <w:rsid w:val="0001420A"/>
    <w:rsid w:val="000158FF"/>
    <w:rsid w:val="0002190E"/>
    <w:rsid w:val="00022038"/>
    <w:rsid w:val="000221B6"/>
    <w:rsid w:val="00022A10"/>
    <w:rsid w:val="00022ADC"/>
    <w:rsid w:val="00026C27"/>
    <w:rsid w:val="000272C2"/>
    <w:rsid w:val="000301E6"/>
    <w:rsid w:val="0003068A"/>
    <w:rsid w:val="00030779"/>
    <w:rsid w:val="00030F17"/>
    <w:rsid w:val="00031DB1"/>
    <w:rsid w:val="0003300A"/>
    <w:rsid w:val="00034895"/>
    <w:rsid w:val="00035799"/>
    <w:rsid w:val="000363E0"/>
    <w:rsid w:val="00037465"/>
    <w:rsid w:val="00037D2A"/>
    <w:rsid w:val="000405F9"/>
    <w:rsid w:val="00040754"/>
    <w:rsid w:val="00042921"/>
    <w:rsid w:val="0004598C"/>
    <w:rsid w:val="00046253"/>
    <w:rsid w:val="00046571"/>
    <w:rsid w:val="00047991"/>
    <w:rsid w:val="00047F48"/>
    <w:rsid w:val="000523F1"/>
    <w:rsid w:val="00052BFE"/>
    <w:rsid w:val="00053527"/>
    <w:rsid w:val="00053649"/>
    <w:rsid w:val="00054812"/>
    <w:rsid w:val="000556E9"/>
    <w:rsid w:val="00055796"/>
    <w:rsid w:val="00060AE9"/>
    <w:rsid w:val="00061D85"/>
    <w:rsid w:val="00063AE3"/>
    <w:rsid w:val="00065886"/>
    <w:rsid w:val="000669ED"/>
    <w:rsid w:val="00066FD2"/>
    <w:rsid w:val="00067054"/>
    <w:rsid w:val="000671FA"/>
    <w:rsid w:val="00071907"/>
    <w:rsid w:val="00071969"/>
    <w:rsid w:val="00071E03"/>
    <w:rsid w:val="00072862"/>
    <w:rsid w:val="00072A99"/>
    <w:rsid w:val="00073D9B"/>
    <w:rsid w:val="00074DB7"/>
    <w:rsid w:val="00075453"/>
    <w:rsid w:val="00075470"/>
    <w:rsid w:val="000767DC"/>
    <w:rsid w:val="00077204"/>
    <w:rsid w:val="000776CD"/>
    <w:rsid w:val="00081296"/>
    <w:rsid w:val="00081E6F"/>
    <w:rsid w:val="00082166"/>
    <w:rsid w:val="000832E5"/>
    <w:rsid w:val="000836CE"/>
    <w:rsid w:val="000837BD"/>
    <w:rsid w:val="0008398F"/>
    <w:rsid w:val="00084211"/>
    <w:rsid w:val="0008449F"/>
    <w:rsid w:val="0008539D"/>
    <w:rsid w:val="000855CF"/>
    <w:rsid w:val="000857CD"/>
    <w:rsid w:val="000870FC"/>
    <w:rsid w:val="000879B6"/>
    <w:rsid w:val="0009039B"/>
    <w:rsid w:val="000928D5"/>
    <w:rsid w:val="00092ADA"/>
    <w:rsid w:val="00093002"/>
    <w:rsid w:val="00093A4D"/>
    <w:rsid w:val="00094B8F"/>
    <w:rsid w:val="0009505F"/>
    <w:rsid w:val="000959D3"/>
    <w:rsid w:val="00096357"/>
    <w:rsid w:val="00096618"/>
    <w:rsid w:val="00097D88"/>
    <w:rsid w:val="00097D90"/>
    <w:rsid w:val="000A02D0"/>
    <w:rsid w:val="000A0CCF"/>
    <w:rsid w:val="000A1CD5"/>
    <w:rsid w:val="000A1D11"/>
    <w:rsid w:val="000A1D31"/>
    <w:rsid w:val="000A285D"/>
    <w:rsid w:val="000A294A"/>
    <w:rsid w:val="000A2F6B"/>
    <w:rsid w:val="000A3102"/>
    <w:rsid w:val="000A3449"/>
    <w:rsid w:val="000A4D55"/>
    <w:rsid w:val="000A5A60"/>
    <w:rsid w:val="000A600C"/>
    <w:rsid w:val="000A6B75"/>
    <w:rsid w:val="000A6EDE"/>
    <w:rsid w:val="000A71EF"/>
    <w:rsid w:val="000B11AA"/>
    <w:rsid w:val="000B1964"/>
    <w:rsid w:val="000B1F71"/>
    <w:rsid w:val="000B323E"/>
    <w:rsid w:val="000B39FF"/>
    <w:rsid w:val="000B5E37"/>
    <w:rsid w:val="000B655F"/>
    <w:rsid w:val="000B6C75"/>
    <w:rsid w:val="000B7AF4"/>
    <w:rsid w:val="000C2456"/>
    <w:rsid w:val="000C2750"/>
    <w:rsid w:val="000C2AE9"/>
    <w:rsid w:val="000C4AA4"/>
    <w:rsid w:val="000C5F64"/>
    <w:rsid w:val="000C6AB4"/>
    <w:rsid w:val="000C7E57"/>
    <w:rsid w:val="000D1B5C"/>
    <w:rsid w:val="000D23DF"/>
    <w:rsid w:val="000D2F86"/>
    <w:rsid w:val="000D6985"/>
    <w:rsid w:val="000D6E8F"/>
    <w:rsid w:val="000D7F84"/>
    <w:rsid w:val="000E1650"/>
    <w:rsid w:val="000E2224"/>
    <w:rsid w:val="000E277F"/>
    <w:rsid w:val="000E4D87"/>
    <w:rsid w:val="000E5AC2"/>
    <w:rsid w:val="000E60FC"/>
    <w:rsid w:val="000F002B"/>
    <w:rsid w:val="000F0359"/>
    <w:rsid w:val="000F11D0"/>
    <w:rsid w:val="000F14EE"/>
    <w:rsid w:val="000F2CE9"/>
    <w:rsid w:val="000F2DDC"/>
    <w:rsid w:val="000F4E52"/>
    <w:rsid w:val="000F54BB"/>
    <w:rsid w:val="000F740D"/>
    <w:rsid w:val="001011E2"/>
    <w:rsid w:val="00102637"/>
    <w:rsid w:val="00104A56"/>
    <w:rsid w:val="00106FAD"/>
    <w:rsid w:val="0010781A"/>
    <w:rsid w:val="00110AEA"/>
    <w:rsid w:val="001110B5"/>
    <w:rsid w:val="001110BC"/>
    <w:rsid w:val="00111553"/>
    <w:rsid w:val="00111D10"/>
    <w:rsid w:val="00114039"/>
    <w:rsid w:val="001140C4"/>
    <w:rsid w:val="00115A97"/>
    <w:rsid w:val="00116718"/>
    <w:rsid w:val="00117014"/>
    <w:rsid w:val="001170F1"/>
    <w:rsid w:val="001213C6"/>
    <w:rsid w:val="00122163"/>
    <w:rsid w:val="001232D8"/>
    <w:rsid w:val="0012457C"/>
    <w:rsid w:val="001252F2"/>
    <w:rsid w:val="001269B8"/>
    <w:rsid w:val="001275C4"/>
    <w:rsid w:val="00130930"/>
    <w:rsid w:val="00130BB1"/>
    <w:rsid w:val="00130CE0"/>
    <w:rsid w:val="00131434"/>
    <w:rsid w:val="00131A36"/>
    <w:rsid w:val="00132644"/>
    <w:rsid w:val="001330DC"/>
    <w:rsid w:val="00133A89"/>
    <w:rsid w:val="001345FC"/>
    <w:rsid w:val="00134DDF"/>
    <w:rsid w:val="001351BA"/>
    <w:rsid w:val="00135821"/>
    <w:rsid w:val="00136823"/>
    <w:rsid w:val="00137725"/>
    <w:rsid w:val="00140451"/>
    <w:rsid w:val="00140942"/>
    <w:rsid w:val="00140C3B"/>
    <w:rsid w:val="0014226B"/>
    <w:rsid w:val="0014477E"/>
    <w:rsid w:val="00144BA0"/>
    <w:rsid w:val="00150991"/>
    <w:rsid w:val="00150CB2"/>
    <w:rsid w:val="00151D5D"/>
    <w:rsid w:val="001524F5"/>
    <w:rsid w:val="00153043"/>
    <w:rsid w:val="00153193"/>
    <w:rsid w:val="00153AD5"/>
    <w:rsid w:val="00154C63"/>
    <w:rsid w:val="00156DC8"/>
    <w:rsid w:val="0016066D"/>
    <w:rsid w:val="0016087C"/>
    <w:rsid w:val="00162623"/>
    <w:rsid w:val="00162DBE"/>
    <w:rsid w:val="00167528"/>
    <w:rsid w:val="0017029A"/>
    <w:rsid w:val="00170E58"/>
    <w:rsid w:val="00172C05"/>
    <w:rsid w:val="00173FF8"/>
    <w:rsid w:val="00176866"/>
    <w:rsid w:val="00181CC6"/>
    <w:rsid w:val="00181D14"/>
    <w:rsid w:val="0018203D"/>
    <w:rsid w:val="00182182"/>
    <w:rsid w:val="001841CC"/>
    <w:rsid w:val="00184537"/>
    <w:rsid w:val="00185503"/>
    <w:rsid w:val="00185E3A"/>
    <w:rsid w:val="00190D7D"/>
    <w:rsid w:val="00191C8F"/>
    <w:rsid w:val="0019412D"/>
    <w:rsid w:val="00195DD0"/>
    <w:rsid w:val="00196808"/>
    <w:rsid w:val="001A0271"/>
    <w:rsid w:val="001A2401"/>
    <w:rsid w:val="001A26DF"/>
    <w:rsid w:val="001A47DE"/>
    <w:rsid w:val="001A5250"/>
    <w:rsid w:val="001A5C28"/>
    <w:rsid w:val="001A6766"/>
    <w:rsid w:val="001A69C4"/>
    <w:rsid w:val="001A6F78"/>
    <w:rsid w:val="001B15D4"/>
    <w:rsid w:val="001B3A74"/>
    <w:rsid w:val="001B41F7"/>
    <w:rsid w:val="001B4725"/>
    <w:rsid w:val="001B4ABB"/>
    <w:rsid w:val="001B52C5"/>
    <w:rsid w:val="001B536B"/>
    <w:rsid w:val="001B6D39"/>
    <w:rsid w:val="001B7391"/>
    <w:rsid w:val="001C1908"/>
    <w:rsid w:val="001C1A03"/>
    <w:rsid w:val="001C1D8E"/>
    <w:rsid w:val="001C242F"/>
    <w:rsid w:val="001C24A6"/>
    <w:rsid w:val="001C3CFB"/>
    <w:rsid w:val="001C3F80"/>
    <w:rsid w:val="001C46EE"/>
    <w:rsid w:val="001C55A8"/>
    <w:rsid w:val="001C67C7"/>
    <w:rsid w:val="001C69D6"/>
    <w:rsid w:val="001D037B"/>
    <w:rsid w:val="001D0709"/>
    <w:rsid w:val="001D07EC"/>
    <w:rsid w:val="001D1255"/>
    <w:rsid w:val="001D2403"/>
    <w:rsid w:val="001D248E"/>
    <w:rsid w:val="001D4873"/>
    <w:rsid w:val="001D601A"/>
    <w:rsid w:val="001D6BFF"/>
    <w:rsid w:val="001E1601"/>
    <w:rsid w:val="001E16E4"/>
    <w:rsid w:val="001E1E5D"/>
    <w:rsid w:val="001E252F"/>
    <w:rsid w:val="001E2F1D"/>
    <w:rsid w:val="001E35B3"/>
    <w:rsid w:val="001E41C1"/>
    <w:rsid w:val="001E4A00"/>
    <w:rsid w:val="001E4B18"/>
    <w:rsid w:val="001E4E7D"/>
    <w:rsid w:val="001E5267"/>
    <w:rsid w:val="001E6792"/>
    <w:rsid w:val="001E6A77"/>
    <w:rsid w:val="001E70E4"/>
    <w:rsid w:val="001E7532"/>
    <w:rsid w:val="001E76F0"/>
    <w:rsid w:val="001E7B7F"/>
    <w:rsid w:val="001F0BE2"/>
    <w:rsid w:val="001F0C96"/>
    <w:rsid w:val="001F0E2F"/>
    <w:rsid w:val="001F0F49"/>
    <w:rsid w:val="001F14E2"/>
    <w:rsid w:val="001F1D9E"/>
    <w:rsid w:val="001F364E"/>
    <w:rsid w:val="001F623A"/>
    <w:rsid w:val="001F66F1"/>
    <w:rsid w:val="001F6B3C"/>
    <w:rsid w:val="001F6D06"/>
    <w:rsid w:val="001F7FC6"/>
    <w:rsid w:val="00200688"/>
    <w:rsid w:val="00200E01"/>
    <w:rsid w:val="00201D1F"/>
    <w:rsid w:val="002021D9"/>
    <w:rsid w:val="0020318A"/>
    <w:rsid w:val="002035D5"/>
    <w:rsid w:val="00205026"/>
    <w:rsid w:val="0020535C"/>
    <w:rsid w:val="00205FF8"/>
    <w:rsid w:val="002069E0"/>
    <w:rsid w:val="00210C39"/>
    <w:rsid w:val="0021136D"/>
    <w:rsid w:val="002134D8"/>
    <w:rsid w:val="0021358B"/>
    <w:rsid w:val="002142C8"/>
    <w:rsid w:val="002163B2"/>
    <w:rsid w:val="00216466"/>
    <w:rsid w:val="00216C2A"/>
    <w:rsid w:val="002171BC"/>
    <w:rsid w:val="002174E9"/>
    <w:rsid w:val="00220127"/>
    <w:rsid w:val="00220887"/>
    <w:rsid w:val="00220B97"/>
    <w:rsid w:val="002210A2"/>
    <w:rsid w:val="00221209"/>
    <w:rsid w:val="00221373"/>
    <w:rsid w:val="00221918"/>
    <w:rsid w:val="00222CDD"/>
    <w:rsid w:val="00223614"/>
    <w:rsid w:val="00224253"/>
    <w:rsid w:val="0022442E"/>
    <w:rsid w:val="00225120"/>
    <w:rsid w:val="002251F6"/>
    <w:rsid w:val="00225BC9"/>
    <w:rsid w:val="00226307"/>
    <w:rsid w:val="00226585"/>
    <w:rsid w:val="00226EE7"/>
    <w:rsid w:val="0023049B"/>
    <w:rsid w:val="0023188F"/>
    <w:rsid w:val="00231CA0"/>
    <w:rsid w:val="00232393"/>
    <w:rsid w:val="00232D86"/>
    <w:rsid w:val="002332FA"/>
    <w:rsid w:val="00233BE9"/>
    <w:rsid w:val="002344AC"/>
    <w:rsid w:val="00234932"/>
    <w:rsid w:val="00234DB8"/>
    <w:rsid w:val="00235873"/>
    <w:rsid w:val="00235B43"/>
    <w:rsid w:val="00235FC7"/>
    <w:rsid w:val="00236700"/>
    <w:rsid w:val="0024005E"/>
    <w:rsid w:val="00240B45"/>
    <w:rsid w:val="00240C1A"/>
    <w:rsid w:val="00241D43"/>
    <w:rsid w:val="002422C3"/>
    <w:rsid w:val="0024375D"/>
    <w:rsid w:val="00245BA2"/>
    <w:rsid w:val="00245D50"/>
    <w:rsid w:val="00246464"/>
    <w:rsid w:val="00246DBC"/>
    <w:rsid w:val="00247B9E"/>
    <w:rsid w:val="002501D6"/>
    <w:rsid w:val="0025230C"/>
    <w:rsid w:val="0025545E"/>
    <w:rsid w:val="00255563"/>
    <w:rsid w:val="002559BE"/>
    <w:rsid w:val="00255C1D"/>
    <w:rsid w:val="002567A0"/>
    <w:rsid w:val="0025714B"/>
    <w:rsid w:val="00257E75"/>
    <w:rsid w:val="00260788"/>
    <w:rsid w:val="00262376"/>
    <w:rsid w:val="00264694"/>
    <w:rsid w:val="002658C9"/>
    <w:rsid w:val="00265EF0"/>
    <w:rsid w:val="002667DE"/>
    <w:rsid w:val="00266D84"/>
    <w:rsid w:val="00267EC9"/>
    <w:rsid w:val="002705E2"/>
    <w:rsid w:val="00271370"/>
    <w:rsid w:val="002719C0"/>
    <w:rsid w:val="0027230E"/>
    <w:rsid w:val="00272EAB"/>
    <w:rsid w:val="00272F2F"/>
    <w:rsid w:val="00274D29"/>
    <w:rsid w:val="00275BDE"/>
    <w:rsid w:val="0027690C"/>
    <w:rsid w:val="00276EF2"/>
    <w:rsid w:val="002770E3"/>
    <w:rsid w:val="00277EBE"/>
    <w:rsid w:val="0028021D"/>
    <w:rsid w:val="0028166E"/>
    <w:rsid w:val="00281FF8"/>
    <w:rsid w:val="002821B2"/>
    <w:rsid w:val="00282292"/>
    <w:rsid w:val="00283276"/>
    <w:rsid w:val="00285324"/>
    <w:rsid w:val="002855EF"/>
    <w:rsid w:val="002863C7"/>
    <w:rsid w:val="00286946"/>
    <w:rsid w:val="00287E48"/>
    <w:rsid w:val="00287FF0"/>
    <w:rsid w:val="0029074A"/>
    <w:rsid w:val="00290C6E"/>
    <w:rsid w:val="002912E3"/>
    <w:rsid w:val="00291B83"/>
    <w:rsid w:val="00291BAE"/>
    <w:rsid w:val="00291C92"/>
    <w:rsid w:val="00291D49"/>
    <w:rsid w:val="00294C64"/>
    <w:rsid w:val="002950B7"/>
    <w:rsid w:val="00295362"/>
    <w:rsid w:val="002954D7"/>
    <w:rsid w:val="002975E8"/>
    <w:rsid w:val="002A03F8"/>
    <w:rsid w:val="002A1401"/>
    <w:rsid w:val="002A2283"/>
    <w:rsid w:val="002A26A5"/>
    <w:rsid w:val="002A5BE6"/>
    <w:rsid w:val="002A6CF7"/>
    <w:rsid w:val="002A7354"/>
    <w:rsid w:val="002B005D"/>
    <w:rsid w:val="002B0DED"/>
    <w:rsid w:val="002B0F53"/>
    <w:rsid w:val="002B231B"/>
    <w:rsid w:val="002B464E"/>
    <w:rsid w:val="002B50EA"/>
    <w:rsid w:val="002B5470"/>
    <w:rsid w:val="002C0D2D"/>
    <w:rsid w:val="002C4373"/>
    <w:rsid w:val="002C4A7B"/>
    <w:rsid w:val="002C58A9"/>
    <w:rsid w:val="002C59DB"/>
    <w:rsid w:val="002C5C31"/>
    <w:rsid w:val="002C773B"/>
    <w:rsid w:val="002D20E4"/>
    <w:rsid w:val="002D2BEA"/>
    <w:rsid w:val="002D2DD4"/>
    <w:rsid w:val="002D5CB9"/>
    <w:rsid w:val="002D60CD"/>
    <w:rsid w:val="002D7562"/>
    <w:rsid w:val="002E1B9B"/>
    <w:rsid w:val="002E1D07"/>
    <w:rsid w:val="002E4D19"/>
    <w:rsid w:val="002E50AB"/>
    <w:rsid w:val="002E5842"/>
    <w:rsid w:val="002E5A98"/>
    <w:rsid w:val="002E6287"/>
    <w:rsid w:val="002E792F"/>
    <w:rsid w:val="002F0295"/>
    <w:rsid w:val="002F064E"/>
    <w:rsid w:val="002F0C98"/>
    <w:rsid w:val="002F0E7C"/>
    <w:rsid w:val="002F1BD7"/>
    <w:rsid w:val="002F1CD9"/>
    <w:rsid w:val="002F1E48"/>
    <w:rsid w:val="002F2D93"/>
    <w:rsid w:val="002F33E2"/>
    <w:rsid w:val="002F518E"/>
    <w:rsid w:val="002F5ED5"/>
    <w:rsid w:val="002F7F57"/>
    <w:rsid w:val="003002BF"/>
    <w:rsid w:val="00300C36"/>
    <w:rsid w:val="0030154C"/>
    <w:rsid w:val="00301B87"/>
    <w:rsid w:val="00301C7C"/>
    <w:rsid w:val="0030298C"/>
    <w:rsid w:val="003036DF"/>
    <w:rsid w:val="00304011"/>
    <w:rsid w:val="003056AD"/>
    <w:rsid w:val="00306522"/>
    <w:rsid w:val="003102E4"/>
    <w:rsid w:val="003102F3"/>
    <w:rsid w:val="003121FB"/>
    <w:rsid w:val="00312C7F"/>
    <w:rsid w:val="00312CE1"/>
    <w:rsid w:val="00312DFA"/>
    <w:rsid w:val="00312EBA"/>
    <w:rsid w:val="00314F8B"/>
    <w:rsid w:val="0032117B"/>
    <w:rsid w:val="00322F6B"/>
    <w:rsid w:val="0032589B"/>
    <w:rsid w:val="00325A07"/>
    <w:rsid w:val="003264A2"/>
    <w:rsid w:val="0032736B"/>
    <w:rsid w:val="003305A5"/>
    <w:rsid w:val="00330C7B"/>
    <w:rsid w:val="00332E4A"/>
    <w:rsid w:val="003333C4"/>
    <w:rsid w:val="00333677"/>
    <w:rsid w:val="00335734"/>
    <w:rsid w:val="0033609F"/>
    <w:rsid w:val="00336599"/>
    <w:rsid w:val="00336E9D"/>
    <w:rsid w:val="003370B7"/>
    <w:rsid w:val="003405CC"/>
    <w:rsid w:val="00340E79"/>
    <w:rsid w:val="0034161E"/>
    <w:rsid w:val="0034164A"/>
    <w:rsid w:val="0034190D"/>
    <w:rsid w:val="00342126"/>
    <w:rsid w:val="003424CC"/>
    <w:rsid w:val="00342E39"/>
    <w:rsid w:val="003433B8"/>
    <w:rsid w:val="003438BF"/>
    <w:rsid w:val="00344B51"/>
    <w:rsid w:val="00345345"/>
    <w:rsid w:val="00345AB8"/>
    <w:rsid w:val="003463CA"/>
    <w:rsid w:val="00346B4D"/>
    <w:rsid w:val="00347ED4"/>
    <w:rsid w:val="0035117F"/>
    <w:rsid w:val="0035140F"/>
    <w:rsid w:val="003522BB"/>
    <w:rsid w:val="00352410"/>
    <w:rsid w:val="00352BC9"/>
    <w:rsid w:val="00352D97"/>
    <w:rsid w:val="00352FC7"/>
    <w:rsid w:val="00353053"/>
    <w:rsid w:val="0035395D"/>
    <w:rsid w:val="00353D1D"/>
    <w:rsid w:val="003565DA"/>
    <w:rsid w:val="00356BBA"/>
    <w:rsid w:val="00360BAA"/>
    <w:rsid w:val="00362A42"/>
    <w:rsid w:val="00364FDF"/>
    <w:rsid w:val="00367022"/>
    <w:rsid w:val="00367791"/>
    <w:rsid w:val="00367BBD"/>
    <w:rsid w:val="00370479"/>
    <w:rsid w:val="00370520"/>
    <w:rsid w:val="00370FFA"/>
    <w:rsid w:val="003716AD"/>
    <w:rsid w:val="00371B83"/>
    <w:rsid w:val="003725BB"/>
    <w:rsid w:val="0037394D"/>
    <w:rsid w:val="00375FB7"/>
    <w:rsid w:val="00376DC9"/>
    <w:rsid w:val="003805E3"/>
    <w:rsid w:val="00382786"/>
    <w:rsid w:val="00384821"/>
    <w:rsid w:val="00384ABF"/>
    <w:rsid w:val="00385A83"/>
    <w:rsid w:val="00386231"/>
    <w:rsid w:val="00386324"/>
    <w:rsid w:val="003863A3"/>
    <w:rsid w:val="003864CA"/>
    <w:rsid w:val="00386545"/>
    <w:rsid w:val="003867AB"/>
    <w:rsid w:val="00386B16"/>
    <w:rsid w:val="00387EA5"/>
    <w:rsid w:val="00390641"/>
    <w:rsid w:val="00390C47"/>
    <w:rsid w:val="003914E6"/>
    <w:rsid w:val="00391740"/>
    <w:rsid w:val="0039199A"/>
    <w:rsid w:val="00392C53"/>
    <w:rsid w:val="00393D5F"/>
    <w:rsid w:val="00394855"/>
    <w:rsid w:val="00394F0C"/>
    <w:rsid w:val="00396166"/>
    <w:rsid w:val="003961B6"/>
    <w:rsid w:val="00396AE2"/>
    <w:rsid w:val="00397B61"/>
    <w:rsid w:val="003A070E"/>
    <w:rsid w:val="003A1759"/>
    <w:rsid w:val="003A18CC"/>
    <w:rsid w:val="003A1F33"/>
    <w:rsid w:val="003A229A"/>
    <w:rsid w:val="003A3E90"/>
    <w:rsid w:val="003A5B7C"/>
    <w:rsid w:val="003A777E"/>
    <w:rsid w:val="003A7FED"/>
    <w:rsid w:val="003B0559"/>
    <w:rsid w:val="003B22AE"/>
    <w:rsid w:val="003B282B"/>
    <w:rsid w:val="003B50CD"/>
    <w:rsid w:val="003B62A5"/>
    <w:rsid w:val="003B7467"/>
    <w:rsid w:val="003B77BD"/>
    <w:rsid w:val="003B78CD"/>
    <w:rsid w:val="003B7CC8"/>
    <w:rsid w:val="003C23CE"/>
    <w:rsid w:val="003C2454"/>
    <w:rsid w:val="003C4595"/>
    <w:rsid w:val="003C5B5C"/>
    <w:rsid w:val="003C5C46"/>
    <w:rsid w:val="003C5F3B"/>
    <w:rsid w:val="003D092E"/>
    <w:rsid w:val="003D2CAB"/>
    <w:rsid w:val="003D3023"/>
    <w:rsid w:val="003D3576"/>
    <w:rsid w:val="003D4B0A"/>
    <w:rsid w:val="003E055A"/>
    <w:rsid w:val="003E0C75"/>
    <w:rsid w:val="003E0EB4"/>
    <w:rsid w:val="003E1F2D"/>
    <w:rsid w:val="003E2496"/>
    <w:rsid w:val="003E28DC"/>
    <w:rsid w:val="003E4258"/>
    <w:rsid w:val="003E5047"/>
    <w:rsid w:val="003E5F73"/>
    <w:rsid w:val="003E67B3"/>
    <w:rsid w:val="003E6A5D"/>
    <w:rsid w:val="003E701B"/>
    <w:rsid w:val="003E7191"/>
    <w:rsid w:val="003E73AA"/>
    <w:rsid w:val="003F0037"/>
    <w:rsid w:val="003F0696"/>
    <w:rsid w:val="003F087B"/>
    <w:rsid w:val="003F0D5B"/>
    <w:rsid w:val="003F0EA4"/>
    <w:rsid w:val="003F13E5"/>
    <w:rsid w:val="003F1EA2"/>
    <w:rsid w:val="003F1F31"/>
    <w:rsid w:val="003F2734"/>
    <w:rsid w:val="003F29D8"/>
    <w:rsid w:val="003F33AD"/>
    <w:rsid w:val="003F38AA"/>
    <w:rsid w:val="003F4770"/>
    <w:rsid w:val="003F4E45"/>
    <w:rsid w:val="003F514E"/>
    <w:rsid w:val="003F6229"/>
    <w:rsid w:val="003F6870"/>
    <w:rsid w:val="003F6B26"/>
    <w:rsid w:val="003F7885"/>
    <w:rsid w:val="003F7B6A"/>
    <w:rsid w:val="00400032"/>
    <w:rsid w:val="00400E00"/>
    <w:rsid w:val="00401F3D"/>
    <w:rsid w:val="00403701"/>
    <w:rsid w:val="004042E3"/>
    <w:rsid w:val="00404E9B"/>
    <w:rsid w:val="004052DD"/>
    <w:rsid w:val="0040588A"/>
    <w:rsid w:val="00406466"/>
    <w:rsid w:val="00407387"/>
    <w:rsid w:val="00407798"/>
    <w:rsid w:val="00407947"/>
    <w:rsid w:val="00410B54"/>
    <w:rsid w:val="004120B0"/>
    <w:rsid w:val="00412C36"/>
    <w:rsid w:val="00415CB0"/>
    <w:rsid w:val="00416307"/>
    <w:rsid w:val="004175FB"/>
    <w:rsid w:val="00417C22"/>
    <w:rsid w:val="00423BB1"/>
    <w:rsid w:val="00423DCE"/>
    <w:rsid w:val="00423FE0"/>
    <w:rsid w:val="004249F5"/>
    <w:rsid w:val="00424C82"/>
    <w:rsid w:val="004258A3"/>
    <w:rsid w:val="004258F8"/>
    <w:rsid w:val="004267DF"/>
    <w:rsid w:val="004268EF"/>
    <w:rsid w:val="00426B9E"/>
    <w:rsid w:val="00426BFC"/>
    <w:rsid w:val="00431668"/>
    <w:rsid w:val="00433212"/>
    <w:rsid w:val="0043443E"/>
    <w:rsid w:val="00434B22"/>
    <w:rsid w:val="0043612C"/>
    <w:rsid w:val="004373B3"/>
    <w:rsid w:val="00441F2C"/>
    <w:rsid w:val="00443711"/>
    <w:rsid w:val="00443E9A"/>
    <w:rsid w:val="00444343"/>
    <w:rsid w:val="00444A42"/>
    <w:rsid w:val="00445936"/>
    <w:rsid w:val="00446155"/>
    <w:rsid w:val="004467DF"/>
    <w:rsid w:val="00446953"/>
    <w:rsid w:val="00446F82"/>
    <w:rsid w:val="00447369"/>
    <w:rsid w:val="00450E35"/>
    <w:rsid w:val="00451D6E"/>
    <w:rsid w:val="004522FF"/>
    <w:rsid w:val="00452478"/>
    <w:rsid w:val="00452A54"/>
    <w:rsid w:val="00454618"/>
    <w:rsid w:val="004548B3"/>
    <w:rsid w:val="00454984"/>
    <w:rsid w:val="004557B4"/>
    <w:rsid w:val="004559EC"/>
    <w:rsid w:val="00455E04"/>
    <w:rsid w:val="00456B95"/>
    <w:rsid w:val="00457EA6"/>
    <w:rsid w:val="004603E7"/>
    <w:rsid w:val="004608BD"/>
    <w:rsid w:val="004612FC"/>
    <w:rsid w:val="00462B5C"/>
    <w:rsid w:val="00462D63"/>
    <w:rsid w:val="0046393B"/>
    <w:rsid w:val="004648A5"/>
    <w:rsid w:val="0046567A"/>
    <w:rsid w:val="00465FD8"/>
    <w:rsid w:val="00466190"/>
    <w:rsid w:val="0046625B"/>
    <w:rsid w:val="00466C52"/>
    <w:rsid w:val="004679F7"/>
    <w:rsid w:val="00467DD9"/>
    <w:rsid w:val="004712DB"/>
    <w:rsid w:val="004717E0"/>
    <w:rsid w:val="00474891"/>
    <w:rsid w:val="0047493B"/>
    <w:rsid w:val="00474C80"/>
    <w:rsid w:val="00475EDA"/>
    <w:rsid w:val="00476179"/>
    <w:rsid w:val="00476292"/>
    <w:rsid w:val="00476716"/>
    <w:rsid w:val="0048092D"/>
    <w:rsid w:val="0048133B"/>
    <w:rsid w:val="004829CC"/>
    <w:rsid w:val="00482FFA"/>
    <w:rsid w:val="00483483"/>
    <w:rsid w:val="004834C1"/>
    <w:rsid w:val="00483830"/>
    <w:rsid w:val="00483AD9"/>
    <w:rsid w:val="004845D1"/>
    <w:rsid w:val="0048491D"/>
    <w:rsid w:val="0048497B"/>
    <w:rsid w:val="00484E14"/>
    <w:rsid w:val="00486906"/>
    <w:rsid w:val="004879FB"/>
    <w:rsid w:val="00487AC8"/>
    <w:rsid w:val="0049037D"/>
    <w:rsid w:val="0049041B"/>
    <w:rsid w:val="004916BF"/>
    <w:rsid w:val="00492483"/>
    <w:rsid w:val="00492F07"/>
    <w:rsid w:val="00493B38"/>
    <w:rsid w:val="00493B99"/>
    <w:rsid w:val="00494104"/>
    <w:rsid w:val="00494C22"/>
    <w:rsid w:val="004974EF"/>
    <w:rsid w:val="004A09D4"/>
    <w:rsid w:val="004A19A2"/>
    <w:rsid w:val="004A1AC4"/>
    <w:rsid w:val="004A2D7F"/>
    <w:rsid w:val="004A47BE"/>
    <w:rsid w:val="004A63D1"/>
    <w:rsid w:val="004A6BE1"/>
    <w:rsid w:val="004A6FA6"/>
    <w:rsid w:val="004A7433"/>
    <w:rsid w:val="004A7C69"/>
    <w:rsid w:val="004B0261"/>
    <w:rsid w:val="004B0DF7"/>
    <w:rsid w:val="004B3600"/>
    <w:rsid w:val="004B3633"/>
    <w:rsid w:val="004B3A34"/>
    <w:rsid w:val="004B3C07"/>
    <w:rsid w:val="004B434D"/>
    <w:rsid w:val="004B5290"/>
    <w:rsid w:val="004B5E6E"/>
    <w:rsid w:val="004B7003"/>
    <w:rsid w:val="004B71B3"/>
    <w:rsid w:val="004B737B"/>
    <w:rsid w:val="004C12DE"/>
    <w:rsid w:val="004C2090"/>
    <w:rsid w:val="004C2E7C"/>
    <w:rsid w:val="004C37A2"/>
    <w:rsid w:val="004C4286"/>
    <w:rsid w:val="004C4867"/>
    <w:rsid w:val="004C5171"/>
    <w:rsid w:val="004C5F52"/>
    <w:rsid w:val="004C60B3"/>
    <w:rsid w:val="004C6EF4"/>
    <w:rsid w:val="004C7AD1"/>
    <w:rsid w:val="004C7DD3"/>
    <w:rsid w:val="004D094D"/>
    <w:rsid w:val="004D0B96"/>
    <w:rsid w:val="004D3275"/>
    <w:rsid w:val="004D358D"/>
    <w:rsid w:val="004D4AED"/>
    <w:rsid w:val="004D5576"/>
    <w:rsid w:val="004D7580"/>
    <w:rsid w:val="004D76F7"/>
    <w:rsid w:val="004D79F7"/>
    <w:rsid w:val="004E03A4"/>
    <w:rsid w:val="004E0936"/>
    <w:rsid w:val="004E0F7D"/>
    <w:rsid w:val="004E10F2"/>
    <w:rsid w:val="004E18F5"/>
    <w:rsid w:val="004E1D9A"/>
    <w:rsid w:val="004E2D4F"/>
    <w:rsid w:val="004E3994"/>
    <w:rsid w:val="004E3F85"/>
    <w:rsid w:val="004E4942"/>
    <w:rsid w:val="004E4E83"/>
    <w:rsid w:val="004E6610"/>
    <w:rsid w:val="004E6D37"/>
    <w:rsid w:val="004E70E5"/>
    <w:rsid w:val="004E7D3B"/>
    <w:rsid w:val="004F045F"/>
    <w:rsid w:val="004F0EC1"/>
    <w:rsid w:val="004F148C"/>
    <w:rsid w:val="004F3D0D"/>
    <w:rsid w:val="004F3D30"/>
    <w:rsid w:val="004F422D"/>
    <w:rsid w:val="004F4802"/>
    <w:rsid w:val="004F4AF8"/>
    <w:rsid w:val="004F68F7"/>
    <w:rsid w:val="004F6E43"/>
    <w:rsid w:val="004F71D4"/>
    <w:rsid w:val="004F74AD"/>
    <w:rsid w:val="005017E6"/>
    <w:rsid w:val="005029E4"/>
    <w:rsid w:val="0050621E"/>
    <w:rsid w:val="00506808"/>
    <w:rsid w:val="005076DA"/>
    <w:rsid w:val="005078E6"/>
    <w:rsid w:val="00513633"/>
    <w:rsid w:val="005137BC"/>
    <w:rsid w:val="0051414B"/>
    <w:rsid w:val="00514C81"/>
    <w:rsid w:val="00514CFD"/>
    <w:rsid w:val="00514FED"/>
    <w:rsid w:val="00516217"/>
    <w:rsid w:val="0051773D"/>
    <w:rsid w:val="00517966"/>
    <w:rsid w:val="00520400"/>
    <w:rsid w:val="00520B26"/>
    <w:rsid w:val="00521535"/>
    <w:rsid w:val="0052167C"/>
    <w:rsid w:val="00524515"/>
    <w:rsid w:val="00524B24"/>
    <w:rsid w:val="0052716D"/>
    <w:rsid w:val="005277DC"/>
    <w:rsid w:val="00527D87"/>
    <w:rsid w:val="00530090"/>
    <w:rsid w:val="0053118D"/>
    <w:rsid w:val="00531C1F"/>
    <w:rsid w:val="0053252E"/>
    <w:rsid w:val="00532F41"/>
    <w:rsid w:val="00533B41"/>
    <w:rsid w:val="005344C8"/>
    <w:rsid w:val="005359AF"/>
    <w:rsid w:val="00535D06"/>
    <w:rsid w:val="00536A0A"/>
    <w:rsid w:val="00537EC3"/>
    <w:rsid w:val="00540AA3"/>
    <w:rsid w:val="00541125"/>
    <w:rsid w:val="00544AB3"/>
    <w:rsid w:val="00545AF8"/>
    <w:rsid w:val="005469BB"/>
    <w:rsid w:val="00546A2D"/>
    <w:rsid w:val="00547580"/>
    <w:rsid w:val="00547B7C"/>
    <w:rsid w:val="00550502"/>
    <w:rsid w:val="00550AF8"/>
    <w:rsid w:val="00550B29"/>
    <w:rsid w:val="00550F77"/>
    <w:rsid w:val="00551134"/>
    <w:rsid w:val="00551767"/>
    <w:rsid w:val="00551D80"/>
    <w:rsid w:val="005547BF"/>
    <w:rsid w:val="00554F31"/>
    <w:rsid w:val="00556905"/>
    <w:rsid w:val="00557FB5"/>
    <w:rsid w:val="005621E4"/>
    <w:rsid w:val="00562205"/>
    <w:rsid w:val="0056224C"/>
    <w:rsid w:val="005623B3"/>
    <w:rsid w:val="00562C94"/>
    <w:rsid w:val="00564570"/>
    <w:rsid w:val="00565F69"/>
    <w:rsid w:val="0056612E"/>
    <w:rsid w:val="00572626"/>
    <w:rsid w:val="00572B05"/>
    <w:rsid w:val="00572FD3"/>
    <w:rsid w:val="00573EB4"/>
    <w:rsid w:val="0057449F"/>
    <w:rsid w:val="00575729"/>
    <w:rsid w:val="005760E2"/>
    <w:rsid w:val="00576558"/>
    <w:rsid w:val="00580823"/>
    <w:rsid w:val="00580D99"/>
    <w:rsid w:val="00581F2C"/>
    <w:rsid w:val="00582C59"/>
    <w:rsid w:val="00583506"/>
    <w:rsid w:val="005846FD"/>
    <w:rsid w:val="0058706F"/>
    <w:rsid w:val="005872AE"/>
    <w:rsid w:val="00587439"/>
    <w:rsid w:val="00587723"/>
    <w:rsid w:val="005910AF"/>
    <w:rsid w:val="00591F5F"/>
    <w:rsid w:val="005920EC"/>
    <w:rsid w:val="00592BB2"/>
    <w:rsid w:val="00593762"/>
    <w:rsid w:val="00594B3D"/>
    <w:rsid w:val="0059563D"/>
    <w:rsid w:val="00596C34"/>
    <w:rsid w:val="0059759D"/>
    <w:rsid w:val="005977B2"/>
    <w:rsid w:val="005A183F"/>
    <w:rsid w:val="005A22C2"/>
    <w:rsid w:val="005A31FB"/>
    <w:rsid w:val="005A3387"/>
    <w:rsid w:val="005A3EED"/>
    <w:rsid w:val="005A5CB7"/>
    <w:rsid w:val="005A5DAC"/>
    <w:rsid w:val="005A6991"/>
    <w:rsid w:val="005A763C"/>
    <w:rsid w:val="005B020B"/>
    <w:rsid w:val="005B04DD"/>
    <w:rsid w:val="005B0F85"/>
    <w:rsid w:val="005B106A"/>
    <w:rsid w:val="005B1170"/>
    <w:rsid w:val="005B14E5"/>
    <w:rsid w:val="005B380B"/>
    <w:rsid w:val="005B380C"/>
    <w:rsid w:val="005B3A2A"/>
    <w:rsid w:val="005B4491"/>
    <w:rsid w:val="005B51DA"/>
    <w:rsid w:val="005B5B85"/>
    <w:rsid w:val="005B5BE7"/>
    <w:rsid w:val="005C0332"/>
    <w:rsid w:val="005C073A"/>
    <w:rsid w:val="005C14A9"/>
    <w:rsid w:val="005C1E53"/>
    <w:rsid w:val="005C27FA"/>
    <w:rsid w:val="005C28F6"/>
    <w:rsid w:val="005C297A"/>
    <w:rsid w:val="005C2DAB"/>
    <w:rsid w:val="005C3693"/>
    <w:rsid w:val="005C4D50"/>
    <w:rsid w:val="005C587B"/>
    <w:rsid w:val="005C6393"/>
    <w:rsid w:val="005C7D3F"/>
    <w:rsid w:val="005D027F"/>
    <w:rsid w:val="005D05F3"/>
    <w:rsid w:val="005D0987"/>
    <w:rsid w:val="005D0F8D"/>
    <w:rsid w:val="005D14F7"/>
    <w:rsid w:val="005D15DE"/>
    <w:rsid w:val="005D1A3D"/>
    <w:rsid w:val="005D4849"/>
    <w:rsid w:val="005D4F4F"/>
    <w:rsid w:val="005D4FEC"/>
    <w:rsid w:val="005D6ACD"/>
    <w:rsid w:val="005D6B55"/>
    <w:rsid w:val="005E084A"/>
    <w:rsid w:val="005E0AA3"/>
    <w:rsid w:val="005E1AD2"/>
    <w:rsid w:val="005E1DBA"/>
    <w:rsid w:val="005E228C"/>
    <w:rsid w:val="005E27A3"/>
    <w:rsid w:val="005E2CE4"/>
    <w:rsid w:val="005E47DC"/>
    <w:rsid w:val="005E4B04"/>
    <w:rsid w:val="005E6C3E"/>
    <w:rsid w:val="005E72F2"/>
    <w:rsid w:val="005E7BCD"/>
    <w:rsid w:val="005F1AB7"/>
    <w:rsid w:val="005F1F18"/>
    <w:rsid w:val="005F2D54"/>
    <w:rsid w:val="005F3293"/>
    <w:rsid w:val="005F3C3D"/>
    <w:rsid w:val="005F3D4C"/>
    <w:rsid w:val="005F3E82"/>
    <w:rsid w:val="005F4CFA"/>
    <w:rsid w:val="005F4D1C"/>
    <w:rsid w:val="005F601A"/>
    <w:rsid w:val="005F7381"/>
    <w:rsid w:val="0060038C"/>
    <w:rsid w:val="00602CA1"/>
    <w:rsid w:val="0060368F"/>
    <w:rsid w:val="00605322"/>
    <w:rsid w:val="006056F8"/>
    <w:rsid w:val="006057B4"/>
    <w:rsid w:val="00607BDF"/>
    <w:rsid w:val="00610036"/>
    <w:rsid w:val="00610226"/>
    <w:rsid w:val="006102A7"/>
    <w:rsid w:val="00613143"/>
    <w:rsid w:val="006134D3"/>
    <w:rsid w:val="00613C38"/>
    <w:rsid w:val="00615F2E"/>
    <w:rsid w:val="00615FA8"/>
    <w:rsid w:val="006213F1"/>
    <w:rsid w:val="0062299C"/>
    <w:rsid w:val="00623261"/>
    <w:rsid w:val="0062478C"/>
    <w:rsid w:val="00624D2C"/>
    <w:rsid w:val="006259AA"/>
    <w:rsid w:val="006264FC"/>
    <w:rsid w:val="006265AD"/>
    <w:rsid w:val="00626DD1"/>
    <w:rsid w:val="00626EDF"/>
    <w:rsid w:val="0062700F"/>
    <w:rsid w:val="0062798A"/>
    <w:rsid w:val="00627D58"/>
    <w:rsid w:val="00630F69"/>
    <w:rsid w:val="00631C99"/>
    <w:rsid w:val="006320B1"/>
    <w:rsid w:val="006323F8"/>
    <w:rsid w:val="006326AD"/>
    <w:rsid w:val="006335CB"/>
    <w:rsid w:val="006340FE"/>
    <w:rsid w:val="00635E31"/>
    <w:rsid w:val="00636DAD"/>
    <w:rsid w:val="0063741B"/>
    <w:rsid w:val="006379C3"/>
    <w:rsid w:val="006404A9"/>
    <w:rsid w:val="0064167A"/>
    <w:rsid w:val="00641B56"/>
    <w:rsid w:val="0064314F"/>
    <w:rsid w:val="00643F48"/>
    <w:rsid w:val="0064477E"/>
    <w:rsid w:val="00645DE5"/>
    <w:rsid w:val="00646C64"/>
    <w:rsid w:val="00647C09"/>
    <w:rsid w:val="00651394"/>
    <w:rsid w:val="00651A2B"/>
    <w:rsid w:val="00651F07"/>
    <w:rsid w:val="0065265C"/>
    <w:rsid w:val="0065275C"/>
    <w:rsid w:val="00653B3B"/>
    <w:rsid w:val="00653FCD"/>
    <w:rsid w:val="006544E4"/>
    <w:rsid w:val="006545DC"/>
    <w:rsid w:val="00654A13"/>
    <w:rsid w:val="00655AEE"/>
    <w:rsid w:val="0066024E"/>
    <w:rsid w:val="00660784"/>
    <w:rsid w:val="006652E9"/>
    <w:rsid w:val="00666A9F"/>
    <w:rsid w:val="0066746E"/>
    <w:rsid w:val="00667DDE"/>
    <w:rsid w:val="0067086E"/>
    <w:rsid w:val="0067098B"/>
    <w:rsid w:val="00671F46"/>
    <w:rsid w:val="00672D3F"/>
    <w:rsid w:val="006733DE"/>
    <w:rsid w:val="00674567"/>
    <w:rsid w:val="0067460C"/>
    <w:rsid w:val="00674F45"/>
    <w:rsid w:val="0067553D"/>
    <w:rsid w:val="00675ADD"/>
    <w:rsid w:val="006778AF"/>
    <w:rsid w:val="00677F42"/>
    <w:rsid w:val="00680222"/>
    <w:rsid w:val="006802D2"/>
    <w:rsid w:val="00680ADD"/>
    <w:rsid w:val="00680BBC"/>
    <w:rsid w:val="00681745"/>
    <w:rsid w:val="00681776"/>
    <w:rsid w:val="006822CC"/>
    <w:rsid w:val="00683C00"/>
    <w:rsid w:val="00683EBA"/>
    <w:rsid w:val="0068483D"/>
    <w:rsid w:val="006848B1"/>
    <w:rsid w:val="00684B70"/>
    <w:rsid w:val="00684E2C"/>
    <w:rsid w:val="00685EDA"/>
    <w:rsid w:val="0068767D"/>
    <w:rsid w:val="006879B6"/>
    <w:rsid w:val="00687CE5"/>
    <w:rsid w:val="00690952"/>
    <w:rsid w:val="00690C2E"/>
    <w:rsid w:val="00691C18"/>
    <w:rsid w:val="006938A6"/>
    <w:rsid w:val="00694155"/>
    <w:rsid w:val="0069530D"/>
    <w:rsid w:val="00695C35"/>
    <w:rsid w:val="00696CC4"/>
    <w:rsid w:val="00697678"/>
    <w:rsid w:val="006A0A87"/>
    <w:rsid w:val="006A0CE5"/>
    <w:rsid w:val="006A1A58"/>
    <w:rsid w:val="006A1F87"/>
    <w:rsid w:val="006A297F"/>
    <w:rsid w:val="006A51A0"/>
    <w:rsid w:val="006A5F7C"/>
    <w:rsid w:val="006A6293"/>
    <w:rsid w:val="006A63CC"/>
    <w:rsid w:val="006B0978"/>
    <w:rsid w:val="006B23A9"/>
    <w:rsid w:val="006B2AE1"/>
    <w:rsid w:val="006B37C2"/>
    <w:rsid w:val="006B3B69"/>
    <w:rsid w:val="006B4786"/>
    <w:rsid w:val="006B4BE2"/>
    <w:rsid w:val="006B5A0D"/>
    <w:rsid w:val="006B5A57"/>
    <w:rsid w:val="006B69DE"/>
    <w:rsid w:val="006B7203"/>
    <w:rsid w:val="006C0C05"/>
    <w:rsid w:val="006C21CB"/>
    <w:rsid w:val="006C4AFE"/>
    <w:rsid w:val="006C5807"/>
    <w:rsid w:val="006C60BD"/>
    <w:rsid w:val="006D0291"/>
    <w:rsid w:val="006D0754"/>
    <w:rsid w:val="006D0AE6"/>
    <w:rsid w:val="006D1286"/>
    <w:rsid w:val="006D219B"/>
    <w:rsid w:val="006D2735"/>
    <w:rsid w:val="006D2BA0"/>
    <w:rsid w:val="006D3E63"/>
    <w:rsid w:val="006D4580"/>
    <w:rsid w:val="006D458A"/>
    <w:rsid w:val="006D4B3D"/>
    <w:rsid w:val="006D6176"/>
    <w:rsid w:val="006D7087"/>
    <w:rsid w:val="006D7525"/>
    <w:rsid w:val="006E0BBA"/>
    <w:rsid w:val="006E1AB7"/>
    <w:rsid w:val="006E1F68"/>
    <w:rsid w:val="006E2E8C"/>
    <w:rsid w:val="006E3301"/>
    <w:rsid w:val="006E4AB5"/>
    <w:rsid w:val="006E755D"/>
    <w:rsid w:val="006E79D3"/>
    <w:rsid w:val="006E7F8E"/>
    <w:rsid w:val="006F09B5"/>
    <w:rsid w:val="006F29F7"/>
    <w:rsid w:val="006F3F2B"/>
    <w:rsid w:val="006F4222"/>
    <w:rsid w:val="006F42CF"/>
    <w:rsid w:val="006F6DF8"/>
    <w:rsid w:val="006F7E5E"/>
    <w:rsid w:val="007003AE"/>
    <w:rsid w:val="00703860"/>
    <w:rsid w:val="00703CCB"/>
    <w:rsid w:val="0070418B"/>
    <w:rsid w:val="0070466F"/>
    <w:rsid w:val="007046CF"/>
    <w:rsid w:val="00705631"/>
    <w:rsid w:val="0070614B"/>
    <w:rsid w:val="00706C6C"/>
    <w:rsid w:val="00707BA1"/>
    <w:rsid w:val="007105D7"/>
    <w:rsid w:val="00712386"/>
    <w:rsid w:val="007139C9"/>
    <w:rsid w:val="00713C79"/>
    <w:rsid w:val="00714DBC"/>
    <w:rsid w:val="00715DA0"/>
    <w:rsid w:val="00715E3A"/>
    <w:rsid w:val="007203FA"/>
    <w:rsid w:val="007215D6"/>
    <w:rsid w:val="00721708"/>
    <w:rsid w:val="007222A4"/>
    <w:rsid w:val="00722D39"/>
    <w:rsid w:val="00730218"/>
    <w:rsid w:val="00730A02"/>
    <w:rsid w:val="00731951"/>
    <w:rsid w:val="00732031"/>
    <w:rsid w:val="00732C74"/>
    <w:rsid w:val="00733325"/>
    <w:rsid w:val="00733E51"/>
    <w:rsid w:val="0073409B"/>
    <w:rsid w:val="00734B0E"/>
    <w:rsid w:val="00735553"/>
    <w:rsid w:val="00736A15"/>
    <w:rsid w:val="007378FA"/>
    <w:rsid w:val="00737E3B"/>
    <w:rsid w:val="00741E19"/>
    <w:rsid w:val="00743E2C"/>
    <w:rsid w:val="0074431D"/>
    <w:rsid w:val="0074486D"/>
    <w:rsid w:val="00745494"/>
    <w:rsid w:val="007454EA"/>
    <w:rsid w:val="00745CE2"/>
    <w:rsid w:val="00745FEE"/>
    <w:rsid w:val="00750305"/>
    <w:rsid w:val="00750E11"/>
    <w:rsid w:val="00750F5F"/>
    <w:rsid w:val="007516DB"/>
    <w:rsid w:val="007519FF"/>
    <w:rsid w:val="00752BAF"/>
    <w:rsid w:val="00754352"/>
    <w:rsid w:val="00754FE8"/>
    <w:rsid w:val="0075769A"/>
    <w:rsid w:val="0075772D"/>
    <w:rsid w:val="00757D1D"/>
    <w:rsid w:val="007601DC"/>
    <w:rsid w:val="007604C7"/>
    <w:rsid w:val="00760EAA"/>
    <w:rsid w:val="0076267F"/>
    <w:rsid w:val="00762719"/>
    <w:rsid w:val="00762D4A"/>
    <w:rsid w:val="00763136"/>
    <w:rsid w:val="00763B83"/>
    <w:rsid w:val="00763DEA"/>
    <w:rsid w:val="00764431"/>
    <w:rsid w:val="00764950"/>
    <w:rsid w:val="00764B03"/>
    <w:rsid w:val="00764D4E"/>
    <w:rsid w:val="00765BBE"/>
    <w:rsid w:val="00765F08"/>
    <w:rsid w:val="00765F82"/>
    <w:rsid w:val="00767402"/>
    <w:rsid w:val="00767901"/>
    <w:rsid w:val="00767C1E"/>
    <w:rsid w:val="00770D3F"/>
    <w:rsid w:val="00771C80"/>
    <w:rsid w:val="00772A40"/>
    <w:rsid w:val="00773094"/>
    <w:rsid w:val="0077362B"/>
    <w:rsid w:val="007738EE"/>
    <w:rsid w:val="00775324"/>
    <w:rsid w:val="00775EF9"/>
    <w:rsid w:val="0077637A"/>
    <w:rsid w:val="00776BE3"/>
    <w:rsid w:val="00776E64"/>
    <w:rsid w:val="00780C71"/>
    <w:rsid w:val="007811DB"/>
    <w:rsid w:val="00781B62"/>
    <w:rsid w:val="00781D50"/>
    <w:rsid w:val="0078219B"/>
    <w:rsid w:val="00782467"/>
    <w:rsid w:val="00784F4A"/>
    <w:rsid w:val="0078741B"/>
    <w:rsid w:val="00787668"/>
    <w:rsid w:val="00787C33"/>
    <w:rsid w:val="00787E02"/>
    <w:rsid w:val="00790289"/>
    <w:rsid w:val="007902E0"/>
    <w:rsid w:val="00791B88"/>
    <w:rsid w:val="00791C49"/>
    <w:rsid w:val="00792025"/>
    <w:rsid w:val="00793C78"/>
    <w:rsid w:val="00794791"/>
    <w:rsid w:val="0079491B"/>
    <w:rsid w:val="0079545D"/>
    <w:rsid w:val="007958AF"/>
    <w:rsid w:val="007A04A2"/>
    <w:rsid w:val="007A269B"/>
    <w:rsid w:val="007A2FF5"/>
    <w:rsid w:val="007A44B4"/>
    <w:rsid w:val="007A4887"/>
    <w:rsid w:val="007A633D"/>
    <w:rsid w:val="007A6A58"/>
    <w:rsid w:val="007B04E8"/>
    <w:rsid w:val="007B0E4C"/>
    <w:rsid w:val="007B1151"/>
    <w:rsid w:val="007B2070"/>
    <w:rsid w:val="007B258F"/>
    <w:rsid w:val="007B3846"/>
    <w:rsid w:val="007B47D4"/>
    <w:rsid w:val="007B4F57"/>
    <w:rsid w:val="007C0F47"/>
    <w:rsid w:val="007C1128"/>
    <w:rsid w:val="007C2928"/>
    <w:rsid w:val="007C3054"/>
    <w:rsid w:val="007C3798"/>
    <w:rsid w:val="007C3C11"/>
    <w:rsid w:val="007C3ECA"/>
    <w:rsid w:val="007C3F49"/>
    <w:rsid w:val="007C7015"/>
    <w:rsid w:val="007D243A"/>
    <w:rsid w:val="007D2D0A"/>
    <w:rsid w:val="007D3DA8"/>
    <w:rsid w:val="007D4B80"/>
    <w:rsid w:val="007D4CA1"/>
    <w:rsid w:val="007D51D6"/>
    <w:rsid w:val="007D58CE"/>
    <w:rsid w:val="007D5AE6"/>
    <w:rsid w:val="007D6259"/>
    <w:rsid w:val="007D6CDE"/>
    <w:rsid w:val="007D7A63"/>
    <w:rsid w:val="007E01D8"/>
    <w:rsid w:val="007E1A7C"/>
    <w:rsid w:val="007E2A25"/>
    <w:rsid w:val="007E2D8A"/>
    <w:rsid w:val="007E38F4"/>
    <w:rsid w:val="007E4E69"/>
    <w:rsid w:val="007E5256"/>
    <w:rsid w:val="007E621D"/>
    <w:rsid w:val="007E78BC"/>
    <w:rsid w:val="007F0983"/>
    <w:rsid w:val="007F18E1"/>
    <w:rsid w:val="007F24E3"/>
    <w:rsid w:val="007F2E29"/>
    <w:rsid w:val="007F43B4"/>
    <w:rsid w:val="007F4865"/>
    <w:rsid w:val="007F4C07"/>
    <w:rsid w:val="007F5BDF"/>
    <w:rsid w:val="007F5BF7"/>
    <w:rsid w:val="0080026E"/>
    <w:rsid w:val="0080093E"/>
    <w:rsid w:val="00800E29"/>
    <w:rsid w:val="008015A5"/>
    <w:rsid w:val="008017A0"/>
    <w:rsid w:val="008024A6"/>
    <w:rsid w:val="00802A16"/>
    <w:rsid w:val="0080348A"/>
    <w:rsid w:val="008046AB"/>
    <w:rsid w:val="00805F8A"/>
    <w:rsid w:val="00805FC1"/>
    <w:rsid w:val="008064AF"/>
    <w:rsid w:val="00806728"/>
    <w:rsid w:val="0080718B"/>
    <w:rsid w:val="00807259"/>
    <w:rsid w:val="00807803"/>
    <w:rsid w:val="008079C6"/>
    <w:rsid w:val="00812541"/>
    <w:rsid w:val="00812FE6"/>
    <w:rsid w:val="0081360B"/>
    <w:rsid w:val="00814641"/>
    <w:rsid w:val="00814F4C"/>
    <w:rsid w:val="00815142"/>
    <w:rsid w:val="00816B22"/>
    <w:rsid w:val="008205AB"/>
    <w:rsid w:val="00821A61"/>
    <w:rsid w:val="00821EB0"/>
    <w:rsid w:val="008220F0"/>
    <w:rsid w:val="00822897"/>
    <w:rsid w:val="008246E3"/>
    <w:rsid w:val="0082488B"/>
    <w:rsid w:val="00824D35"/>
    <w:rsid w:val="00825E1B"/>
    <w:rsid w:val="008261EF"/>
    <w:rsid w:val="00826791"/>
    <w:rsid w:val="008272AB"/>
    <w:rsid w:val="00833123"/>
    <w:rsid w:val="0083459C"/>
    <w:rsid w:val="00834699"/>
    <w:rsid w:val="008348E2"/>
    <w:rsid w:val="00834FC2"/>
    <w:rsid w:val="008350AC"/>
    <w:rsid w:val="00836172"/>
    <w:rsid w:val="00837B97"/>
    <w:rsid w:val="00837E53"/>
    <w:rsid w:val="00840198"/>
    <w:rsid w:val="008416CA"/>
    <w:rsid w:val="008418C2"/>
    <w:rsid w:val="00841A7A"/>
    <w:rsid w:val="008431D9"/>
    <w:rsid w:val="0084470F"/>
    <w:rsid w:val="00845750"/>
    <w:rsid w:val="00845F4E"/>
    <w:rsid w:val="00845F93"/>
    <w:rsid w:val="00846A68"/>
    <w:rsid w:val="008478BA"/>
    <w:rsid w:val="00850AE7"/>
    <w:rsid w:val="00851FBD"/>
    <w:rsid w:val="00852148"/>
    <w:rsid w:val="00852E66"/>
    <w:rsid w:val="00854E95"/>
    <w:rsid w:val="008563E5"/>
    <w:rsid w:val="00856C41"/>
    <w:rsid w:val="00857186"/>
    <w:rsid w:val="00857263"/>
    <w:rsid w:val="008572F7"/>
    <w:rsid w:val="00857714"/>
    <w:rsid w:val="0086140A"/>
    <w:rsid w:val="00861E68"/>
    <w:rsid w:val="00862336"/>
    <w:rsid w:val="00862821"/>
    <w:rsid w:val="00863534"/>
    <w:rsid w:val="008636F8"/>
    <w:rsid w:val="008643B6"/>
    <w:rsid w:val="00866449"/>
    <w:rsid w:val="00866D48"/>
    <w:rsid w:val="0086700C"/>
    <w:rsid w:val="00867FF0"/>
    <w:rsid w:val="008704CC"/>
    <w:rsid w:val="008714E9"/>
    <w:rsid w:val="0087482A"/>
    <w:rsid w:val="00875899"/>
    <w:rsid w:val="00876627"/>
    <w:rsid w:val="00877840"/>
    <w:rsid w:val="00882E3C"/>
    <w:rsid w:val="00883517"/>
    <w:rsid w:val="008836E7"/>
    <w:rsid w:val="00883B87"/>
    <w:rsid w:val="00885A50"/>
    <w:rsid w:val="008861B2"/>
    <w:rsid w:val="008870A7"/>
    <w:rsid w:val="008871DF"/>
    <w:rsid w:val="00887A91"/>
    <w:rsid w:val="00887E80"/>
    <w:rsid w:val="00890591"/>
    <w:rsid w:val="00890829"/>
    <w:rsid w:val="00890B58"/>
    <w:rsid w:val="008918A0"/>
    <w:rsid w:val="00891960"/>
    <w:rsid w:val="00891E04"/>
    <w:rsid w:val="008923DE"/>
    <w:rsid w:val="008926F9"/>
    <w:rsid w:val="00894E0E"/>
    <w:rsid w:val="00895065"/>
    <w:rsid w:val="00895773"/>
    <w:rsid w:val="008963ED"/>
    <w:rsid w:val="00896DA0"/>
    <w:rsid w:val="00897212"/>
    <w:rsid w:val="008A0642"/>
    <w:rsid w:val="008A0987"/>
    <w:rsid w:val="008A105E"/>
    <w:rsid w:val="008A136E"/>
    <w:rsid w:val="008A14C2"/>
    <w:rsid w:val="008A2AEA"/>
    <w:rsid w:val="008A3286"/>
    <w:rsid w:val="008A33B4"/>
    <w:rsid w:val="008A449D"/>
    <w:rsid w:val="008A4629"/>
    <w:rsid w:val="008A5AD9"/>
    <w:rsid w:val="008A699B"/>
    <w:rsid w:val="008A6F97"/>
    <w:rsid w:val="008A7470"/>
    <w:rsid w:val="008A76CF"/>
    <w:rsid w:val="008B0E6F"/>
    <w:rsid w:val="008B1AF5"/>
    <w:rsid w:val="008B3DDA"/>
    <w:rsid w:val="008B4FC6"/>
    <w:rsid w:val="008B59B0"/>
    <w:rsid w:val="008B5D29"/>
    <w:rsid w:val="008B5EC8"/>
    <w:rsid w:val="008B6BF7"/>
    <w:rsid w:val="008B6D58"/>
    <w:rsid w:val="008B6E20"/>
    <w:rsid w:val="008B7048"/>
    <w:rsid w:val="008B75EB"/>
    <w:rsid w:val="008B78AF"/>
    <w:rsid w:val="008B79BF"/>
    <w:rsid w:val="008B7A03"/>
    <w:rsid w:val="008C07BC"/>
    <w:rsid w:val="008C125A"/>
    <w:rsid w:val="008C15E9"/>
    <w:rsid w:val="008C38D4"/>
    <w:rsid w:val="008C5DC1"/>
    <w:rsid w:val="008C66A7"/>
    <w:rsid w:val="008C7BB6"/>
    <w:rsid w:val="008D0210"/>
    <w:rsid w:val="008D1795"/>
    <w:rsid w:val="008D1CCD"/>
    <w:rsid w:val="008D3896"/>
    <w:rsid w:val="008D63EB"/>
    <w:rsid w:val="008E0C18"/>
    <w:rsid w:val="008E1CF0"/>
    <w:rsid w:val="008E2FDA"/>
    <w:rsid w:val="008E49E2"/>
    <w:rsid w:val="008E5EE8"/>
    <w:rsid w:val="008E7196"/>
    <w:rsid w:val="008E7BCF"/>
    <w:rsid w:val="008E7CBC"/>
    <w:rsid w:val="008F076F"/>
    <w:rsid w:val="008F172D"/>
    <w:rsid w:val="008F22D8"/>
    <w:rsid w:val="008F23FA"/>
    <w:rsid w:val="008F2513"/>
    <w:rsid w:val="008F2A03"/>
    <w:rsid w:val="008F3C9E"/>
    <w:rsid w:val="008F3DA3"/>
    <w:rsid w:val="008F3E9C"/>
    <w:rsid w:val="008F524C"/>
    <w:rsid w:val="008F5B4A"/>
    <w:rsid w:val="008F6CB8"/>
    <w:rsid w:val="00900D90"/>
    <w:rsid w:val="00901EA2"/>
    <w:rsid w:val="0090210A"/>
    <w:rsid w:val="00902272"/>
    <w:rsid w:val="009028B0"/>
    <w:rsid w:val="00903839"/>
    <w:rsid w:val="00903BA4"/>
    <w:rsid w:val="00904EE1"/>
    <w:rsid w:val="009063C2"/>
    <w:rsid w:val="00907151"/>
    <w:rsid w:val="009078F5"/>
    <w:rsid w:val="00907932"/>
    <w:rsid w:val="0091101B"/>
    <w:rsid w:val="00911BF0"/>
    <w:rsid w:val="0091470F"/>
    <w:rsid w:val="0091580B"/>
    <w:rsid w:val="009171A7"/>
    <w:rsid w:val="00920E13"/>
    <w:rsid w:val="00921166"/>
    <w:rsid w:val="009211C9"/>
    <w:rsid w:val="009219FB"/>
    <w:rsid w:val="00922130"/>
    <w:rsid w:val="0092304D"/>
    <w:rsid w:val="009239E7"/>
    <w:rsid w:val="009240B5"/>
    <w:rsid w:val="009268D5"/>
    <w:rsid w:val="00927807"/>
    <w:rsid w:val="00927A24"/>
    <w:rsid w:val="00927BD1"/>
    <w:rsid w:val="00927D20"/>
    <w:rsid w:val="0093082E"/>
    <w:rsid w:val="00930D7E"/>
    <w:rsid w:val="009311BC"/>
    <w:rsid w:val="00932016"/>
    <w:rsid w:val="009326EF"/>
    <w:rsid w:val="009341ED"/>
    <w:rsid w:val="009346D0"/>
    <w:rsid w:val="009349A3"/>
    <w:rsid w:val="00934FCF"/>
    <w:rsid w:val="00935106"/>
    <w:rsid w:val="0093524B"/>
    <w:rsid w:val="00935A4E"/>
    <w:rsid w:val="0093632F"/>
    <w:rsid w:val="00936B43"/>
    <w:rsid w:val="00936C93"/>
    <w:rsid w:val="009376D9"/>
    <w:rsid w:val="009376E4"/>
    <w:rsid w:val="00937B8B"/>
    <w:rsid w:val="00937D2F"/>
    <w:rsid w:val="0094140F"/>
    <w:rsid w:val="00941946"/>
    <w:rsid w:val="009429EC"/>
    <w:rsid w:val="00942BC8"/>
    <w:rsid w:val="00942D29"/>
    <w:rsid w:val="0094544D"/>
    <w:rsid w:val="00945884"/>
    <w:rsid w:val="0094650B"/>
    <w:rsid w:val="009502B5"/>
    <w:rsid w:val="00952172"/>
    <w:rsid w:val="00952FCA"/>
    <w:rsid w:val="00953176"/>
    <w:rsid w:val="009535CF"/>
    <w:rsid w:val="00954E5D"/>
    <w:rsid w:val="00955321"/>
    <w:rsid w:val="009554D6"/>
    <w:rsid w:val="00955D3E"/>
    <w:rsid w:val="00955E57"/>
    <w:rsid w:val="00955EC5"/>
    <w:rsid w:val="009563CA"/>
    <w:rsid w:val="0095667A"/>
    <w:rsid w:val="00956C67"/>
    <w:rsid w:val="00957F24"/>
    <w:rsid w:val="00957FF7"/>
    <w:rsid w:val="00960549"/>
    <w:rsid w:val="00961BAD"/>
    <w:rsid w:val="00961BF6"/>
    <w:rsid w:val="0096226B"/>
    <w:rsid w:val="00962684"/>
    <w:rsid w:val="00962E3C"/>
    <w:rsid w:val="00965BDB"/>
    <w:rsid w:val="00965F8D"/>
    <w:rsid w:val="0096725D"/>
    <w:rsid w:val="00967D35"/>
    <w:rsid w:val="00967E66"/>
    <w:rsid w:val="0097040F"/>
    <w:rsid w:val="00971367"/>
    <w:rsid w:val="009716E9"/>
    <w:rsid w:val="0097241C"/>
    <w:rsid w:val="00972827"/>
    <w:rsid w:val="00972850"/>
    <w:rsid w:val="00973369"/>
    <w:rsid w:val="009735A9"/>
    <w:rsid w:val="009743EC"/>
    <w:rsid w:val="00974CB2"/>
    <w:rsid w:val="009755F9"/>
    <w:rsid w:val="00975808"/>
    <w:rsid w:val="0097618A"/>
    <w:rsid w:val="009817C0"/>
    <w:rsid w:val="00981C81"/>
    <w:rsid w:val="0098263D"/>
    <w:rsid w:val="00982AE4"/>
    <w:rsid w:val="00983F0A"/>
    <w:rsid w:val="009840B2"/>
    <w:rsid w:val="0098434F"/>
    <w:rsid w:val="00984D4C"/>
    <w:rsid w:val="009859D3"/>
    <w:rsid w:val="00985E50"/>
    <w:rsid w:val="009864EC"/>
    <w:rsid w:val="00986A22"/>
    <w:rsid w:val="00986DD3"/>
    <w:rsid w:val="009871D9"/>
    <w:rsid w:val="009872EC"/>
    <w:rsid w:val="0099084C"/>
    <w:rsid w:val="0099089E"/>
    <w:rsid w:val="009913DE"/>
    <w:rsid w:val="00991D7D"/>
    <w:rsid w:val="009923C1"/>
    <w:rsid w:val="00993378"/>
    <w:rsid w:val="0099381E"/>
    <w:rsid w:val="00995D98"/>
    <w:rsid w:val="00995F91"/>
    <w:rsid w:val="009977DB"/>
    <w:rsid w:val="009A1B5B"/>
    <w:rsid w:val="009A4B92"/>
    <w:rsid w:val="009A4EFA"/>
    <w:rsid w:val="009A53F5"/>
    <w:rsid w:val="009A56DF"/>
    <w:rsid w:val="009A58EF"/>
    <w:rsid w:val="009A643C"/>
    <w:rsid w:val="009A6939"/>
    <w:rsid w:val="009A767E"/>
    <w:rsid w:val="009A7A2F"/>
    <w:rsid w:val="009B117A"/>
    <w:rsid w:val="009B25E2"/>
    <w:rsid w:val="009B27C4"/>
    <w:rsid w:val="009B2846"/>
    <w:rsid w:val="009B3D18"/>
    <w:rsid w:val="009B462F"/>
    <w:rsid w:val="009B47EC"/>
    <w:rsid w:val="009B4AA4"/>
    <w:rsid w:val="009B5D73"/>
    <w:rsid w:val="009B686D"/>
    <w:rsid w:val="009B6BA8"/>
    <w:rsid w:val="009B717F"/>
    <w:rsid w:val="009B77A9"/>
    <w:rsid w:val="009B7C52"/>
    <w:rsid w:val="009B7F58"/>
    <w:rsid w:val="009C082C"/>
    <w:rsid w:val="009C186C"/>
    <w:rsid w:val="009C1F17"/>
    <w:rsid w:val="009C29DA"/>
    <w:rsid w:val="009C2A5D"/>
    <w:rsid w:val="009C3CB5"/>
    <w:rsid w:val="009C57E7"/>
    <w:rsid w:val="009C6FB9"/>
    <w:rsid w:val="009C718E"/>
    <w:rsid w:val="009C7A93"/>
    <w:rsid w:val="009D09ED"/>
    <w:rsid w:val="009D0EC1"/>
    <w:rsid w:val="009D196A"/>
    <w:rsid w:val="009D212F"/>
    <w:rsid w:val="009D2E36"/>
    <w:rsid w:val="009D2F19"/>
    <w:rsid w:val="009D3CA9"/>
    <w:rsid w:val="009D3E47"/>
    <w:rsid w:val="009D4121"/>
    <w:rsid w:val="009D4461"/>
    <w:rsid w:val="009D564A"/>
    <w:rsid w:val="009D7448"/>
    <w:rsid w:val="009D79F9"/>
    <w:rsid w:val="009D7AC9"/>
    <w:rsid w:val="009E114F"/>
    <w:rsid w:val="009E171E"/>
    <w:rsid w:val="009E1C70"/>
    <w:rsid w:val="009E269F"/>
    <w:rsid w:val="009E40B0"/>
    <w:rsid w:val="009E4175"/>
    <w:rsid w:val="009E42A7"/>
    <w:rsid w:val="009E611B"/>
    <w:rsid w:val="009E6B40"/>
    <w:rsid w:val="009E74B2"/>
    <w:rsid w:val="009F01A1"/>
    <w:rsid w:val="009F0F61"/>
    <w:rsid w:val="009F0F63"/>
    <w:rsid w:val="009F2455"/>
    <w:rsid w:val="009F3E76"/>
    <w:rsid w:val="009F46BF"/>
    <w:rsid w:val="009F480F"/>
    <w:rsid w:val="009F4C6A"/>
    <w:rsid w:val="009F5B29"/>
    <w:rsid w:val="009F650A"/>
    <w:rsid w:val="009F6529"/>
    <w:rsid w:val="009F6810"/>
    <w:rsid w:val="009F6D1C"/>
    <w:rsid w:val="00A016C5"/>
    <w:rsid w:val="00A01C57"/>
    <w:rsid w:val="00A0200D"/>
    <w:rsid w:val="00A02E69"/>
    <w:rsid w:val="00A04018"/>
    <w:rsid w:val="00A06C40"/>
    <w:rsid w:val="00A1128A"/>
    <w:rsid w:val="00A12047"/>
    <w:rsid w:val="00A12F40"/>
    <w:rsid w:val="00A2056B"/>
    <w:rsid w:val="00A224DE"/>
    <w:rsid w:val="00A23D2D"/>
    <w:rsid w:val="00A23D70"/>
    <w:rsid w:val="00A255A0"/>
    <w:rsid w:val="00A26091"/>
    <w:rsid w:val="00A26A9B"/>
    <w:rsid w:val="00A26FB9"/>
    <w:rsid w:val="00A2736B"/>
    <w:rsid w:val="00A30197"/>
    <w:rsid w:val="00A32469"/>
    <w:rsid w:val="00A3256B"/>
    <w:rsid w:val="00A325D6"/>
    <w:rsid w:val="00A33453"/>
    <w:rsid w:val="00A3487C"/>
    <w:rsid w:val="00A35864"/>
    <w:rsid w:val="00A3635D"/>
    <w:rsid w:val="00A365FB"/>
    <w:rsid w:val="00A37D36"/>
    <w:rsid w:val="00A37F97"/>
    <w:rsid w:val="00A40430"/>
    <w:rsid w:val="00A40DD6"/>
    <w:rsid w:val="00A41339"/>
    <w:rsid w:val="00A41615"/>
    <w:rsid w:val="00A43D87"/>
    <w:rsid w:val="00A45167"/>
    <w:rsid w:val="00A456F9"/>
    <w:rsid w:val="00A45855"/>
    <w:rsid w:val="00A45A1D"/>
    <w:rsid w:val="00A47B63"/>
    <w:rsid w:val="00A50314"/>
    <w:rsid w:val="00A5061D"/>
    <w:rsid w:val="00A51892"/>
    <w:rsid w:val="00A5279C"/>
    <w:rsid w:val="00A52CE9"/>
    <w:rsid w:val="00A52DA2"/>
    <w:rsid w:val="00A54E9F"/>
    <w:rsid w:val="00A56040"/>
    <w:rsid w:val="00A56A97"/>
    <w:rsid w:val="00A60122"/>
    <w:rsid w:val="00A616AC"/>
    <w:rsid w:val="00A61FB1"/>
    <w:rsid w:val="00A63573"/>
    <w:rsid w:val="00A636A5"/>
    <w:rsid w:val="00A63A36"/>
    <w:rsid w:val="00A65662"/>
    <w:rsid w:val="00A65AD5"/>
    <w:rsid w:val="00A67671"/>
    <w:rsid w:val="00A71719"/>
    <w:rsid w:val="00A71B39"/>
    <w:rsid w:val="00A72F9E"/>
    <w:rsid w:val="00A73D04"/>
    <w:rsid w:val="00A7498B"/>
    <w:rsid w:val="00A80608"/>
    <w:rsid w:val="00A809B6"/>
    <w:rsid w:val="00A81118"/>
    <w:rsid w:val="00A821B2"/>
    <w:rsid w:val="00A82FD6"/>
    <w:rsid w:val="00A83A42"/>
    <w:rsid w:val="00A83C8A"/>
    <w:rsid w:val="00A83F8C"/>
    <w:rsid w:val="00A84386"/>
    <w:rsid w:val="00A84894"/>
    <w:rsid w:val="00A85AFE"/>
    <w:rsid w:val="00A86159"/>
    <w:rsid w:val="00A86955"/>
    <w:rsid w:val="00A86BCB"/>
    <w:rsid w:val="00A8750F"/>
    <w:rsid w:val="00A907A5"/>
    <w:rsid w:val="00A912A7"/>
    <w:rsid w:val="00A91650"/>
    <w:rsid w:val="00A91CB5"/>
    <w:rsid w:val="00A9344D"/>
    <w:rsid w:val="00A93491"/>
    <w:rsid w:val="00A94307"/>
    <w:rsid w:val="00A948F4"/>
    <w:rsid w:val="00A95022"/>
    <w:rsid w:val="00A966BB"/>
    <w:rsid w:val="00A9707B"/>
    <w:rsid w:val="00AA2295"/>
    <w:rsid w:val="00AA3030"/>
    <w:rsid w:val="00AA330B"/>
    <w:rsid w:val="00AA408A"/>
    <w:rsid w:val="00AA4693"/>
    <w:rsid w:val="00AA573D"/>
    <w:rsid w:val="00AA5A5D"/>
    <w:rsid w:val="00AA5C70"/>
    <w:rsid w:val="00AA5CB9"/>
    <w:rsid w:val="00AA620A"/>
    <w:rsid w:val="00AA6973"/>
    <w:rsid w:val="00AA6D3C"/>
    <w:rsid w:val="00AB17D1"/>
    <w:rsid w:val="00AB2BCA"/>
    <w:rsid w:val="00AB3023"/>
    <w:rsid w:val="00AB3820"/>
    <w:rsid w:val="00AB43C7"/>
    <w:rsid w:val="00AB4A55"/>
    <w:rsid w:val="00AB5C9F"/>
    <w:rsid w:val="00AB660F"/>
    <w:rsid w:val="00AB7389"/>
    <w:rsid w:val="00AB79EB"/>
    <w:rsid w:val="00AC1234"/>
    <w:rsid w:val="00AC1408"/>
    <w:rsid w:val="00AC2BD6"/>
    <w:rsid w:val="00AC3757"/>
    <w:rsid w:val="00AC4DC7"/>
    <w:rsid w:val="00AC5993"/>
    <w:rsid w:val="00AC6F2F"/>
    <w:rsid w:val="00AC7CCA"/>
    <w:rsid w:val="00AC7CDD"/>
    <w:rsid w:val="00AD022A"/>
    <w:rsid w:val="00AD03D9"/>
    <w:rsid w:val="00AD1287"/>
    <w:rsid w:val="00AD16DB"/>
    <w:rsid w:val="00AD2ABD"/>
    <w:rsid w:val="00AD2DC4"/>
    <w:rsid w:val="00AD30A8"/>
    <w:rsid w:val="00AD3968"/>
    <w:rsid w:val="00AD4553"/>
    <w:rsid w:val="00AD4810"/>
    <w:rsid w:val="00AD4C96"/>
    <w:rsid w:val="00AD4D01"/>
    <w:rsid w:val="00AD4F14"/>
    <w:rsid w:val="00AD53F7"/>
    <w:rsid w:val="00AD55DF"/>
    <w:rsid w:val="00AD582E"/>
    <w:rsid w:val="00AD5A33"/>
    <w:rsid w:val="00AD7460"/>
    <w:rsid w:val="00AD76F5"/>
    <w:rsid w:val="00AE02A1"/>
    <w:rsid w:val="00AE0A67"/>
    <w:rsid w:val="00AE0CAD"/>
    <w:rsid w:val="00AE133F"/>
    <w:rsid w:val="00AE240C"/>
    <w:rsid w:val="00AE2E8C"/>
    <w:rsid w:val="00AE39D3"/>
    <w:rsid w:val="00AE5C94"/>
    <w:rsid w:val="00AE668B"/>
    <w:rsid w:val="00AF2C34"/>
    <w:rsid w:val="00AF334F"/>
    <w:rsid w:val="00AF391F"/>
    <w:rsid w:val="00AF40A3"/>
    <w:rsid w:val="00AF53D6"/>
    <w:rsid w:val="00AF56B4"/>
    <w:rsid w:val="00AF6182"/>
    <w:rsid w:val="00AF689E"/>
    <w:rsid w:val="00AF6B29"/>
    <w:rsid w:val="00AF7986"/>
    <w:rsid w:val="00AF7CA2"/>
    <w:rsid w:val="00B00A4F"/>
    <w:rsid w:val="00B00AC0"/>
    <w:rsid w:val="00B024CC"/>
    <w:rsid w:val="00B0298B"/>
    <w:rsid w:val="00B02E74"/>
    <w:rsid w:val="00B03E01"/>
    <w:rsid w:val="00B040BF"/>
    <w:rsid w:val="00B05A77"/>
    <w:rsid w:val="00B05E3F"/>
    <w:rsid w:val="00B06428"/>
    <w:rsid w:val="00B0673A"/>
    <w:rsid w:val="00B06ECE"/>
    <w:rsid w:val="00B10158"/>
    <w:rsid w:val="00B101DC"/>
    <w:rsid w:val="00B111B8"/>
    <w:rsid w:val="00B113E4"/>
    <w:rsid w:val="00B1148A"/>
    <w:rsid w:val="00B1181C"/>
    <w:rsid w:val="00B13A22"/>
    <w:rsid w:val="00B14CE2"/>
    <w:rsid w:val="00B15F78"/>
    <w:rsid w:val="00B16264"/>
    <w:rsid w:val="00B16286"/>
    <w:rsid w:val="00B20565"/>
    <w:rsid w:val="00B21CF1"/>
    <w:rsid w:val="00B24B64"/>
    <w:rsid w:val="00B25529"/>
    <w:rsid w:val="00B27A27"/>
    <w:rsid w:val="00B27A50"/>
    <w:rsid w:val="00B3230D"/>
    <w:rsid w:val="00B3284E"/>
    <w:rsid w:val="00B3286B"/>
    <w:rsid w:val="00B32E23"/>
    <w:rsid w:val="00B3409D"/>
    <w:rsid w:val="00B34500"/>
    <w:rsid w:val="00B3505F"/>
    <w:rsid w:val="00B36395"/>
    <w:rsid w:val="00B371AA"/>
    <w:rsid w:val="00B40B4F"/>
    <w:rsid w:val="00B42AF7"/>
    <w:rsid w:val="00B42E60"/>
    <w:rsid w:val="00B43000"/>
    <w:rsid w:val="00B43D70"/>
    <w:rsid w:val="00B44283"/>
    <w:rsid w:val="00B4441F"/>
    <w:rsid w:val="00B4533A"/>
    <w:rsid w:val="00B474E1"/>
    <w:rsid w:val="00B47967"/>
    <w:rsid w:val="00B50169"/>
    <w:rsid w:val="00B5073F"/>
    <w:rsid w:val="00B512E1"/>
    <w:rsid w:val="00B516AD"/>
    <w:rsid w:val="00B51F1D"/>
    <w:rsid w:val="00B520E6"/>
    <w:rsid w:val="00B61404"/>
    <w:rsid w:val="00B61523"/>
    <w:rsid w:val="00B6271F"/>
    <w:rsid w:val="00B62743"/>
    <w:rsid w:val="00B62AC0"/>
    <w:rsid w:val="00B6327F"/>
    <w:rsid w:val="00B6354F"/>
    <w:rsid w:val="00B644DD"/>
    <w:rsid w:val="00B6478C"/>
    <w:rsid w:val="00B6480A"/>
    <w:rsid w:val="00B6621F"/>
    <w:rsid w:val="00B67232"/>
    <w:rsid w:val="00B726F2"/>
    <w:rsid w:val="00B728A0"/>
    <w:rsid w:val="00B73047"/>
    <w:rsid w:val="00B7348E"/>
    <w:rsid w:val="00B73992"/>
    <w:rsid w:val="00B74794"/>
    <w:rsid w:val="00B747D3"/>
    <w:rsid w:val="00B74D0D"/>
    <w:rsid w:val="00B753CC"/>
    <w:rsid w:val="00B75BB1"/>
    <w:rsid w:val="00B75D4C"/>
    <w:rsid w:val="00B76285"/>
    <w:rsid w:val="00B765FF"/>
    <w:rsid w:val="00B77233"/>
    <w:rsid w:val="00B773DB"/>
    <w:rsid w:val="00B77E9C"/>
    <w:rsid w:val="00B80121"/>
    <w:rsid w:val="00B81487"/>
    <w:rsid w:val="00B82281"/>
    <w:rsid w:val="00B8338C"/>
    <w:rsid w:val="00B83D70"/>
    <w:rsid w:val="00B8407A"/>
    <w:rsid w:val="00B840C3"/>
    <w:rsid w:val="00B865CC"/>
    <w:rsid w:val="00B866F0"/>
    <w:rsid w:val="00B87C8F"/>
    <w:rsid w:val="00B91563"/>
    <w:rsid w:val="00B93345"/>
    <w:rsid w:val="00B93A7E"/>
    <w:rsid w:val="00B9478D"/>
    <w:rsid w:val="00B95B29"/>
    <w:rsid w:val="00B95E63"/>
    <w:rsid w:val="00B96464"/>
    <w:rsid w:val="00B97290"/>
    <w:rsid w:val="00B97957"/>
    <w:rsid w:val="00B97B1D"/>
    <w:rsid w:val="00B97FB4"/>
    <w:rsid w:val="00BA040E"/>
    <w:rsid w:val="00BA0F52"/>
    <w:rsid w:val="00BA1EF9"/>
    <w:rsid w:val="00BA366A"/>
    <w:rsid w:val="00BA36DB"/>
    <w:rsid w:val="00BA36FD"/>
    <w:rsid w:val="00BA4390"/>
    <w:rsid w:val="00BA5434"/>
    <w:rsid w:val="00BA5857"/>
    <w:rsid w:val="00BA64DB"/>
    <w:rsid w:val="00BA6B8A"/>
    <w:rsid w:val="00BA76DF"/>
    <w:rsid w:val="00BB0AB0"/>
    <w:rsid w:val="00BB1D14"/>
    <w:rsid w:val="00BB257B"/>
    <w:rsid w:val="00BB27B6"/>
    <w:rsid w:val="00BB5F5D"/>
    <w:rsid w:val="00BB640A"/>
    <w:rsid w:val="00BB6DB8"/>
    <w:rsid w:val="00BC1F5C"/>
    <w:rsid w:val="00BC2A5A"/>
    <w:rsid w:val="00BC2C0E"/>
    <w:rsid w:val="00BC36A7"/>
    <w:rsid w:val="00BC37B4"/>
    <w:rsid w:val="00BC381C"/>
    <w:rsid w:val="00BC3968"/>
    <w:rsid w:val="00BC3C73"/>
    <w:rsid w:val="00BC5019"/>
    <w:rsid w:val="00BC6244"/>
    <w:rsid w:val="00BC79DD"/>
    <w:rsid w:val="00BD0C32"/>
    <w:rsid w:val="00BD1F76"/>
    <w:rsid w:val="00BD2319"/>
    <w:rsid w:val="00BD24D7"/>
    <w:rsid w:val="00BD2B14"/>
    <w:rsid w:val="00BD363C"/>
    <w:rsid w:val="00BD4544"/>
    <w:rsid w:val="00BD5D99"/>
    <w:rsid w:val="00BD6AC1"/>
    <w:rsid w:val="00BD6E7B"/>
    <w:rsid w:val="00BD7C13"/>
    <w:rsid w:val="00BD7E45"/>
    <w:rsid w:val="00BE01BB"/>
    <w:rsid w:val="00BE2F6A"/>
    <w:rsid w:val="00BE2F7E"/>
    <w:rsid w:val="00BE405A"/>
    <w:rsid w:val="00BE4540"/>
    <w:rsid w:val="00BE4FD5"/>
    <w:rsid w:val="00BE57BF"/>
    <w:rsid w:val="00BE7408"/>
    <w:rsid w:val="00BE7E1C"/>
    <w:rsid w:val="00BF0132"/>
    <w:rsid w:val="00BF0466"/>
    <w:rsid w:val="00BF0AAF"/>
    <w:rsid w:val="00BF227E"/>
    <w:rsid w:val="00BF4288"/>
    <w:rsid w:val="00BF4CE2"/>
    <w:rsid w:val="00BF51C7"/>
    <w:rsid w:val="00BF71AE"/>
    <w:rsid w:val="00C01D96"/>
    <w:rsid w:val="00C02E5F"/>
    <w:rsid w:val="00C046B7"/>
    <w:rsid w:val="00C05014"/>
    <w:rsid w:val="00C05748"/>
    <w:rsid w:val="00C059AA"/>
    <w:rsid w:val="00C05BED"/>
    <w:rsid w:val="00C07778"/>
    <w:rsid w:val="00C1376F"/>
    <w:rsid w:val="00C13B9A"/>
    <w:rsid w:val="00C13CCB"/>
    <w:rsid w:val="00C14D59"/>
    <w:rsid w:val="00C1590D"/>
    <w:rsid w:val="00C177FB"/>
    <w:rsid w:val="00C17A82"/>
    <w:rsid w:val="00C20AE3"/>
    <w:rsid w:val="00C20B21"/>
    <w:rsid w:val="00C20D19"/>
    <w:rsid w:val="00C20FB3"/>
    <w:rsid w:val="00C237AD"/>
    <w:rsid w:val="00C23A0B"/>
    <w:rsid w:val="00C2405B"/>
    <w:rsid w:val="00C244B7"/>
    <w:rsid w:val="00C2506F"/>
    <w:rsid w:val="00C25723"/>
    <w:rsid w:val="00C25771"/>
    <w:rsid w:val="00C27B5C"/>
    <w:rsid w:val="00C27D5F"/>
    <w:rsid w:val="00C30C56"/>
    <w:rsid w:val="00C3103D"/>
    <w:rsid w:val="00C319A6"/>
    <w:rsid w:val="00C31E10"/>
    <w:rsid w:val="00C326AD"/>
    <w:rsid w:val="00C3283B"/>
    <w:rsid w:val="00C347FF"/>
    <w:rsid w:val="00C34F99"/>
    <w:rsid w:val="00C36342"/>
    <w:rsid w:val="00C36685"/>
    <w:rsid w:val="00C36FBE"/>
    <w:rsid w:val="00C377D5"/>
    <w:rsid w:val="00C379A6"/>
    <w:rsid w:val="00C40147"/>
    <w:rsid w:val="00C40DA7"/>
    <w:rsid w:val="00C41634"/>
    <w:rsid w:val="00C41CF7"/>
    <w:rsid w:val="00C41F46"/>
    <w:rsid w:val="00C4238E"/>
    <w:rsid w:val="00C43482"/>
    <w:rsid w:val="00C43C9E"/>
    <w:rsid w:val="00C43ED5"/>
    <w:rsid w:val="00C444C4"/>
    <w:rsid w:val="00C45944"/>
    <w:rsid w:val="00C45DBF"/>
    <w:rsid w:val="00C46164"/>
    <w:rsid w:val="00C46BB5"/>
    <w:rsid w:val="00C47F9E"/>
    <w:rsid w:val="00C52D03"/>
    <w:rsid w:val="00C53646"/>
    <w:rsid w:val="00C537DE"/>
    <w:rsid w:val="00C555B0"/>
    <w:rsid w:val="00C56EA0"/>
    <w:rsid w:val="00C637BA"/>
    <w:rsid w:val="00C644A5"/>
    <w:rsid w:val="00C64528"/>
    <w:rsid w:val="00C6477A"/>
    <w:rsid w:val="00C6517B"/>
    <w:rsid w:val="00C653AD"/>
    <w:rsid w:val="00C66376"/>
    <w:rsid w:val="00C66427"/>
    <w:rsid w:val="00C675E9"/>
    <w:rsid w:val="00C67A3F"/>
    <w:rsid w:val="00C702E4"/>
    <w:rsid w:val="00C70391"/>
    <w:rsid w:val="00C7164C"/>
    <w:rsid w:val="00C71933"/>
    <w:rsid w:val="00C7614A"/>
    <w:rsid w:val="00C76661"/>
    <w:rsid w:val="00C76B62"/>
    <w:rsid w:val="00C776AD"/>
    <w:rsid w:val="00C77B96"/>
    <w:rsid w:val="00C80397"/>
    <w:rsid w:val="00C806C8"/>
    <w:rsid w:val="00C81CA4"/>
    <w:rsid w:val="00C8288A"/>
    <w:rsid w:val="00C82AC9"/>
    <w:rsid w:val="00C8300B"/>
    <w:rsid w:val="00C84662"/>
    <w:rsid w:val="00C84DB2"/>
    <w:rsid w:val="00C85C52"/>
    <w:rsid w:val="00C873D6"/>
    <w:rsid w:val="00C87941"/>
    <w:rsid w:val="00C904A3"/>
    <w:rsid w:val="00C90B0D"/>
    <w:rsid w:val="00C91426"/>
    <w:rsid w:val="00C91841"/>
    <w:rsid w:val="00C93F80"/>
    <w:rsid w:val="00C947E8"/>
    <w:rsid w:val="00C94AE4"/>
    <w:rsid w:val="00C9502D"/>
    <w:rsid w:val="00C973D0"/>
    <w:rsid w:val="00C97947"/>
    <w:rsid w:val="00C97C86"/>
    <w:rsid w:val="00C97D70"/>
    <w:rsid w:val="00C97EC7"/>
    <w:rsid w:val="00CA060B"/>
    <w:rsid w:val="00CA1243"/>
    <w:rsid w:val="00CA12ED"/>
    <w:rsid w:val="00CA22A8"/>
    <w:rsid w:val="00CA486F"/>
    <w:rsid w:val="00CA4C9F"/>
    <w:rsid w:val="00CA58D7"/>
    <w:rsid w:val="00CA6323"/>
    <w:rsid w:val="00CA6AB8"/>
    <w:rsid w:val="00CA6FAF"/>
    <w:rsid w:val="00CB0067"/>
    <w:rsid w:val="00CB0316"/>
    <w:rsid w:val="00CB0CFC"/>
    <w:rsid w:val="00CB2E62"/>
    <w:rsid w:val="00CB3751"/>
    <w:rsid w:val="00CB375C"/>
    <w:rsid w:val="00CB38B6"/>
    <w:rsid w:val="00CB49E5"/>
    <w:rsid w:val="00CB4C92"/>
    <w:rsid w:val="00CB5BC7"/>
    <w:rsid w:val="00CB71CD"/>
    <w:rsid w:val="00CC05B9"/>
    <w:rsid w:val="00CC0A92"/>
    <w:rsid w:val="00CC150D"/>
    <w:rsid w:val="00CC251B"/>
    <w:rsid w:val="00CC3A92"/>
    <w:rsid w:val="00CC5196"/>
    <w:rsid w:val="00CC5573"/>
    <w:rsid w:val="00CC5D49"/>
    <w:rsid w:val="00CC64A4"/>
    <w:rsid w:val="00CC6F3F"/>
    <w:rsid w:val="00CC70B9"/>
    <w:rsid w:val="00CC7291"/>
    <w:rsid w:val="00CC7B1A"/>
    <w:rsid w:val="00CC7BD3"/>
    <w:rsid w:val="00CC7D88"/>
    <w:rsid w:val="00CD0744"/>
    <w:rsid w:val="00CD08EE"/>
    <w:rsid w:val="00CD12FE"/>
    <w:rsid w:val="00CD1589"/>
    <w:rsid w:val="00CD2189"/>
    <w:rsid w:val="00CD230D"/>
    <w:rsid w:val="00CD2ABD"/>
    <w:rsid w:val="00CD3224"/>
    <w:rsid w:val="00CD329B"/>
    <w:rsid w:val="00CD4798"/>
    <w:rsid w:val="00CD66D6"/>
    <w:rsid w:val="00CD67B8"/>
    <w:rsid w:val="00CD6898"/>
    <w:rsid w:val="00CE144C"/>
    <w:rsid w:val="00CE2177"/>
    <w:rsid w:val="00CE2567"/>
    <w:rsid w:val="00CE287F"/>
    <w:rsid w:val="00CE2917"/>
    <w:rsid w:val="00CE33D7"/>
    <w:rsid w:val="00CE4978"/>
    <w:rsid w:val="00CE52FA"/>
    <w:rsid w:val="00CE59B1"/>
    <w:rsid w:val="00CE6CBA"/>
    <w:rsid w:val="00CE7DF8"/>
    <w:rsid w:val="00CF03D7"/>
    <w:rsid w:val="00CF086F"/>
    <w:rsid w:val="00CF2D36"/>
    <w:rsid w:val="00CF2D4E"/>
    <w:rsid w:val="00CF2D7B"/>
    <w:rsid w:val="00CF30AC"/>
    <w:rsid w:val="00CF477A"/>
    <w:rsid w:val="00CF4C62"/>
    <w:rsid w:val="00CF708B"/>
    <w:rsid w:val="00CF75B8"/>
    <w:rsid w:val="00CF7FE2"/>
    <w:rsid w:val="00D04F84"/>
    <w:rsid w:val="00D04F9E"/>
    <w:rsid w:val="00D0580A"/>
    <w:rsid w:val="00D06A95"/>
    <w:rsid w:val="00D06C03"/>
    <w:rsid w:val="00D07AC3"/>
    <w:rsid w:val="00D127E6"/>
    <w:rsid w:val="00D13597"/>
    <w:rsid w:val="00D13720"/>
    <w:rsid w:val="00D147BC"/>
    <w:rsid w:val="00D15820"/>
    <w:rsid w:val="00D1638B"/>
    <w:rsid w:val="00D203F7"/>
    <w:rsid w:val="00D20570"/>
    <w:rsid w:val="00D207C0"/>
    <w:rsid w:val="00D2101B"/>
    <w:rsid w:val="00D23AF9"/>
    <w:rsid w:val="00D23FBD"/>
    <w:rsid w:val="00D26520"/>
    <w:rsid w:val="00D26AEF"/>
    <w:rsid w:val="00D26F11"/>
    <w:rsid w:val="00D270E5"/>
    <w:rsid w:val="00D31195"/>
    <w:rsid w:val="00D35543"/>
    <w:rsid w:val="00D35985"/>
    <w:rsid w:val="00D36216"/>
    <w:rsid w:val="00D367C9"/>
    <w:rsid w:val="00D41405"/>
    <w:rsid w:val="00D41918"/>
    <w:rsid w:val="00D4237A"/>
    <w:rsid w:val="00D42438"/>
    <w:rsid w:val="00D42614"/>
    <w:rsid w:val="00D42A68"/>
    <w:rsid w:val="00D447D5"/>
    <w:rsid w:val="00D46144"/>
    <w:rsid w:val="00D466D0"/>
    <w:rsid w:val="00D47A2B"/>
    <w:rsid w:val="00D50709"/>
    <w:rsid w:val="00D5082C"/>
    <w:rsid w:val="00D50937"/>
    <w:rsid w:val="00D5187D"/>
    <w:rsid w:val="00D51F90"/>
    <w:rsid w:val="00D52226"/>
    <w:rsid w:val="00D53C83"/>
    <w:rsid w:val="00D54B5E"/>
    <w:rsid w:val="00D54E3A"/>
    <w:rsid w:val="00D56C10"/>
    <w:rsid w:val="00D60750"/>
    <w:rsid w:val="00D6126C"/>
    <w:rsid w:val="00D6226C"/>
    <w:rsid w:val="00D6299B"/>
    <w:rsid w:val="00D6313F"/>
    <w:rsid w:val="00D6394E"/>
    <w:rsid w:val="00D64586"/>
    <w:rsid w:val="00D6505A"/>
    <w:rsid w:val="00D6637E"/>
    <w:rsid w:val="00D66653"/>
    <w:rsid w:val="00D71C5A"/>
    <w:rsid w:val="00D71FE2"/>
    <w:rsid w:val="00D73C74"/>
    <w:rsid w:val="00D743A5"/>
    <w:rsid w:val="00D75B38"/>
    <w:rsid w:val="00D76657"/>
    <w:rsid w:val="00D803E5"/>
    <w:rsid w:val="00D82751"/>
    <w:rsid w:val="00D83F68"/>
    <w:rsid w:val="00D852CD"/>
    <w:rsid w:val="00D854DC"/>
    <w:rsid w:val="00D85696"/>
    <w:rsid w:val="00D86662"/>
    <w:rsid w:val="00D8718E"/>
    <w:rsid w:val="00D902FF"/>
    <w:rsid w:val="00D90679"/>
    <w:rsid w:val="00D921F6"/>
    <w:rsid w:val="00D92429"/>
    <w:rsid w:val="00D92C7E"/>
    <w:rsid w:val="00D93DC2"/>
    <w:rsid w:val="00D93E8B"/>
    <w:rsid w:val="00D94497"/>
    <w:rsid w:val="00D94938"/>
    <w:rsid w:val="00D9543E"/>
    <w:rsid w:val="00D965EE"/>
    <w:rsid w:val="00D96F46"/>
    <w:rsid w:val="00D97DBA"/>
    <w:rsid w:val="00DA344C"/>
    <w:rsid w:val="00DA3715"/>
    <w:rsid w:val="00DA3D94"/>
    <w:rsid w:val="00DA41F1"/>
    <w:rsid w:val="00DA461C"/>
    <w:rsid w:val="00DA5087"/>
    <w:rsid w:val="00DA5DE6"/>
    <w:rsid w:val="00DA5EF2"/>
    <w:rsid w:val="00DA6160"/>
    <w:rsid w:val="00DA688B"/>
    <w:rsid w:val="00DA69EF"/>
    <w:rsid w:val="00DA7425"/>
    <w:rsid w:val="00DB04F8"/>
    <w:rsid w:val="00DB19E6"/>
    <w:rsid w:val="00DB1A2C"/>
    <w:rsid w:val="00DB2487"/>
    <w:rsid w:val="00DB253E"/>
    <w:rsid w:val="00DB388D"/>
    <w:rsid w:val="00DB3E23"/>
    <w:rsid w:val="00DB47D1"/>
    <w:rsid w:val="00DB51E0"/>
    <w:rsid w:val="00DB5CDC"/>
    <w:rsid w:val="00DB6699"/>
    <w:rsid w:val="00DB6D77"/>
    <w:rsid w:val="00DB7EEB"/>
    <w:rsid w:val="00DC140A"/>
    <w:rsid w:val="00DC2428"/>
    <w:rsid w:val="00DC3FB1"/>
    <w:rsid w:val="00DC462A"/>
    <w:rsid w:val="00DC47F2"/>
    <w:rsid w:val="00DC4AAD"/>
    <w:rsid w:val="00DC4CEC"/>
    <w:rsid w:val="00DC6FBA"/>
    <w:rsid w:val="00DC71BA"/>
    <w:rsid w:val="00DC76F8"/>
    <w:rsid w:val="00DC77DD"/>
    <w:rsid w:val="00DD0940"/>
    <w:rsid w:val="00DD11CF"/>
    <w:rsid w:val="00DD239E"/>
    <w:rsid w:val="00DD28D4"/>
    <w:rsid w:val="00DD6F94"/>
    <w:rsid w:val="00DD7876"/>
    <w:rsid w:val="00DE1A74"/>
    <w:rsid w:val="00DE32F7"/>
    <w:rsid w:val="00DE382B"/>
    <w:rsid w:val="00DE4477"/>
    <w:rsid w:val="00DE58EF"/>
    <w:rsid w:val="00DE59C4"/>
    <w:rsid w:val="00DE5AE8"/>
    <w:rsid w:val="00DE5DB6"/>
    <w:rsid w:val="00DE65EF"/>
    <w:rsid w:val="00DE714F"/>
    <w:rsid w:val="00DF03C4"/>
    <w:rsid w:val="00DF1211"/>
    <w:rsid w:val="00DF1350"/>
    <w:rsid w:val="00DF25E6"/>
    <w:rsid w:val="00DF282B"/>
    <w:rsid w:val="00DF2BAB"/>
    <w:rsid w:val="00DF2FEE"/>
    <w:rsid w:val="00DF31B4"/>
    <w:rsid w:val="00DF37A2"/>
    <w:rsid w:val="00DF4279"/>
    <w:rsid w:val="00DF52D3"/>
    <w:rsid w:val="00DF7F63"/>
    <w:rsid w:val="00E00CE8"/>
    <w:rsid w:val="00E01D74"/>
    <w:rsid w:val="00E02922"/>
    <w:rsid w:val="00E03406"/>
    <w:rsid w:val="00E03856"/>
    <w:rsid w:val="00E03E27"/>
    <w:rsid w:val="00E041D7"/>
    <w:rsid w:val="00E05AD2"/>
    <w:rsid w:val="00E05CAF"/>
    <w:rsid w:val="00E05EBF"/>
    <w:rsid w:val="00E07FB2"/>
    <w:rsid w:val="00E107AD"/>
    <w:rsid w:val="00E10B7D"/>
    <w:rsid w:val="00E115DF"/>
    <w:rsid w:val="00E12247"/>
    <w:rsid w:val="00E13AB8"/>
    <w:rsid w:val="00E14231"/>
    <w:rsid w:val="00E14415"/>
    <w:rsid w:val="00E15C09"/>
    <w:rsid w:val="00E16EDB"/>
    <w:rsid w:val="00E173DD"/>
    <w:rsid w:val="00E215AD"/>
    <w:rsid w:val="00E21C5F"/>
    <w:rsid w:val="00E220CB"/>
    <w:rsid w:val="00E228AC"/>
    <w:rsid w:val="00E243D9"/>
    <w:rsid w:val="00E2578C"/>
    <w:rsid w:val="00E25800"/>
    <w:rsid w:val="00E31F4B"/>
    <w:rsid w:val="00E32FA0"/>
    <w:rsid w:val="00E33117"/>
    <w:rsid w:val="00E33217"/>
    <w:rsid w:val="00E3683D"/>
    <w:rsid w:val="00E37067"/>
    <w:rsid w:val="00E378FE"/>
    <w:rsid w:val="00E37D8D"/>
    <w:rsid w:val="00E41901"/>
    <w:rsid w:val="00E43B28"/>
    <w:rsid w:val="00E44DAC"/>
    <w:rsid w:val="00E4677C"/>
    <w:rsid w:val="00E46FD8"/>
    <w:rsid w:val="00E47C10"/>
    <w:rsid w:val="00E47CC4"/>
    <w:rsid w:val="00E50671"/>
    <w:rsid w:val="00E506A2"/>
    <w:rsid w:val="00E5217D"/>
    <w:rsid w:val="00E52390"/>
    <w:rsid w:val="00E528A7"/>
    <w:rsid w:val="00E542AA"/>
    <w:rsid w:val="00E54E32"/>
    <w:rsid w:val="00E555AB"/>
    <w:rsid w:val="00E55618"/>
    <w:rsid w:val="00E5597D"/>
    <w:rsid w:val="00E56156"/>
    <w:rsid w:val="00E561A1"/>
    <w:rsid w:val="00E562FC"/>
    <w:rsid w:val="00E607D8"/>
    <w:rsid w:val="00E62C42"/>
    <w:rsid w:val="00E64BD8"/>
    <w:rsid w:val="00E64C19"/>
    <w:rsid w:val="00E66096"/>
    <w:rsid w:val="00E66155"/>
    <w:rsid w:val="00E66908"/>
    <w:rsid w:val="00E66C79"/>
    <w:rsid w:val="00E66CFD"/>
    <w:rsid w:val="00E67430"/>
    <w:rsid w:val="00E7062C"/>
    <w:rsid w:val="00E70F96"/>
    <w:rsid w:val="00E73B95"/>
    <w:rsid w:val="00E74123"/>
    <w:rsid w:val="00E7435A"/>
    <w:rsid w:val="00E746FA"/>
    <w:rsid w:val="00E7573F"/>
    <w:rsid w:val="00E75940"/>
    <w:rsid w:val="00E7602B"/>
    <w:rsid w:val="00E766BF"/>
    <w:rsid w:val="00E77D2A"/>
    <w:rsid w:val="00E80FD5"/>
    <w:rsid w:val="00E8349F"/>
    <w:rsid w:val="00E8359A"/>
    <w:rsid w:val="00E835AF"/>
    <w:rsid w:val="00E836DD"/>
    <w:rsid w:val="00E8380B"/>
    <w:rsid w:val="00E83E51"/>
    <w:rsid w:val="00E8553E"/>
    <w:rsid w:val="00E913C3"/>
    <w:rsid w:val="00E913C6"/>
    <w:rsid w:val="00E91516"/>
    <w:rsid w:val="00E91F4D"/>
    <w:rsid w:val="00E92BAB"/>
    <w:rsid w:val="00E92D0F"/>
    <w:rsid w:val="00E92F2C"/>
    <w:rsid w:val="00E93143"/>
    <w:rsid w:val="00E937C3"/>
    <w:rsid w:val="00E943BA"/>
    <w:rsid w:val="00E95199"/>
    <w:rsid w:val="00E96783"/>
    <w:rsid w:val="00E97A2A"/>
    <w:rsid w:val="00E97A7A"/>
    <w:rsid w:val="00EA101F"/>
    <w:rsid w:val="00EA1C77"/>
    <w:rsid w:val="00EA25D5"/>
    <w:rsid w:val="00EA3A70"/>
    <w:rsid w:val="00EA45E2"/>
    <w:rsid w:val="00EA4C43"/>
    <w:rsid w:val="00EA6D99"/>
    <w:rsid w:val="00EA75EF"/>
    <w:rsid w:val="00EB1E97"/>
    <w:rsid w:val="00EB246C"/>
    <w:rsid w:val="00EB3657"/>
    <w:rsid w:val="00EB5236"/>
    <w:rsid w:val="00EB609B"/>
    <w:rsid w:val="00EB7E21"/>
    <w:rsid w:val="00EC04C7"/>
    <w:rsid w:val="00EC0CFE"/>
    <w:rsid w:val="00EC1C22"/>
    <w:rsid w:val="00EC2751"/>
    <w:rsid w:val="00EC2E8F"/>
    <w:rsid w:val="00EC5155"/>
    <w:rsid w:val="00EC6767"/>
    <w:rsid w:val="00EC73CD"/>
    <w:rsid w:val="00ED01B7"/>
    <w:rsid w:val="00ED1323"/>
    <w:rsid w:val="00ED1F77"/>
    <w:rsid w:val="00ED457A"/>
    <w:rsid w:val="00ED45E2"/>
    <w:rsid w:val="00ED4B21"/>
    <w:rsid w:val="00ED4D5C"/>
    <w:rsid w:val="00ED6BDF"/>
    <w:rsid w:val="00ED72BA"/>
    <w:rsid w:val="00ED7449"/>
    <w:rsid w:val="00EE0A47"/>
    <w:rsid w:val="00EE0FC6"/>
    <w:rsid w:val="00EE135A"/>
    <w:rsid w:val="00EE19E2"/>
    <w:rsid w:val="00EE28F1"/>
    <w:rsid w:val="00EE356C"/>
    <w:rsid w:val="00EE4561"/>
    <w:rsid w:val="00EE5977"/>
    <w:rsid w:val="00EE5D1B"/>
    <w:rsid w:val="00EE6763"/>
    <w:rsid w:val="00EF1024"/>
    <w:rsid w:val="00EF1B57"/>
    <w:rsid w:val="00EF29B6"/>
    <w:rsid w:val="00EF331B"/>
    <w:rsid w:val="00EF388F"/>
    <w:rsid w:val="00EF395B"/>
    <w:rsid w:val="00EF4C57"/>
    <w:rsid w:val="00EF4E63"/>
    <w:rsid w:val="00EF4F41"/>
    <w:rsid w:val="00EF532E"/>
    <w:rsid w:val="00EF6E11"/>
    <w:rsid w:val="00EF707B"/>
    <w:rsid w:val="00EF7507"/>
    <w:rsid w:val="00EF7646"/>
    <w:rsid w:val="00F02FD6"/>
    <w:rsid w:val="00F0394A"/>
    <w:rsid w:val="00F040A2"/>
    <w:rsid w:val="00F0427F"/>
    <w:rsid w:val="00F053B8"/>
    <w:rsid w:val="00F05F13"/>
    <w:rsid w:val="00F06887"/>
    <w:rsid w:val="00F06D6E"/>
    <w:rsid w:val="00F1059B"/>
    <w:rsid w:val="00F10C38"/>
    <w:rsid w:val="00F10DB4"/>
    <w:rsid w:val="00F114D4"/>
    <w:rsid w:val="00F1305C"/>
    <w:rsid w:val="00F13A28"/>
    <w:rsid w:val="00F13FA3"/>
    <w:rsid w:val="00F1451C"/>
    <w:rsid w:val="00F14A66"/>
    <w:rsid w:val="00F16072"/>
    <w:rsid w:val="00F16504"/>
    <w:rsid w:val="00F165E4"/>
    <w:rsid w:val="00F165E6"/>
    <w:rsid w:val="00F1726C"/>
    <w:rsid w:val="00F175B5"/>
    <w:rsid w:val="00F21EB9"/>
    <w:rsid w:val="00F223F4"/>
    <w:rsid w:val="00F23EDE"/>
    <w:rsid w:val="00F242E2"/>
    <w:rsid w:val="00F255DE"/>
    <w:rsid w:val="00F25A0D"/>
    <w:rsid w:val="00F2687B"/>
    <w:rsid w:val="00F26C5C"/>
    <w:rsid w:val="00F26E47"/>
    <w:rsid w:val="00F272D4"/>
    <w:rsid w:val="00F27696"/>
    <w:rsid w:val="00F308AB"/>
    <w:rsid w:val="00F30972"/>
    <w:rsid w:val="00F31260"/>
    <w:rsid w:val="00F319B2"/>
    <w:rsid w:val="00F3214A"/>
    <w:rsid w:val="00F34812"/>
    <w:rsid w:val="00F3485D"/>
    <w:rsid w:val="00F3499C"/>
    <w:rsid w:val="00F400ED"/>
    <w:rsid w:val="00F40BB7"/>
    <w:rsid w:val="00F411A7"/>
    <w:rsid w:val="00F41E01"/>
    <w:rsid w:val="00F43016"/>
    <w:rsid w:val="00F4306F"/>
    <w:rsid w:val="00F43572"/>
    <w:rsid w:val="00F44F7E"/>
    <w:rsid w:val="00F451BA"/>
    <w:rsid w:val="00F45580"/>
    <w:rsid w:val="00F45B76"/>
    <w:rsid w:val="00F464FB"/>
    <w:rsid w:val="00F507BB"/>
    <w:rsid w:val="00F50D57"/>
    <w:rsid w:val="00F50F69"/>
    <w:rsid w:val="00F529D3"/>
    <w:rsid w:val="00F52AE9"/>
    <w:rsid w:val="00F5305B"/>
    <w:rsid w:val="00F53390"/>
    <w:rsid w:val="00F541B2"/>
    <w:rsid w:val="00F54FF3"/>
    <w:rsid w:val="00F55FB5"/>
    <w:rsid w:val="00F565F3"/>
    <w:rsid w:val="00F56652"/>
    <w:rsid w:val="00F5677C"/>
    <w:rsid w:val="00F56A05"/>
    <w:rsid w:val="00F5776D"/>
    <w:rsid w:val="00F60229"/>
    <w:rsid w:val="00F62386"/>
    <w:rsid w:val="00F63A4A"/>
    <w:rsid w:val="00F63EC4"/>
    <w:rsid w:val="00F66A2E"/>
    <w:rsid w:val="00F6762C"/>
    <w:rsid w:val="00F67E2D"/>
    <w:rsid w:val="00F70363"/>
    <w:rsid w:val="00F70C85"/>
    <w:rsid w:val="00F72230"/>
    <w:rsid w:val="00F73141"/>
    <w:rsid w:val="00F7431D"/>
    <w:rsid w:val="00F74492"/>
    <w:rsid w:val="00F763A0"/>
    <w:rsid w:val="00F80728"/>
    <w:rsid w:val="00F80908"/>
    <w:rsid w:val="00F811EC"/>
    <w:rsid w:val="00F826A0"/>
    <w:rsid w:val="00F82D74"/>
    <w:rsid w:val="00F83EC2"/>
    <w:rsid w:val="00F85537"/>
    <w:rsid w:val="00F8563F"/>
    <w:rsid w:val="00F8600C"/>
    <w:rsid w:val="00F867F3"/>
    <w:rsid w:val="00F876EF"/>
    <w:rsid w:val="00F877C6"/>
    <w:rsid w:val="00F90073"/>
    <w:rsid w:val="00F90147"/>
    <w:rsid w:val="00F901FF"/>
    <w:rsid w:val="00F912C3"/>
    <w:rsid w:val="00F9148E"/>
    <w:rsid w:val="00F9232E"/>
    <w:rsid w:val="00F93827"/>
    <w:rsid w:val="00F93BF6"/>
    <w:rsid w:val="00F940C1"/>
    <w:rsid w:val="00F961EB"/>
    <w:rsid w:val="00F9643A"/>
    <w:rsid w:val="00F96FBD"/>
    <w:rsid w:val="00F970A7"/>
    <w:rsid w:val="00F974FB"/>
    <w:rsid w:val="00FA28C7"/>
    <w:rsid w:val="00FA2AC1"/>
    <w:rsid w:val="00FA2AC3"/>
    <w:rsid w:val="00FA304D"/>
    <w:rsid w:val="00FA3278"/>
    <w:rsid w:val="00FA3D72"/>
    <w:rsid w:val="00FA541E"/>
    <w:rsid w:val="00FA6CB5"/>
    <w:rsid w:val="00FA7CBB"/>
    <w:rsid w:val="00FB0D73"/>
    <w:rsid w:val="00FB0EBA"/>
    <w:rsid w:val="00FB2E22"/>
    <w:rsid w:val="00FB2FF7"/>
    <w:rsid w:val="00FB3A5A"/>
    <w:rsid w:val="00FB3ADE"/>
    <w:rsid w:val="00FB42A3"/>
    <w:rsid w:val="00FB4563"/>
    <w:rsid w:val="00FB5226"/>
    <w:rsid w:val="00FB5581"/>
    <w:rsid w:val="00FB57B6"/>
    <w:rsid w:val="00FB704B"/>
    <w:rsid w:val="00FB76C3"/>
    <w:rsid w:val="00FC494A"/>
    <w:rsid w:val="00FC49B7"/>
    <w:rsid w:val="00FC6403"/>
    <w:rsid w:val="00FC67FB"/>
    <w:rsid w:val="00FC6B7D"/>
    <w:rsid w:val="00FD0CFF"/>
    <w:rsid w:val="00FD0D80"/>
    <w:rsid w:val="00FD25E6"/>
    <w:rsid w:val="00FD2802"/>
    <w:rsid w:val="00FD36FC"/>
    <w:rsid w:val="00FD41D1"/>
    <w:rsid w:val="00FD47F6"/>
    <w:rsid w:val="00FD541C"/>
    <w:rsid w:val="00FD542F"/>
    <w:rsid w:val="00FD5876"/>
    <w:rsid w:val="00FD5CDB"/>
    <w:rsid w:val="00FE121B"/>
    <w:rsid w:val="00FE3296"/>
    <w:rsid w:val="00FE32C1"/>
    <w:rsid w:val="00FF0514"/>
    <w:rsid w:val="00FF170A"/>
    <w:rsid w:val="00FF25D6"/>
    <w:rsid w:val="00FF3D36"/>
    <w:rsid w:val="00FF457E"/>
    <w:rsid w:val="00FF4E6E"/>
    <w:rsid w:val="00FF5842"/>
    <w:rsid w:val="06ACA418"/>
    <w:rsid w:val="0E6E5C76"/>
    <w:rsid w:val="116E4577"/>
    <w:rsid w:val="19C95AB4"/>
    <w:rsid w:val="1BA15F9A"/>
    <w:rsid w:val="1BFC108F"/>
    <w:rsid w:val="1E213756"/>
    <w:rsid w:val="1EFCAD18"/>
    <w:rsid w:val="2BD9B340"/>
    <w:rsid w:val="3CFA712D"/>
    <w:rsid w:val="3D12FF9B"/>
    <w:rsid w:val="3E0FB2E1"/>
    <w:rsid w:val="403E2C5F"/>
    <w:rsid w:val="4CCCFD52"/>
    <w:rsid w:val="5CC33B24"/>
    <w:rsid w:val="5D0F0BB0"/>
    <w:rsid w:val="61958505"/>
    <w:rsid w:val="663ED9E7"/>
    <w:rsid w:val="711E41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4:docId w14:val="0763D2AB"/>
  <w15:docId w15:val="{62F8A6B3-E53D-475A-81D9-B77E1C86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018"/>
    <w:pPr>
      <w:spacing w:line="300" w:lineRule="exact"/>
      <w:jc w:val="both"/>
    </w:pPr>
    <w:rPr>
      <w:rFonts w:ascii="Arial" w:hAnsi="Arial"/>
      <w:szCs w:val="24"/>
      <w:lang w:val="fr-BE"/>
    </w:rPr>
  </w:style>
  <w:style w:type="paragraph" w:styleId="Titre1">
    <w:name w:val="heading 1"/>
    <w:basedOn w:val="Normal"/>
    <w:next w:val="Normal"/>
    <w:link w:val="Titre1Car"/>
    <w:uiPriority w:val="9"/>
    <w:qFormat/>
    <w:rsid w:val="00FB704B"/>
    <w:pPr>
      <w:keepNext/>
      <w:outlineLvl w:val="0"/>
    </w:pPr>
    <w:rPr>
      <w:rFonts w:cs="Arial"/>
      <w:b/>
      <w:bCs/>
      <w:smallCaps/>
      <w:color w:val="4B4B4B"/>
      <w:sz w:val="22"/>
      <w:szCs w:val="32"/>
    </w:rPr>
  </w:style>
  <w:style w:type="paragraph" w:styleId="Titre2">
    <w:name w:val="heading 2"/>
    <w:basedOn w:val="Titre21"/>
    <w:next w:val="Normal"/>
    <w:qFormat/>
    <w:rsid w:val="00FB704B"/>
    <w:rPr>
      <w:bCs w:val="0"/>
      <w:iCs/>
      <w:szCs w:val="28"/>
    </w:rPr>
  </w:style>
  <w:style w:type="paragraph" w:styleId="Titre3">
    <w:name w:val="heading 3"/>
    <w:basedOn w:val="Titre31"/>
    <w:next w:val="Normal"/>
    <w:qFormat/>
    <w:rsid w:val="00FB704B"/>
    <w:rPr>
      <w:bCs w:val="0"/>
      <w:szCs w:val="26"/>
    </w:rPr>
  </w:style>
  <w:style w:type="paragraph" w:styleId="Titre4">
    <w:name w:val="heading 4"/>
    <w:basedOn w:val="Normal"/>
    <w:next w:val="Normal"/>
    <w:qFormat/>
    <w:rsid w:val="00FB704B"/>
    <w:pPr>
      <w:keepNext/>
      <w:autoSpaceDE w:val="0"/>
      <w:autoSpaceDN w:val="0"/>
      <w:adjustRightInd w:val="0"/>
      <w:spacing w:before="240" w:line="240" w:lineRule="auto"/>
      <w:outlineLvl w:val="3"/>
    </w:pPr>
    <w:rPr>
      <w:rFonts w:ascii="Times New Roman" w:hAnsi="Times New Roman"/>
      <w:sz w:val="24"/>
      <w:szCs w:val="17"/>
      <w:lang w:val="fr-FR"/>
    </w:rPr>
  </w:style>
  <w:style w:type="paragraph" w:styleId="Titre5">
    <w:name w:val="heading 5"/>
    <w:basedOn w:val="Normal"/>
    <w:next w:val="Normal"/>
    <w:qFormat/>
    <w:rsid w:val="00FB704B"/>
    <w:pPr>
      <w:keepNext/>
      <w:spacing w:before="180"/>
      <w:outlineLvl w:val="4"/>
    </w:pPr>
    <w:rPr>
      <w:b/>
      <w:bCs/>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B704B"/>
    <w:pPr>
      <w:tabs>
        <w:tab w:val="center" w:pos="4320"/>
        <w:tab w:val="right" w:pos="8640"/>
      </w:tabs>
      <w:spacing w:line="240" w:lineRule="auto"/>
    </w:pPr>
  </w:style>
  <w:style w:type="paragraph" w:styleId="Pieddepage">
    <w:name w:val="footer"/>
    <w:basedOn w:val="Normal"/>
    <w:link w:val="PieddepageCar"/>
    <w:uiPriority w:val="99"/>
    <w:rsid w:val="00FB704B"/>
    <w:pPr>
      <w:tabs>
        <w:tab w:val="center" w:pos="4320"/>
        <w:tab w:val="right" w:pos="8640"/>
      </w:tabs>
      <w:spacing w:line="240" w:lineRule="auto"/>
    </w:pPr>
  </w:style>
  <w:style w:type="character" w:styleId="Lienhypertexte">
    <w:name w:val="Hyperlink"/>
    <w:uiPriority w:val="99"/>
    <w:rsid w:val="00FB704B"/>
    <w:rPr>
      <w:rFonts w:ascii="Arial" w:hAnsi="Arial"/>
      <w:color w:val="333333"/>
      <w:u w:val="single"/>
    </w:rPr>
  </w:style>
  <w:style w:type="character" w:styleId="Numrodepage">
    <w:name w:val="page number"/>
    <w:rsid w:val="00FB704B"/>
    <w:rPr>
      <w:rFonts w:ascii="Arial" w:hAnsi="Arial"/>
      <w:color w:val="4D4D4D"/>
      <w:sz w:val="12"/>
    </w:rPr>
  </w:style>
  <w:style w:type="paragraph" w:customStyle="1" w:styleId="Reference">
    <w:name w:val="Reference"/>
    <w:basedOn w:val="Normal"/>
    <w:rsid w:val="00FB704B"/>
    <w:pPr>
      <w:spacing w:line="240" w:lineRule="auto"/>
    </w:pPr>
    <w:rPr>
      <w:sz w:val="12"/>
    </w:rPr>
  </w:style>
  <w:style w:type="paragraph" w:customStyle="1" w:styleId="Objet">
    <w:name w:val="Objet"/>
    <w:basedOn w:val="Normal"/>
    <w:rsid w:val="00FB704B"/>
    <w:pPr>
      <w:spacing w:line="240" w:lineRule="auto"/>
    </w:pPr>
    <w:rPr>
      <w:rFonts w:cs="Arial"/>
      <w:szCs w:val="20"/>
    </w:rPr>
  </w:style>
  <w:style w:type="paragraph" w:customStyle="1" w:styleId="Nomdestinataire">
    <w:name w:val="Nom destinataire"/>
    <w:basedOn w:val="Normal"/>
    <w:rsid w:val="00FB704B"/>
    <w:pPr>
      <w:jc w:val="right"/>
    </w:pPr>
    <w:rPr>
      <w:rFonts w:cs="Arial"/>
      <w:b/>
      <w:szCs w:val="20"/>
    </w:rPr>
  </w:style>
  <w:style w:type="paragraph" w:customStyle="1" w:styleId="Adresse">
    <w:name w:val="Adresse"/>
    <w:basedOn w:val="Normal"/>
    <w:rsid w:val="00FB704B"/>
    <w:pPr>
      <w:spacing w:line="240" w:lineRule="auto"/>
      <w:jc w:val="right"/>
    </w:pPr>
    <w:rPr>
      <w:rFonts w:cs="Arial"/>
      <w:szCs w:val="20"/>
    </w:rPr>
  </w:style>
  <w:style w:type="paragraph" w:customStyle="1" w:styleId="RefDGS">
    <w:name w:val="Ref_DG/S"/>
    <w:basedOn w:val="Normal"/>
    <w:rsid w:val="00FB704B"/>
    <w:pPr>
      <w:jc w:val="right"/>
    </w:pPr>
    <w:rPr>
      <w:rFonts w:cs="Arial"/>
      <w:color w:val="4D4D4D"/>
      <w:szCs w:val="18"/>
    </w:rPr>
  </w:style>
  <w:style w:type="paragraph" w:customStyle="1" w:styleId="Contact">
    <w:name w:val="Contact"/>
    <w:basedOn w:val="Pieddepage"/>
    <w:rsid w:val="00FB704B"/>
    <w:rPr>
      <w:b/>
    </w:rPr>
  </w:style>
  <w:style w:type="paragraph" w:customStyle="1" w:styleId="ContactDGSService">
    <w:name w:val="Contact_DG/S/Service"/>
    <w:basedOn w:val="Pieddepage"/>
    <w:rsid w:val="00FB704B"/>
  </w:style>
  <w:style w:type="paragraph" w:customStyle="1" w:styleId="Contactheures">
    <w:name w:val="Contact_heures"/>
    <w:basedOn w:val="Pieddepage"/>
    <w:autoRedefine/>
    <w:rsid w:val="00FB704B"/>
    <w:rPr>
      <w:rFonts w:cs="Arial"/>
      <w:sz w:val="14"/>
      <w:szCs w:val="12"/>
      <w:lang w:val="nl-NL"/>
    </w:rPr>
  </w:style>
  <w:style w:type="paragraph" w:customStyle="1" w:styleId="Signatures">
    <w:name w:val="Signatures"/>
    <w:basedOn w:val="Normal"/>
    <w:rsid w:val="00FB704B"/>
    <w:pPr>
      <w:jc w:val="right"/>
    </w:pPr>
  </w:style>
  <w:style w:type="paragraph" w:styleId="Corpsdetexte">
    <w:name w:val="Body Text"/>
    <w:basedOn w:val="Normal"/>
    <w:link w:val="CorpsdetexteCar"/>
    <w:rsid w:val="00FB704B"/>
    <w:pPr>
      <w:spacing w:line="240" w:lineRule="auto"/>
    </w:pPr>
    <w:rPr>
      <w:sz w:val="22"/>
      <w:lang w:val="nl-NL"/>
    </w:rPr>
  </w:style>
  <w:style w:type="paragraph" w:customStyle="1" w:styleId="Titre21">
    <w:name w:val="Titre 21"/>
    <w:basedOn w:val="Titre1"/>
    <w:rsid w:val="00FB704B"/>
    <w:pPr>
      <w:outlineLvl w:val="1"/>
    </w:pPr>
    <w:rPr>
      <w:b w:val="0"/>
    </w:rPr>
  </w:style>
  <w:style w:type="paragraph" w:customStyle="1" w:styleId="Titre31">
    <w:name w:val="Titre 31"/>
    <w:basedOn w:val="Titre21"/>
    <w:rsid w:val="00FB704B"/>
    <w:pPr>
      <w:outlineLvl w:val="2"/>
    </w:pPr>
    <w:rPr>
      <w:b/>
      <w:color w:val="000000"/>
      <w:sz w:val="18"/>
    </w:rPr>
  </w:style>
  <w:style w:type="paragraph" w:customStyle="1" w:styleId="Titre41">
    <w:name w:val="Titre 41"/>
    <w:basedOn w:val="Titre31"/>
    <w:rsid w:val="00FB704B"/>
    <w:pPr>
      <w:outlineLvl w:val="3"/>
    </w:pPr>
    <w:rPr>
      <w:smallCaps w:val="0"/>
      <w:color w:val="4B4B4B"/>
    </w:rPr>
  </w:style>
  <w:style w:type="paragraph" w:customStyle="1" w:styleId="Titre11">
    <w:name w:val="Titre 11"/>
    <w:basedOn w:val="Titre1"/>
    <w:rsid w:val="00FB704B"/>
  </w:style>
  <w:style w:type="paragraph" w:styleId="Notedebasdepage">
    <w:name w:val="footnote text"/>
    <w:basedOn w:val="Normal"/>
    <w:link w:val="NotedebasdepageCar"/>
    <w:uiPriority w:val="99"/>
    <w:rsid w:val="00FB704B"/>
    <w:pPr>
      <w:spacing w:line="240" w:lineRule="auto"/>
      <w:jc w:val="left"/>
    </w:pPr>
    <w:rPr>
      <w:rFonts w:ascii="Times New Roman" w:hAnsi="Times New Roman"/>
    </w:rPr>
  </w:style>
  <w:style w:type="paragraph" w:customStyle="1" w:styleId="Titelref">
    <w:name w:val="Titel ref"/>
    <w:basedOn w:val="Reference"/>
    <w:next w:val="Reference"/>
    <w:rsid w:val="00FB704B"/>
    <w:rPr>
      <w:b/>
      <w:color w:val="5F5F5F"/>
      <w:sz w:val="16"/>
    </w:rPr>
  </w:style>
  <w:style w:type="paragraph" w:customStyle="1" w:styleId="Adres">
    <w:name w:val="Adres"/>
    <w:basedOn w:val="Normal"/>
    <w:rsid w:val="00FB704B"/>
    <w:pPr>
      <w:spacing w:line="240" w:lineRule="auto"/>
      <w:jc w:val="right"/>
    </w:pPr>
    <w:rPr>
      <w:rFonts w:cs="Arial"/>
      <w:szCs w:val="20"/>
      <w:lang w:val="nl-BE"/>
    </w:rPr>
  </w:style>
  <w:style w:type="paragraph" w:styleId="Corpsdetexte2">
    <w:name w:val="Body Text 2"/>
    <w:basedOn w:val="Normal"/>
    <w:rsid w:val="00FB704B"/>
    <w:pPr>
      <w:autoSpaceDE w:val="0"/>
      <w:autoSpaceDN w:val="0"/>
      <w:adjustRightInd w:val="0"/>
      <w:spacing w:before="120" w:line="360" w:lineRule="auto"/>
    </w:pPr>
    <w:rPr>
      <w:rFonts w:cs="Arial"/>
      <w:i/>
      <w:iCs/>
      <w:szCs w:val="17"/>
      <w:lang w:val="fr-FR"/>
    </w:rPr>
  </w:style>
  <w:style w:type="paragraph" w:customStyle="1" w:styleId="Gewonetekst">
    <w:name w:val="Gewone tekst"/>
    <w:basedOn w:val="Normal"/>
    <w:rsid w:val="00FB704B"/>
    <w:pPr>
      <w:widowControl w:val="0"/>
      <w:suppressAutoHyphens/>
      <w:spacing w:after="120" w:line="240" w:lineRule="auto"/>
      <w:jc w:val="left"/>
    </w:pPr>
    <w:rPr>
      <w:rFonts w:ascii="Times New Roman" w:eastAsia="Lucida Sans Unicode" w:hAnsi="Times New Roman" w:cs="Tahoma"/>
      <w:kern w:val="1"/>
      <w:lang w:val="nl-NL"/>
    </w:rPr>
  </w:style>
  <w:style w:type="paragraph" w:styleId="Retraitcorpsdetexte">
    <w:name w:val="Body Text Indent"/>
    <w:basedOn w:val="Normal"/>
    <w:rsid w:val="00FB704B"/>
    <w:pPr>
      <w:widowControl w:val="0"/>
      <w:suppressAutoHyphens/>
      <w:autoSpaceDE w:val="0"/>
      <w:spacing w:line="240" w:lineRule="auto"/>
      <w:ind w:left="567" w:hanging="567"/>
      <w:jc w:val="left"/>
    </w:pPr>
    <w:rPr>
      <w:rFonts w:ascii="Times New Roman" w:hAnsi="Times New Roman" w:cs="Tahoma"/>
      <w:kern w:val="1"/>
      <w:sz w:val="24"/>
      <w:szCs w:val="20"/>
      <w:lang w:val="fr-FR" w:eastAsia="ar-SA"/>
    </w:rPr>
  </w:style>
  <w:style w:type="paragraph" w:styleId="Retraitcorpsdetexte2">
    <w:name w:val="Body Text Indent 2"/>
    <w:basedOn w:val="Normal"/>
    <w:rsid w:val="00FB704B"/>
    <w:pPr>
      <w:widowControl w:val="0"/>
      <w:suppressAutoHyphens/>
      <w:autoSpaceDE w:val="0"/>
      <w:spacing w:line="240" w:lineRule="auto"/>
      <w:ind w:left="709"/>
      <w:jc w:val="left"/>
    </w:pPr>
    <w:rPr>
      <w:rFonts w:ascii="Times New Roman" w:hAnsi="Times New Roman" w:cs="Tahoma"/>
      <w:kern w:val="1"/>
      <w:sz w:val="24"/>
      <w:szCs w:val="20"/>
      <w:lang w:val="fr-FR" w:eastAsia="ar-SA"/>
    </w:rPr>
  </w:style>
  <w:style w:type="paragraph" w:styleId="Corpsdetexte3">
    <w:name w:val="Body Text 3"/>
    <w:basedOn w:val="Normal"/>
    <w:rsid w:val="00FB704B"/>
    <w:pPr>
      <w:autoSpaceDE w:val="0"/>
    </w:pPr>
    <w:rPr>
      <w:rFonts w:ascii="Times New Roman" w:hAnsi="Times New Roman"/>
      <w:sz w:val="24"/>
      <w:szCs w:val="20"/>
      <w:lang w:val="fr-FR" w:eastAsia="ar-SA"/>
    </w:rPr>
  </w:style>
  <w:style w:type="character" w:styleId="Appelnotedebasdep">
    <w:name w:val="footnote reference"/>
    <w:uiPriority w:val="99"/>
    <w:semiHidden/>
    <w:rsid w:val="004A1AC4"/>
    <w:rPr>
      <w:vertAlign w:val="superscript"/>
    </w:rPr>
  </w:style>
  <w:style w:type="paragraph" w:customStyle="1" w:styleId="txt">
    <w:name w:val="txt"/>
    <w:link w:val="txtCar"/>
    <w:rsid w:val="003F13E5"/>
    <w:pPr>
      <w:suppressAutoHyphens/>
      <w:spacing w:before="57" w:after="170"/>
      <w:jc w:val="both"/>
    </w:pPr>
    <w:rPr>
      <w:rFonts w:ascii="DINPro-Regular" w:hAnsi="DINPro-Regular"/>
      <w:spacing w:val="-4"/>
      <w:sz w:val="22"/>
      <w:szCs w:val="22"/>
      <w:lang w:val="fr-BE"/>
    </w:rPr>
  </w:style>
  <w:style w:type="paragraph" w:customStyle="1" w:styleId="tableautitre1">
    <w:name w:val="tableau titre 1"/>
    <w:basedOn w:val="txt"/>
    <w:rsid w:val="003F13E5"/>
    <w:pPr>
      <w:spacing w:after="57"/>
    </w:pPr>
    <w:rPr>
      <w:b/>
      <w:bCs/>
      <w:color w:val="C2401F"/>
      <w:sz w:val="20"/>
    </w:rPr>
  </w:style>
  <w:style w:type="character" w:customStyle="1" w:styleId="txtCar">
    <w:name w:val="txt Car"/>
    <w:link w:val="txt"/>
    <w:rsid w:val="003F13E5"/>
    <w:rPr>
      <w:rFonts w:ascii="DINPro-Regular" w:hAnsi="DINPro-Regular"/>
      <w:spacing w:val="-4"/>
      <w:sz w:val="22"/>
      <w:szCs w:val="22"/>
      <w:lang w:val="fr-BE" w:eastAsia="en-US" w:bidi="ar-SA"/>
    </w:rPr>
  </w:style>
  <w:style w:type="paragraph" w:customStyle="1" w:styleId="cadretxt">
    <w:name w:val="cadre txt"/>
    <w:basedOn w:val="txt"/>
    <w:rsid w:val="003F13E5"/>
    <w:pPr>
      <w:pBdr>
        <w:top w:val="single" w:sz="4" w:space="9" w:color="FFFFFF"/>
        <w:left w:val="single" w:sz="4" w:space="9" w:color="FFFFFF"/>
        <w:bottom w:val="single" w:sz="4" w:space="9" w:color="FFFFFF"/>
        <w:right w:val="single" w:sz="4" w:space="9" w:color="FFFFFF"/>
      </w:pBdr>
      <w:shd w:val="clear" w:color="auto" w:fill="EFC7B4"/>
      <w:ind w:left="170" w:right="170"/>
    </w:pPr>
  </w:style>
  <w:style w:type="paragraph" w:customStyle="1" w:styleId="WW-Standard">
    <w:name w:val="WW-Standard"/>
    <w:rsid w:val="00EF1024"/>
    <w:pPr>
      <w:suppressAutoHyphens/>
      <w:spacing w:before="120"/>
      <w:jc w:val="both"/>
    </w:pPr>
    <w:rPr>
      <w:rFonts w:ascii="Tahoma" w:hAnsi="Tahoma"/>
      <w:lang w:val="fr-FR" w:eastAsia="ar-SA"/>
    </w:rPr>
  </w:style>
  <w:style w:type="table" w:styleId="Grilledutableau">
    <w:name w:val="Table Grid"/>
    <w:basedOn w:val="TableauNormal"/>
    <w:rsid w:val="00554F31"/>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uiPriority w:val="22"/>
    <w:qFormat/>
    <w:rsid w:val="008C7BB6"/>
    <w:rPr>
      <w:b/>
      <w:bCs/>
    </w:rPr>
  </w:style>
  <w:style w:type="paragraph" w:styleId="NormalWeb">
    <w:name w:val="Normal (Web)"/>
    <w:basedOn w:val="Normal"/>
    <w:uiPriority w:val="99"/>
    <w:rsid w:val="008636F8"/>
    <w:pPr>
      <w:spacing w:before="100" w:beforeAutospacing="1" w:after="100" w:afterAutospacing="1" w:line="240" w:lineRule="auto"/>
      <w:jc w:val="left"/>
    </w:pPr>
    <w:rPr>
      <w:rFonts w:ascii="Times New Roman" w:hAnsi="Times New Roman"/>
      <w:sz w:val="24"/>
      <w:lang w:eastAsia="fr-BE"/>
    </w:rPr>
  </w:style>
  <w:style w:type="paragraph" w:styleId="Textedebulles">
    <w:name w:val="Balloon Text"/>
    <w:basedOn w:val="Normal"/>
    <w:link w:val="TextedebullesCar"/>
    <w:rsid w:val="00550F77"/>
    <w:pPr>
      <w:spacing w:line="240" w:lineRule="auto"/>
    </w:pPr>
    <w:rPr>
      <w:rFonts w:ascii="Tahoma" w:hAnsi="Tahoma" w:cs="Tahoma"/>
      <w:sz w:val="16"/>
      <w:szCs w:val="16"/>
    </w:rPr>
  </w:style>
  <w:style w:type="character" w:customStyle="1" w:styleId="TextedebullesCar">
    <w:name w:val="Texte de bulles Car"/>
    <w:link w:val="Textedebulles"/>
    <w:rsid w:val="00550F77"/>
    <w:rPr>
      <w:rFonts w:ascii="Tahoma" w:hAnsi="Tahoma" w:cs="Tahoma"/>
      <w:sz w:val="16"/>
      <w:szCs w:val="16"/>
      <w:lang w:val="fr-BE"/>
    </w:rPr>
  </w:style>
  <w:style w:type="paragraph" w:customStyle="1" w:styleId="DAPparagraphenormal">
    <w:name w:val="DAP paragraphe normal"/>
    <w:basedOn w:val="Retraitcorpsdetexte2"/>
    <w:rsid w:val="003463CA"/>
    <w:pPr>
      <w:widowControl/>
      <w:suppressAutoHyphens w:val="0"/>
      <w:autoSpaceDE/>
      <w:ind w:left="0"/>
      <w:jc w:val="both"/>
    </w:pPr>
    <w:rPr>
      <w:rFonts w:cs="Times New Roman"/>
      <w:kern w:val="0"/>
      <w:sz w:val="20"/>
      <w:szCs w:val="24"/>
      <w:lang w:eastAsia="en-US"/>
    </w:rPr>
  </w:style>
  <w:style w:type="paragraph" w:customStyle="1" w:styleId="listeprojet">
    <w:name w:val="liste projet"/>
    <w:basedOn w:val="Normal"/>
    <w:rsid w:val="00A01C57"/>
    <w:pPr>
      <w:numPr>
        <w:ilvl w:val="1"/>
        <w:numId w:val="1"/>
      </w:numPr>
      <w:spacing w:line="240" w:lineRule="auto"/>
    </w:pPr>
    <w:rPr>
      <w:rFonts w:ascii="Tahoma" w:hAnsi="Tahoma" w:cs="Tahoma"/>
      <w:sz w:val="22"/>
      <w:szCs w:val="22"/>
      <w:lang w:eastAsia="fr-BE"/>
    </w:rPr>
  </w:style>
  <w:style w:type="paragraph" w:customStyle="1" w:styleId="Titredescriptionduprojet">
    <w:name w:val="Titre description du projet"/>
    <w:basedOn w:val="Normal"/>
    <w:rsid w:val="00A01C57"/>
    <w:pPr>
      <w:numPr>
        <w:numId w:val="1"/>
      </w:numPr>
      <w:spacing w:line="240" w:lineRule="auto"/>
    </w:pPr>
    <w:rPr>
      <w:rFonts w:ascii="Tahoma" w:hAnsi="Tahoma" w:cs="Tahoma"/>
      <w:b/>
      <w:bCs/>
      <w:sz w:val="22"/>
      <w:szCs w:val="22"/>
      <w:lang w:val="nl-BE" w:eastAsia="fr-BE"/>
    </w:rPr>
  </w:style>
  <w:style w:type="character" w:customStyle="1" w:styleId="Normal1">
    <w:name w:val="Normal1"/>
    <w:rsid w:val="00A01C57"/>
  </w:style>
  <w:style w:type="paragraph" w:customStyle="1" w:styleId="Default">
    <w:name w:val="Default"/>
    <w:rsid w:val="003A229A"/>
    <w:pPr>
      <w:autoSpaceDE w:val="0"/>
      <w:autoSpaceDN w:val="0"/>
      <w:adjustRightInd w:val="0"/>
    </w:pPr>
    <w:rPr>
      <w:rFonts w:ascii="Calibri" w:hAnsi="Calibri" w:cs="Calibri"/>
      <w:color w:val="000000"/>
      <w:sz w:val="24"/>
      <w:szCs w:val="24"/>
    </w:rPr>
  </w:style>
  <w:style w:type="paragraph" w:customStyle="1" w:styleId="retrait2">
    <w:name w:val="retrait 2"/>
    <w:basedOn w:val="Normal"/>
    <w:link w:val="retrait2Car"/>
    <w:rsid w:val="00AD7460"/>
    <w:pPr>
      <w:suppressAutoHyphens/>
      <w:spacing w:before="240" w:line="240" w:lineRule="auto"/>
      <w:ind w:left="454"/>
    </w:pPr>
    <w:rPr>
      <w:rFonts w:cs="Arial"/>
      <w:spacing w:val="-4"/>
      <w:sz w:val="22"/>
      <w:szCs w:val="22"/>
    </w:rPr>
  </w:style>
  <w:style w:type="character" w:customStyle="1" w:styleId="retrait2Car">
    <w:name w:val="retrait 2 Car"/>
    <w:link w:val="retrait2"/>
    <w:rsid w:val="00AD7460"/>
    <w:rPr>
      <w:rFonts w:ascii="Arial" w:hAnsi="Arial" w:cs="Arial"/>
      <w:spacing w:val="-4"/>
      <w:sz w:val="22"/>
      <w:szCs w:val="22"/>
      <w:lang w:eastAsia="en-US"/>
    </w:rPr>
  </w:style>
  <w:style w:type="character" w:styleId="Marquedecommentaire">
    <w:name w:val="annotation reference"/>
    <w:rsid w:val="003102F3"/>
    <w:rPr>
      <w:sz w:val="16"/>
      <w:szCs w:val="16"/>
    </w:rPr>
  </w:style>
  <w:style w:type="paragraph" w:styleId="Commentaire">
    <w:name w:val="annotation text"/>
    <w:basedOn w:val="Normal"/>
    <w:link w:val="CommentaireCar"/>
    <w:rsid w:val="003102F3"/>
    <w:rPr>
      <w:szCs w:val="20"/>
    </w:rPr>
  </w:style>
  <w:style w:type="character" w:customStyle="1" w:styleId="CommentaireCar">
    <w:name w:val="Commentaire Car"/>
    <w:link w:val="Commentaire"/>
    <w:rsid w:val="003102F3"/>
    <w:rPr>
      <w:rFonts w:ascii="Arial" w:hAnsi="Arial"/>
      <w:lang w:eastAsia="en-US"/>
    </w:rPr>
  </w:style>
  <w:style w:type="paragraph" w:styleId="Objetducommentaire">
    <w:name w:val="annotation subject"/>
    <w:basedOn w:val="Commentaire"/>
    <w:next w:val="Commentaire"/>
    <w:link w:val="ObjetducommentaireCar"/>
    <w:rsid w:val="003102F3"/>
    <w:rPr>
      <w:b/>
      <w:bCs/>
    </w:rPr>
  </w:style>
  <w:style w:type="character" w:customStyle="1" w:styleId="ObjetducommentaireCar">
    <w:name w:val="Objet du commentaire Car"/>
    <w:link w:val="Objetducommentaire"/>
    <w:rsid w:val="003102F3"/>
    <w:rPr>
      <w:rFonts w:ascii="Arial" w:hAnsi="Arial"/>
      <w:b/>
      <w:bCs/>
      <w:lang w:eastAsia="en-US"/>
    </w:rPr>
  </w:style>
  <w:style w:type="table" w:customStyle="1" w:styleId="Grilledutableau1">
    <w:name w:val="Grille du tableau1"/>
    <w:basedOn w:val="TableauNormal"/>
    <w:next w:val="Grilledutableau"/>
    <w:uiPriority w:val="59"/>
    <w:rsid w:val="00C7039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9A1B5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link w:val="Corpsdetexte"/>
    <w:rsid w:val="0023049B"/>
    <w:rPr>
      <w:rFonts w:ascii="Arial" w:hAnsi="Arial"/>
      <w:sz w:val="22"/>
      <w:szCs w:val="24"/>
      <w:lang w:val="nl-NL"/>
    </w:rPr>
  </w:style>
  <w:style w:type="paragraph" w:styleId="Paragraphedeliste">
    <w:name w:val="List Paragraph"/>
    <w:basedOn w:val="Normal"/>
    <w:link w:val="ParagraphedelisteCar"/>
    <w:uiPriority w:val="34"/>
    <w:qFormat/>
    <w:rsid w:val="001011E2"/>
    <w:pPr>
      <w:ind w:left="720"/>
      <w:contextualSpacing/>
    </w:pPr>
  </w:style>
  <w:style w:type="character" w:customStyle="1" w:styleId="NotedebasdepageCar">
    <w:name w:val="Note de bas de page Car"/>
    <w:basedOn w:val="Policepardfaut"/>
    <w:link w:val="Notedebasdepage"/>
    <w:uiPriority w:val="99"/>
    <w:rsid w:val="009341ED"/>
    <w:rPr>
      <w:szCs w:val="24"/>
      <w:lang w:val="fr-BE"/>
    </w:rPr>
  </w:style>
  <w:style w:type="paragraph" w:customStyle="1" w:styleId="Normal2">
    <w:name w:val="Normal2"/>
    <w:basedOn w:val="Normal"/>
    <w:rsid w:val="006B7203"/>
    <w:pPr>
      <w:spacing w:before="100" w:beforeAutospacing="1" w:after="100" w:afterAutospacing="1" w:line="240" w:lineRule="auto"/>
      <w:jc w:val="left"/>
    </w:pPr>
    <w:rPr>
      <w:rFonts w:ascii="Times New Roman" w:hAnsi="Times New Roman"/>
      <w:sz w:val="24"/>
      <w:lang w:eastAsia="fr-BE"/>
    </w:rPr>
  </w:style>
  <w:style w:type="table" w:customStyle="1" w:styleId="Grilledetableauclaire1">
    <w:name w:val="Grille de tableau claire1"/>
    <w:basedOn w:val="TableauNormal"/>
    <w:uiPriority w:val="40"/>
    <w:rsid w:val="00EB1E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eddepageCar">
    <w:name w:val="Pied de page Car"/>
    <w:basedOn w:val="Policepardfaut"/>
    <w:link w:val="Pieddepage"/>
    <w:uiPriority w:val="99"/>
    <w:rsid w:val="00CC251B"/>
    <w:rPr>
      <w:rFonts w:ascii="Arial" w:hAnsi="Arial"/>
      <w:szCs w:val="24"/>
      <w:lang w:val="fr-BE"/>
    </w:rPr>
  </w:style>
  <w:style w:type="paragraph" w:customStyle="1" w:styleId="paragraph">
    <w:name w:val="paragraph"/>
    <w:basedOn w:val="Normal"/>
    <w:rsid w:val="006379C3"/>
    <w:pPr>
      <w:spacing w:line="240" w:lineRule="auto"/>
      <w:jc w:val="left"/>
    </w:pPr>
    <w:rPr>
      <w:rFonts w:ascii="Times New Roman" w:hAnsi="Times New Roman"/>
      <w:sz w:val="24"/>
      <w:lang w:eastAsia="fr-BE"/>
    </w:rPr>
  </w:style>
  <w:style w:type="character" w:customStyle="1" w:styleId="normaltextrun1">
    <w:name w:val="normaltextrun1"/>
    <w:basedOn w:val="Policepardfaut"/>
    <w:rsid w:val="006379C3"/>
  </w:style>
  <w:style w:type="character" w:customStyle="1" w:styleId="eop">
    <w:name w:val="eop"/>
    <w:basedOn w:val="Policepardfaut"/>
    <w:rsid w:val="006379C3"/>
  </w:style>
  <w:style w:type="character" w:customStyle="1" w:styleId="ParagraphedelisteCar">
    <w:name w:val="Paragraphe de liste Car"/>
    <w:link w:val="Paragraphedeliste"/>
    <w:uiPriority w:val="34"/>
    <w:locked/>
    <w:rsid w:val="005E7BCD"/>
    <w:rPr>
      <w:rFonts w:ascii="Arial" w:hAnsi="Arial"/>
      <w:szCs w:val="24"/>
      <w:lang w:val="fr-BE"/>
    </w:rPr>
  </w:style>
  <w:style w:type="character" w:customStyle="1" w:styleId="Titre1Car">
    <w:name w:val="Titre 1 Car"/>
    <w:basedOn w:val="Policepardfaut"/>
    <w:link w:val="Titre1"/>
    <w:uiPriority w:val="9"/>
    <w:rsid w:val="00C36685"/>
    <w:rPr>
      <w:rFonts w:ascii="Arial" w:hAnsi="Arial" w:cs="Arial"/>
      <w:b/>
      <w:bCs/>
      <w:smallCaps/>
      <w:color w:val="4B4B4B"/>
      <w:sz w:val="22"/>
      <w:szCs w:val="32"/>
      <w:lang w:val="fr-BE"/>
    </w:rPr>
  </w:style>
  <w:style w:type="table" w:customStyle="1" w:styleId="TableauGrille1Clair-Accentuation11">
    <w:name w:val="Tableau Grille 1 Clair - Accentuation 11"/>
    <w:basedOn w:val="TableauNormal"/>
    <w:uiPriority w:val="46"/>
    <w:rsid w:val="00C36685"/>
    <w:rPr>
      <w:rFonts w:asciiTheme="minorHAnsi" w:eastAsiaTheme="minorHAnsi" w:hAnsiTheme="minorHAnsi" w:cstheme="minorBidi"/>
      <w:sz w:val="22"/>
      <w:szCs w:val="22"/>
      <w:lang w:val="nl-BE"/>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file-with-file-info">
    <w:name w:val="file-with-file-info"/>
    <w:basedOn w:val="Policepardfaut"/>
    <w:rsid w:val="008B0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7561">
      <w:bodyDiv w:val="1"/>
      <w:marLeft w:val="0"/>
      <w:marRight w:val="0"/>
      <w:marTop w:val="0"/>
      <w:marBottom w:val="0"/>
      <w:divBdr>
        <w:top w:val="none" w:sz="0" w:space="0" w:color="auto"/>
        <w:left w:val="none" w:sz="0" w:space="0" w:color="auto"/>
        <w:bottom w:val="none" w:sz="0" w:space="0" w:color="auto"/>
        <w:right w:val="none" w:sz="0" w:space="0" w:color="auto"/>
      </w:divBdr>
    </w:div>
    <w:div w:id="106050845">
      <w:bodyDiv w:val="1"/>
      <w:marLeft w:val="0"/>
      <w:marRight w:val="0"/>
      <w:marTop w:val="0"/>
      <w:marBottom w:val="0"/>
      <w:divBdr>
        <w:top w:val="none" w:sz="0" w:space="0" w:color="auto"/>
        <w:left w:val="none" w:sz="0" w:space="0" w:color="auto"/>
        <w:bottom w:val="none" w:sz="0" w:space="0" w:color="auto"/>
        <w:right w:val="none" w:sz="0" w:space="0" w:color="auto"/>
      </w:divBdr>
      <w:divsChild>
        <w:div w:id="696665690">
          <w:marLeft w:val="0"/>
          <w:marRight w:val="0"/>
          <w:marTop w:val="0"/>
          <w:marBottom w:val="0"/>
          <w:divBdr>
            <w:top w:val="none" w:sz="0" w:space="0" w:color="auto"/>
            <w:left w:val="none" w:sz="0" w:space="0" w:color="auto"/>
            <w:bottom w:val="none" w:sz="0" w:space="0" w:color="auto"/>
            <w:right w:val="none" w:sz="0" w:space="0" w:color="auto"/>
          </w:divBdr>
          <w:divsChild>
            <w:div w:id="1969967524">
              <w:marLeft w:val="0"/>
              <w:marRight w:val="0"/>
              <w:marTop w:val="0"/>
              <w:marBottom w:val="0"/>
              <w:divBdr>
                <w:top w:val="none" w:sz="0" w:space="0" w:color="auto"/>
                <w:left w:val="none" w:sz="0" w:space="0" w:color="auto"/>
                <w:bottom w:val="none" w:sz="0" w:space="0" w:color="auto"/>
                <w:right w:val="none" w:sz="0" w:space="0" w:color="auto"/>
              </w:divBdr>
              <w:divsChild>
                <w:div w:id="1210796867">
                  <w:marLeft w:val="0"/>
                  <w:marRight w:val="0"/>
                  <w:marTop w:val="0"/>
                  <w:marBottom w:val="0"/>
                  <w:divBdr>
                    <w:top w:val="none" w:sz="0" w:space="0" w:color="auto"/>
                    <w:left w:val="none" w:sz="0" w:space="0" w:color="auto"/>
                    <w:bottom w:val="none" w:sz="0" w:space="0" w:color="auto"/>
                    <w:right w:val="none" w:sz="0" w:space="0" w:color="auto"/>
                  </w:divBdr>
                  <w:divsChild>
                    <w:div w:id="2950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6538">
      <w:bodyDiv w:val="1"/>
      <w:marLeft w:val="0"/>
      <w:marRight w:val="0"/>
      <w:marTop w:val="0"/>
      <w:marBottom w:val="0"/>
      <w:divBdr>
        <w:top w:val="none" w:sz="0" w:space="0" w:color="auto"/>
        <w:left w:val="none" w:sz="0" w:space="0" w:color="auto"/>
        <w:bottom w:val="none" w:sz="0" w:space="0" w:color="auto"/>
        <w:right w:val="none" w:sz="0" w:space="0" w:color="auto"/>
      </w:divBdr>
    </w:div>
    <w:div w:id="679353138">
      <w:bodyDiv w:val="1"/>
      <w:marLeft w:val="0"/>
      <w:marRight w:val="0"/>
      <w:marTop w:val="0"/>
      <w:marBottom w:val="0"/>
      <w:divBdr>
        <w:top w:val="none" w:sz="0" w:space="0" w:color="auto"/>
        <w:left w:val="none" w:sz="0" w:space="0" w:color="auto"/>
        <w:bottom w:val="none" w:sz="0" w:space="0" w:color="auto"/>
        <w:right w:val="none" w:sz="0" w:space="0" w:color="auto"/>
      </w:divBdr>
    </w:div>
    <w:div w:id="791248292">
      <w:bodyDiv w:val="1"/>
      <w:marLeft w:val="0"/>
      <w:marRight w:val="0"/>
      <w:marTop w:val="0"/>
      <w:marBottom w:val="0"/>
      <w:divBdr>
        <w:top w:val="none" w:sz="0" w:space="0" w:color="auto"/>
        <w:left w:val="none" w:sz="0" w:space="0" w:color="auto"/>
        <w:bottom w:val="none" w:sz="0" w:space="0" w:color="auto"/>
        <w:right w:val="none" w:sz="0" w:space="0" w:color="auto"/>
      </w:divBdr>
    </w:div>
    <w:div w:id="981731488">
      <w:bodyDiv w:val="1"/>
      <w:marLeft w:val="0"/>
      <w:marRight w:val="0"/>
      <w:marTop w:val="0"/>
      <w:marBottom w:val="0"/>
      <w:divBdr>
        <w:top w:val="none" w:sz="0" w:space="0" w:color="auto"/>
        <w:left w:val="none" w:sz="0" w:space="0" w:color="auto"/>
        <w:bottom w:val="none" w:sz="0" w:space="0" w:color="auto"/>
        <w:right w:val="none" w:sz="0" w:space="0" w:color="auto"/>
      </w:divBdr>
    </w:div>
    <w:div w:id="995769100">
      <w:bodyDiv w:val="1"/>
      <w:marLeft w:val="0"/>
      <w:marRight w:val="0"/>
      <w:marTop w:val="0"/>
      <w:marBottom w:val="0"/>
      <w:divBdr>
        <w:top w:val="none" w:sz="0" w:space="0" w:color="auto"/>
        <w:left w:val="none" w:sz="0" w:space="0" w:color="auto"/>
        <w:bottom w:val="none" w:sz="0" w:space="0" w:color="auto"/>
        <w:right w:val="none" w:sz="0" w:space="0" w:color="auto"/>
      </w:divBdr>
    </w:div>
    <w:div w:id="1077555315">
      <w:bodyDiv w:val="1"/>
      <w:marLeft w:val="0"/>
      <w:marRight w:val="0"/>
      <w:marTop w:val="0"/>
      <w:marBottom w:val="0"/>
      <w:divBdr>
        <w:top w:val="none" w:sz="0" w:space="0" w:color="auto"/>
        <w:left w:val="none" w:sz="0" w:space="0" w:color="auto"/>
        <w:bottom w:val="none" w:sz="0" w:space="0" w:color="auto"/>
        <w:right w:val="none" w:sz="0" w:space="0" w:color="auto"/>
      </w:divBdr>
    </w:div>
    <w:div w:id="1122529812">
      <w:bodyDiv w:val="1"/>
      <w:marLeft w:val="0"/>
      <w:marRight w:val="0"/>
      <w:marTop w:val="0"/>
      <w:marBottom w:val="0"/>
      <w:divBdr>
        <w:top w:val="none" w:sz="0" w:space="0" w:color="auto"/>
        <w:left w:val="none" w:sz="0" w:space="0" w:color="auto"/>
        <w:bottom w:val="none" w:sz="0" w:space="0" w:color="auto"/>
        <w:right w:val="none" w:sz="0" w:space="0" w:color="auto"/>
      </w:divBdr>
    </w:div>
    <w:div w:id="1127971271">
      <w:bodyDiv w:val="1"/>
      <w:marLeft w:val="0"/>
      <w:marRight w:val="0"/>
      <w:marTop w:val="0"/>
      <w:marBottom w:val="0"/>
      <w:divBdr>
        <w:top w:val="none" w:sz="0" w:space="0" w:color="auto"/>
        <w:left w:val="none" w:sz="0" w:space="0" w:color="auto"/>
        <w:bottom w:val="none" w:sz="0" w:space="0" w:color="auto"/>
        <w:right w:val="none" w:sz="0" w:space="0" w:color="auto"/>
      </w:divBdr>
    </w:div>
    <w:div w:id="1202328393">
      <w:bodyDiv w:val="1"/>
      <w:marLeft w:val="0"/>
      <w:marRight w:val="0"/>
      <w:marTop w:val="0"/>
      <w:marBottom w:val="0"/>
      <w:divBdr>
        <w:top w:val="none" w:sz="0" w:space="0" w:color="auto"/>
        <w:left w:val="none" w:sz="0" w:space="0" w:color="auto"/>
        <w:bottom w:val="none" w:sz="0" w:space="0" w:color="auto"/>
        <w:right w:val="none" w:sz="0" w:space="0" w:color="auto"/>
      </w:divBdr>
    </w:div>
    <w:div w:id="1236478328">
      <w:bodyDiv w:val="1"/>
      <w:marLeft w:val="0"/>
      <w:marRight w:val="0"/>
      <w:marTop w:val="0"/>
      <w:marBottom w:val="0"/>
      <w:divBdr>
        <w:top w:val="none" w:sz="0" w:space="0" w:color="auto"/>
        <w:left w:val="none" w:sz="0" w:space="0" w:color="auto"/>
        <w:bottom w:val="none" w:sz="0" w:space="0" w:color="auto"/>
        <w:right w:val="none" w:sz="0" w:space="0" w:color="auto"/>
      </w:divBdr>
    </w:div>
    <w:div w:id="1333676123">
      <w:bodyDiv w:val="1"/>
      <w:marLeft w:val="0"/>
      <w:marRight w:val="0"/>
      <w:marTop w:val="0"/>
      <w:marBottom w:val="0"/>
      <w:divBdr>
        <w:top w:val="none" w:sz="0" w:space="0" w:color="auto"/>
        <w:left w:val="none" w:sz="0" w:space="0" w:color="auto"/>
        <w:bottom w:val="none" w:sz="0" w:space="0" w:color="auto"/>
        <w:right w:val="none" w:sz="0" w:space="0" w:color="auto"/>
      </w:divBdr>
    </w:div>
    <w:div w:id="1503356205">
      <w:bodyDiv w:val="1"/>
      <w:marLeft w:val="0"/>
      <w:marRight w:val="0"/>
      <w:marTop w:val="0"/>
      <w:marBottom w:val="0"/>
      <w:divBdr>
        <w:top w:val="none" w:sz="0" w:space="0" w:color="auto"/>
        <w:left w:val="none" w:sz="0" w:space="0" w:color="auto"/>
        <w:bottom w:val="none" w:sz="0" w:space="0" w:color="auto"/>
        <w:right w:val="none" w:sz="0" w:space="0" w:color="auto"/>
      </w:divBdr>
    </w:div>
    <w:div w:id="1639413141">
      <w:bodyDiv w:val="1"/>
      <w:marLeft w:val="0"/>
      <w:marRight w:val="0"/>
      <w:marTop w:val="0"/>
      <w:marBottom w:val="0"/>
      <w:divBdr>
        <w:top w:val="none" w:sz="0" w:space="0" w:color="auto"/>
        <w:left w:val="none" w:sz="0" w:space="0" w:color="auto"/>
        <w:bottom w:val="none" w:sz="0" w:space="0" w:color="auto"/>
        <w:right w:val="none" w:sz="0" w:space="0" w:color="auto"/>
      </w:divBdr>
    </w:div>
    <w:div w:id="1665474103">
      <w:bodyDiv w:val="1"/>
      <w:marLeft w:val="0"/>
      <w:marRight w:val="0"/>
      <w:marTop w:val="0"/>
      <w:marBottom w:val="0"/>
      <w:divBdr>
        <w:top w:val="none" w:sz="0" w:space="0" w:color="auto"/>
        <w:left w:val="none" w:sz="0" w:space="0" w:color="auto"/>
        <w:bottom w:val="none" w:sz="0" w:space="0" w:color="auto"/>
        <w:right w:val="none" w:sz="0" w:space="0" w:color="auto"/>
      </w:divBdr>
    </w:div>
    <w:div w:id="1767115104">
      <w:bodyDiv w:val="1"/>
      <w:marLeft w:val="0"/>
      <w:marRight w:val="0"/>
      <w:marTop w:val="0"/>
      <w:marBottom w:val="0"/>
      <w:divBdr>
        <w:top w:val="none" w:sz="0" w:space="0" w:color="auto"/>
        <w:left w:val="none" w:sz="0" w:space="0" w:color="auto"/>
        <w:bottom w:val="none" w:sz="0" w:space="0" w:color="auto"/>
        <w:right w:val="none" w:sz="0" w:space="0" w:color="auto"/>
      </w:divBdr>
    </w:div>
    <w:div w:id="1880630410">
      <w:bodyDiv w:val="1"/>
      <w:marLeft w:val="0"/>
      <w:marRight w:val="0"/>
      <w:marTop w:val="0"/>
      <w:marBottom w:val="0"/>
      <w:divBdr>
        <w:top w:val="none" w:sz="0" w:space="0" w:color="auto"/>
        <w:left w:val="none" w:sz="0" w:space="0" w:color="auto"/>
        <w:bottom w:val="none" w:sz="0" w:space="0" w:color="auto"/>
        <w:right w:val="none" w:sz="0" w:space="0" w:color="auto"/>
      </w:divBdr>
    </w:div>
    <w:div w:id="19050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2.emf"/><Relationship Id="rId5" Type="http://schemas.openxmlformats.org/officeDocument/2006/relationships/image" Target="media/image5.png"/><Relationship Id="rId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Eugenia.bardaro\AppData\Local\Microsoft\Windows\INetCache\Content.Outlook\Q6ZRHQ9R\2020.Note_Rev.de%20direction_EMAS_%20Annee2019.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6B6E4195FD2B45A007C4D47C5CAFEB" ma:contentTypeVersion="13" ma:contentTypeDescription="Create a new document." ma:contentTypeScope="" ma:versionID="7fbb5aabc71ef51274775eb7cfbbfc55">
  <xsd:schema xmlns:xsd="http://www.w3.org/2001/XMLSchema" xmlns:xs="http://www.w3.org/2001/XMLSchema" xmlns:p="http://schemas.microsoft.com/office/2006/metadata/properties" xmlns:ns3="3ca38769-ee16-4588-a0be-619cb9424c69" xmlns:ns4="30503be3-3a6b-4447-aa54-e5733fb812cd" targetNamespace="http://schemas.microsoft.com/office/2006/metadata/properties" ma:root="true" ma:fieldsID="75caa2c28c3c8c3e24916b71fdbc68a6" ns3:_="" ns4:_="">
    <xsd:import namespace="3ca38769-ee16-4588-a0be-619cb9424c69"/>
    <xsd:import namespace="30503be3-3a6b-4447-aa54-e5733fb812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38769-ee16-4588-a0be-619cb9424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503be3-3a6b-4447-aa54-e5733fb812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C4FD3-A0E0-4BC0-BA07-EB62FE58FF7A}">
  <ds:schemaRefs>
    <ds:schemaRef ds:uri="http://schemas.microsoft.com/sharepoint/v3/contenttype/forms"/>
  </ds:schemaRefs>
</ds:datastoreItem>
</file>

<file path=customXml/itemProps2.xml><?xml version="1.0" encoding="utf-8"?>
<ds:datastoreItem xmlns:ds="http://schemas.openxmlformats.org/officeDocument/2006/customXml" ds:itemID="{0C98D94E-10F9-462A-AFD3-5468D6B5F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38769-ee16-4588-a0be-619cb9424c69"/>
    <ds:schemaRef ds:uri="30503be3-3a6b-4447-aa54-e5733fb81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80D03-2737-4C16-984B-E9315A14E2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0562DD-8013-4B0E-8ABB-66DC514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2020.Note_Rev.de direction_EMAS_ Annee2019.eb.dotx</Template>
  <TotalTime>17</TotalTime>
  <Pages>15</Pages>
  <Words>6198</Words>
  <Characters>34644</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&lt;logo&gt;</vt:lpstr>
    </vt:vector>
  </TitlesOfParts>
  <Company>SPF ECO</Company>
  <LinksUpToDate>false</LinksUpToDate>
  <CharactersWithSpaces>40761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&lt;logo&gt;</dc:title>
  <dc:creator>Maria Eugenia BARDARO</dc:creator>
  <cp:lastModifiedBy>Maria Eugenia Bardaro (FOD Economie - SPF Economie)</cp:lastModifiedBy>
  <cp:revision>6</cp:revision>
  <cp:lastPrinted>2017-11-22T14:01:00Z</cp:lastPrinted>
  <dcterms:created xsi:type="dcterms:W3CDTF">2021-06-14T09:00:00Z</dcterms:created>
  <dcterms:modified xsi:type="dcterms:W3CDTF">2021-06-14T09:10:00Z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0x010100266B6E4195FD2B45A007C4D47C5CAFEB</vt:lpwstr>
  </property>
</Properties>
</file>