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4536"/>
        <w:gridCol w:w="1621"/>
      </w:tblGrid>
      <w:tr w:rsidR="00F54EDF" w:rsidRPr="00E34788" w14:paraId="26FF1587" w14:textId="77777777" w:rsidTr="00246A2D">
        <w:trPr>
          <w:cantSplit/>
          <w:trHeight w:val="423"/>
          <w:jc w:val="center"/>
        </w:trPr>
        <w:tc>
          <w:tcPr>
            <w:tcW w:w="3085" w:type="dxa"/>
            <w:vMerge w:val="restart"/>
            <w:vAlign w:val="center"/>
          </w:tcPr>
          <w:p w14:paraId="26FF1584" w14:textId="77777777" w:rsidR="00F54EDF" w:rsidRPr="00712068" w:rsidRDefault="00F54EDF" w:rsidP="00246A2D">
            <w:pPr>
              <w:pStyle w:val="En-tte"/>
              <w:jc w:val="center"/>
              <w:rPr>
                <w:rFonts w:ascii="Lato Light" w:hAnsi="Lato Light"/>
                <w:lang w:val="fr-BE"/>
              </w:rPr>
            </w:pPr>
            <w:r w:rsidRPr="00712068">
              <w:rPr>
                <w:rFonts w:ascii="Lato Light" w:hAnsi="Lato Light"/>
                <w:noProof/>
                <w:lang w:val="en-US"/>
              </w:rPr>
              <w:drawing>
                <wp:inline distT="0" distB="0" distL="0" distR="0" wp14:anchorId="26FF1606" wp14:editId="26FF1607">
                  <wp:extent cx="1790700" cy="400050"/>
                  <wp:effectExtent l="0" t="0" r="0" b="0"/>
                  <wp:docPr id="1" name="Afbeelding 1" descr="logo_lettre_nb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lettre_nb_f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400050"/>
                          </a:xfrm>
                          <a:prstGeom prst="rect">
                            <a:avLst/>
                          </a:prstGeom>
                          <a:noFill/>
                          <a:ln>
                            <a:noFill/>
                          </a:ln>
                        </pic:spPr>
                      </pic:pic>
                    </a:graphicData>
                  </a:graphic>
                </wp:inline>
              </w:drawing>
            </w:r>
          </w:p>
        </w:tc>
        <w:tc>
          <w:tcPr>
            <w:tcW w:w="4536" w:type="dxa"/>
            <w:vMerge w:val="restart"/>
            <w:vAlign w:val="center"/>
          </w:tcPr>
          <w:p w14:paraId="26FF1585" w14:textId="77777777" w:rsidR="00F54EDF" w:rsidRPr="00712068" w:rsidRDefault="00F54EDF" w:rsidP="00246A2D">
            <w:pPr>
              <w:pStyle w:val="En-tte"/>
              <w:jc w:val="center"/>
              <w:rPr>
                <w:rFonts w:ascii="Lato Light" w:eastAsia="Batang" w:hAnsi="Lato Light"/>
                <w:b/>
                <w:bCs/>
                <w:sz w:val="28"/>
                <w:szCs w:val="28"/>
                <w:lang w:val="fr-BE"/>
              </w:rPr>
            </w:pPr>
            <w:r w:rsidRPr="00712068">
              <w:rPr>
                <w:rFonts w:ascii="Lato Light" w:eastAsia="Batang" w:hAnsi="Lato Light"/>
                <w:b/>
                <w:bCs/>
                <w:sz w:val="28"/>
                <w:szCs w:val="28"/>
                <w:lang w:val="fr-BE"/>
              </w:rPr>
              <w:t>Système de Management Environnemental</w:t>
            </w:r>
          </w:p>
        </w:tc>
        <w:tc>
          <w:tcPr>
            <w:tcW w:w="1621" w:type="dxa"/>
            <w:vAlign w:val="center"/>
          </w:tcPr>
          <w:p w14:paraId="26FF1586" w14:textId="2F3B9334" w:rsidR="00F54EDF" w:rsidRPr="00605B0B" w:rsidRDefault="00F54EDF" w:rsidP="00F54EDF">
            <w:pPr>
              <w:pStyle w:val="En-tte"/>
              <w:jc w:val="center"/>
              <w:rPr>
                <w:b/>
                <w:bCs/>
                <w:i/>
                <w:szCs w:val="22"/>
                <w:lang w:val="fr-BE"/>
              </w:rPr>
            </w:pPr>
            <w:r>
              <w:rPr>
                <w:b/>
                <w:szCs w:val="22"/>
                <w:lang w:val="fr-BE"/>
              </w:rPr>
              <w:t>P02</w:t>
            </w:r>
            <w:r w:rsidR="00B37156">
              <w:rPr>
                <w:b/>
                <w:szCs w:val="22"/>
                <w:lang w:val="fr-BE"/>
              </w:rPr>
              <w:t>F</w:t>
            </w:r>
            <w:r w:rsidRPr="00605B0B">
              <w:rPr>
                <w:b/>
                <w:szCs w:val="22"/>
                <w:lang w:val="fr-BE"/>
              </w:rPr>
              <w:t>Fr</w:t>
            </w:r>
          </w:p>
        </w:tc>
      </w:tr>
      <w:tr w:rsidR="00F54EDF" w:rsidRPr="00E34788" w14:paraId="26FF158B" w14:textId="77777777" w:rsidTr="00246A2D">
        <w:trPr>
          <w:cantSplit/>
          <w:trHeight w:val="401"/>
          <w:jc w:val="center"/>
        </w:trPr>
        <w:tc>
          <w:tcPr>
            <w:tcW w:w="3085" w:type="dxa"/>
            <w:vMerge/>
          </w:tcPr>
          <w:p w14:paraId="26FF1588" w14:textId="77777777" w:rsidR="00F54EDF" w:rsidRPr="00712068" w:rsidRDefault="00F54EDF" w:rsidP="00246A2D">
            <w:pPr>
              <w:pStyle w:val="En-tte"/>
              <w:rPr>
                <w:rFonts w:ascii="Lato Light" w:hAnsi="Lato Light"/>
                <w:lang w:val="fr-BE"/>
              </w:rPr>
            </w:pPr>
          </w:p>
        </w:tc>
        <w:tc>
          <w:tcPr>
            <w:tcW w:w="4536" w:type="dxa"/>
            <w:vMerge/>
          </w:tcPr>
          <w:p w14:paraId="26FF1589" w14:textId="77777777" w:rsidR="00F54EDF" w:rsidRPr="00712068" w:rsidDel="00051CB2" w:rsidRDefault="00F54EDF" w:rsidP="00246A2D">
            <w:pPr>
              <w:pStyle w:val="En-tte"/>
              <w:jc w:val="center"/>
              <w:rPr>
                <w:rFonts w:ascii="Lato Light" w:hAnsi="Lato Light"/>
                <w:b/>
                <w:bCs/>
                <w:sz w:val="28"/>
                <w:szCs w:val="28"/>
                <w:lang w:val="fr-BE"/>
              </w:rPr>
            </w:pPr>
          </w:p>
        </w:tc>
        <w:tc>
          <w:tcPr>
            <w:tcW w:w="1621" w:type="dxa"/>
            <w:vAlign w:val="center"/>
          </w:tcPr>
          <w:p w14:paraId="26FF158A" w14:textId="3E3CFD6D" w:rsidR="00F54EDF" w:rsidRPr="00605B0B" w:rsidRDefault="00B37156" w:rsidP="00246A2D">
            <w:pPr>
              <w:pStyle w:val="En-tte"/>
              <w:jc w:val="center"/>
              <w:rPr>
                <w:b/>
                <w:bCs/>
                <w:i/>
                <w:szCs w:val="22"/>
                <w:lang w:val="fr-BE"/>
              </w:rPr>
            </w:pPr>
            <w:r>
              <w:rPr>
                <w:rFonts w:cs="Arial"/>
                <w:b/>
                <w:bCs/>
                <w:szCs w:val="22"/>
                <w:lang w:val="fr-BE"/>
              </w:rPr>
              <w:t>22.03.2021</w:t>
            </w:r>
          </w:p>
        </w:tc>
      </w:tr>
      <w:tr w:rsidR="00F54EDF" w:rsidRPr="000E39CF" w14:paraId="26FF158D" w14:textId="77777777" w:rsidTr="00246A2D">
        <w:trPr>
          <w:cantSplit/>
          <w:jc w:val="center"/>
        </w:trPr>
        <w:tc>
          <w:tcPr>
            <w:tcW w:w="9242" w:type="dxa"/>
            <w:gridSpan w:val="3"/>
          </w:tcPr>
          <w:p w14:paraId="26FF158C" w14:textId="77777777" w:rsidR="00F54EDF" w:rsidRPr="00712068" w:rsidRDefault="00F54EDF" w:rsidP="00F54EDF">
            <w:pPr>
              <w:pStyle w:val="En-tte"/>
              <w:spacing w:before="240"/>
              <w:jc w:val="center"/>
              <w:rPr>
                <w:rFonts w:ascii="Lato Light" w:hAnsi="Lato Light"/>
                <w:b/>
                <w:bCs/>
                <w:sz w:val="26"/>
                <w:szCs w:val="26"/>
                <w:lang w:val="fr-BE"/>
              </w:rPr>
            </w:pPr>
            <w:r w:rsidRPr="00712068">
              <w:rPr>
                <w:rFonts w:ascii="Lato Light" w:hAnsi="Lato Light"/>
                <w:b/>
                <w:bCs/>
                <w:sz w:val="26"/>
                <w:szCs w:val="26"/>
                <w:lang w:val="fr-BE"/>
              </w:rPr>
              <w:t>Appréciation par la direction</w:t>
            </w:r>
            <w:r w:rsidRPr="00712068">
              <w:rPr>
                <w:rFonts w:ascii="Lato Light" w:hAnsi="Lato Light"/>
                <w:b/>
                <w:bCs/>
                <w:sz w:val="26"/>
                <w:szCs w:val="26"/>
                <w:lang w:val="fr-BE"/>
              </w:rPr>
              <w:br/>
              <w:t xml:space="preserve"> </w:t>
            </w:r>
          </w:p>
        </w:tc>
      </w:tr>
    </w:tbl>
    <w:p w14:paraId="26FF158E" w14:textId="77777777" w:rsidR="00FD710D" w:rsidRPr="00F93264" w:rsidRDefault="00FD710D">
      <w:pPr>
        <w:rPr>
          <w:lang w:val="fr-BE"/>
        </w:rPr>
      </w:pPr>
    </w:p>
    <w:p w14:paraId="26FF158F" w14:textId="77777777" w:rsidR="00FD710D" w:rsidRPr="00E64AB8" w:rsidRDefault="003A5661" w:rsidP="00BF5EDE">
      <w:pPr>
        <w:pStyle w:val="En-ttedetabledesmatires"/>
        <w:rPr>
          <w:rFonts w:ascii="Lato Black" w:hAnsi="Lato Black"/>
          <w:color w:val="0D0D0D" w:themeColor="text1" w:themeTint="F2"/>
          <w:sz w:val="26"/>
          <w:szCs w:val="26"/>
        </w:rPr>
      </w:pPr>
      <w:r w:rsidRPr="00E64AB8">
        <w:rPr>
          <w:rFonts w:ascii="Lato Black" w:hAnsi="Lato Black"/>
          <w:color w:val="0D0D0D" w:themeColor="text1" w:themeTint="F2"/>
        </w:rPr>
        <w:t>Table des matières</w:t>
      </w:r>
    </w:p>
    <w:p w14:paraId="1893A794" w14:textId="7E3902E9" w:rsidR="00C43E3B" w:rsidRDefault="00FD710D">
      <w:pPr>
        <w:pStyle w:val="TM1"/>
        <w:tabs>
          <w:tab w:val="left" w:pos="480"/>
          <w:tab w:val="right" w:leader="dot" w:pos="9016"/>
        </w:tabs>
        <w:rPr>
          <w:rFonts w:asciiTheme="minorHAnsi" w:eastAsiaTheme="minorEastAsia" w:hAnsiTheme="minorHAnsi" w:cstheme="minorBidi"/>
          <w:b w:val="0"/>
          <w:bCs w:val="0"/>
          <w:caps w:val="0"/>
          <w:noProof/>
          <w:kern w:val="0"/>
          <w:szCs w:val="22"/>
          <w:lang w:val="fr-BE" w:eastAsia="fr-BE"/>
        </w:rPr>
      </w:pPr>
      <w:r w:rsidRPr="00F93264">
        <w:rPr>
          <w:caps w:val="0"/>
          <w:lang w:val="fr-BE"/>
        </w:rPr>
        <w:fldChar w:fldCharType="begin"/>
      </w:r>
      <w:r w:rsidRPr="00F93264">
        <w:rPr>
          <w:caps w:val="0"/>
          <w:lang w:val="fr-BE"/>
        </w:rPr>
        <w:instrText xml:space="preserve"> TOC \o "1-3" \h \z \u </w:instrText>
      </w:r>
      <w:r w:rsidRPr="00F93264">
        <w:rPr>
          <w:caps w:val="0"/>
          <w:lang w:val="fr-BE"/>
        </w:rPr>
        <w:fldChar w:fldCharType="separate"/>
      </w:r>
      <w:hyperlink w:anchor="_Toc74504562" w:history="1">
        <w:r w:rsidR="00C43E3B" w:rsidRPr="00245BE0">
          <w:rPr>
            <w:rStyle w:val="Lienhypertexte"/>
            <w:noProof/>
          </w:rPr>
          <w:t>1.</w:t>
        </w:r>
        <w:r w:rsidR="00C43E3B">
          <w:rPr>
            <w:rFonts w:asciiTheme="minorHAnsi" w:eastAsiaTheme="minorEastAsia" w:hAnsiTheme="minorHAnsi" w:cstheme="minorBidi"/>
            <w:b w:val="0"/>
            <w:bCs w:val="0"/>
            <w:caps w:val="0"/>
            <w:noProof/>
            <w:kern w:val="0"/>
            <w:szCs w:val="22"/>
            <w:lang w:val="fr-BE" w:eastAsia="fr-BE"/>
          </w:rPr>
          <w:tab/>
        </w:r>
        <w:r w:rsidR="00C43E3B" w:rsidRPr="00245BE0">
          <w:rPr>
            <w:rStyle w:val="Lienhypertexte"/>
            <w:noProof/>
          </w:rPr>
          <w:t>Objet et domaine d’application</w:t>
        </w:r>
        <w:r w:rsidR="00C43E3B">
          <w:rPr>
            <w:noProof/>
            <w:webHidden/>
          </w:rPr>
          <w:tab/>
        </w:r>
        <w:r w:rsidR="00C43E3B">
          <w:rPr>
            <w:noProof/>
            <w:webHidden/>
          </w:rPr>
          <w:fldChar w:fldCharType="begin"/>
        </w:r>
        <w:r w:rsidR="00C43E3B">
          <w:rPr>
            <w:noProof/>
            <w:webHidden/>
          </w:rPr>
          <w:instrText xml:space="preserve"> PAGEREF _Toc74504562 \h </w:instrText>
        </w:r>
        <w:r w:rsidR="00C43E3B">
          <w:rPr>
            <w:noProof/>
            <w:webHidden/>
          </w:rPr>
        </w:r>
        <w:r w:rsidR="00C43E3B">
          <w:rPr>
            <w:noProof/>
            <w:webHidden/>
          </w:rPr>
          <w:fldChar w:fldCharType="separate"/>
        </w:r>
        <w:r w:rsidR="00C43E3B">
          <w:rPr>
            <w:noProof/>
            <w:webHidden/>
          </w:rPr>
          <w:t>2</w:t>
        </w:r>
        <w:r w:rsidR="00C43E3B">
          <w:rPr>
            <w:noProof/>
            <w:webHidden/>
          </w:rPr>
          <w:fldChar w:fldCharType="end"/>
        </w:r>
      </w:hyperlink>
    </w:p>
    <w:p w14:paraId="73909FB8" w14:textId="30732699" w:rsidR="00C43E3B" w:rsidRDefault="00303964">
      <w:pPr>
        <w:pStyle w:val="TM1"/>
        <w:tabs>
          <w:tab w:val="left" w:pos="480"/>
          <w:tab w:val="right" w:leader="dot" w:pos="9016"/>
        </w:tabs>
        <w:rPr>
          <w:rFonts w:asciiTheme="minorHAnsi" w:eastAsiaTheme="minorEastAsia" w:hAnsiTheme="minorHAnsi" w:cstheme="minorBidi"/>
          <w:b w:val="0"/>
          <w:bCs w:val="0"/>
          <w:caps w:val="0"/>
          <w:noProof/>
          <w:kern w:val="0"/>
          <w:szCs w:val="22"/>
          <w:lang w:val="fr-BE" w:eastAsia="fr-BE"/>
        </w:rPr>
      </w:pPr>
      <w:hyperlink w:anchor="_Toc74504563" w:history="1">
        <w:r w:rsidR="00C43E3B" w:rsidRPr="00245BE0">
          <w:rPr>
            <w:rStyle w:val="Lienhypertexte"/>
            <w:noProof/>
          </w:rPr>
          <w:t>2.</w:t>
        </w:r>
        <w:r w:rsidR="00C43E3B">
          <w:rPr>
            <w:rFonts w:asciiTheme="minorHAnsi" w:eastAsiaTheme="minorEastAsia" w:hAnsiTheme="minorHAnsi" w:cstheme="minorBidi"/>
            <w:b w:val="0"/>
            <w:bCs w:val="0"/>
            <w:caps w:val="0"/>
            <w:noProof/>
            <w:kern w:val="0"/>
            <w:szCs w:val="22"/>
            <w:lang w:val="fr-BE" w:eastAsia="fr-BE"/>
          </w:rPr>
          <w:tab/>
        </w:r>
        <w:r w:rsidR="00C43E3B" w:rsidRPr="00245BE0">
          <w:rPr>
            <w:rStyle w:val="Lienhypertexte"/>
            <w:noProof/>
          </w:rPr>
          <w:t>DEFINITIONS</w:t>
        </w:r>
        <w:r w:rsidR="00C43E3B">
          <w:rPr>
            <w:noProof/>
            <w:webHidden/>
          </w:rPr>
          <w:tab/>
        </w:r>
        <w:r w:rsidR="00C43E3B">
          <w:rPr>
            <w:noProof/>
            <w:webHidden/>
          </w:rPr>
          <w:fldChar w:fldCharType="begin"/>
        </w:r>
        <w:r w:rsidR="00C43E3B">
          <w:rPr>
            <w:noProof/>
            <w:webHidden/>
          </w:rPr>
          <w:instrText xml:space="preserve"> PAGEREF _Toc74504563 \h </w:instrText>
        </w:r>
        <w:r w:rsidR="00C43E3B">
          <w:rPr>
            <w:noProof/>
            <w:webHidden/>
          </w:rPr>
        </w:r>
        <w:r w:rsidR="00C43E3B">
          <w:rPr>
            <w:noProof/>
            <w:webHidden/>
          </w:rPr>
          <w:fldChar w:fldCharType="separate"/>
        </w:r>
        <w:r w:rsidR="00C43E3B">
          <w:rPr>
            <w:noProof/>
            <w:webHidden/>
          </w:rPr>
          <w:t>2</w:t>
        </w:r>
        <w:r w:rsidR="00C43E3B">
          <w:rPr>
            <w:noProof/>
            <w:webHidden/>
          </w:rPr>
          <w:fldChar w:fldCharType="end"/>
        </w:r>
      </w:hyperlink>
    </w:p>
    <w:p w14:paraId="0E4C5693" w14:textId="3F8B3E00" w:rsidR="00C43E3B" w:rsidRDefault="00303964">
      <w:pPr>
        <w:pStyle w:val="TM1"/>
        <w:tabs>
          <w:tab w:val="left" w:pos="480"/>
          <w:tab w:val="right" w:leader="dot" w:pos="9016"/>
        </w:tabs>
        <w:rPr>
          <w:rFonts w:asciiTheme="minorHAnsi" w:eastAsiaTheme="minorEastAsia" w:hAnsiTheme="minorHAnsi" w:cstheme="minorBidi"/>
          <w:b w:val="0"/>
          <w:bCs w:val="0"/>
          <w:caps w:val="0"/>
          <w:noProof/>
          <w:kern w:val="0"/>
          <w:szCs w:val="22"/>
          <w:lang w:val="fr-BE" w:eastAsia="fr-BE"/>
        </w:rPr>
      </w:pPr>
      <w:hyperlink w:anchor="_Toc74504564" w:history="1">
        <w:r w:rsidR="00C43E3B" w:rsidRPr="00245BE0">
          <w:rPr>
            <w:rStyle w:val="Lienhypertexte"/>
            <w:noProof/>
          </w:rPr>
          <w:t>3.</w:t>
        </w:r>
        <w:r w:rsidR="00C43E3B">
          <w:rPr>
            <w:rFonts w:asciiTheme="minorHAnsi" w:eastAsiaTheme="minorEastAsia" w:hAnsiTheme="minorHAnsi" w:cstheme="minorBidi"/>
            <w:b w:val="0"/>
            <w:bCs w:val="0"/>
            <w:caps w:val="0"/>
            <w:noProof/>
            <w:kern w:val="0"/>
            <w:szCs w:val="22"/>
            <w:lang w:val="fr-BE" w:eastAsia="fr-BE"/>
          </w:rPr>
          <w:tab/>
        </w:r>
        <w:r w:rsidR="00C43E3B" w:rsidRPr="00245BE0">
          <w:rPr>
            <w:rStyle w:val="Lienhypertexte"/>
            <w:noProof/>
          </w:rPr>
          <w:t>Méthodologie</w:t>
        </w:r>
        <w:r w:rsidR="00C43E3B">
          <w:rPr>
            <w:noProof/>
            <w:webHidden/>
          </w:rPr>
          <w:tab/>
        </w:r>
        <w:r w:rsidR="00C43E3B">
          <w:rPr>
            <w:noProof/>
            <w:webHidden/>
          </w:rPr>
          <w:fldChar w:fldCharType="begin"/>
        </w:r>
        <w:r w:rsidR="00C43E3B">
          <w:rPr>
            <w:noProof/>
            <w:webHidden/>
          </w:rPr>
          <w:instrText xml:space="preserve"> PAGEREF _Toc74504564 \h </w:instrText>
        </w:r>
        <w:r w:rsidR="00C43E3B">
          <w:rPr>
            <w:noProof/>
            <w:webHidden/>
          </w:rPr>
        </w:r>
        <w:r w:rsidR="00C43E3B">
          <w:rPr>
            <w:noProof/>
            <w:webHidden/>
          </w:rPr>
          <w:fldChar w:fldCharType="separate"/>
        </w:r>
        <w:r w:rsidR="00C43E3B">
          <w:rPr>
            <w:noProof/>
            <w:webHidden/>
          </w:rPr>
          <w:t>3</w:t>
        </w:r>
        <w:r w:rsidR="00C43E3B">
          <w:rPr>
            <w:noProof/>
            <w:webHidden/>
          </w:rPr>
          <w:fldChar w:fldCharType="end"/>
        </w:r>
      </w:hyperlink>
    </w:p>
    <w:p w14:paraId="21A1FB47" w14:textId="562329E7" w:rsidR="00C43E3B" w:rsidRDefault="00303964">
      <w:pPr>
        <w:pStyle w:val="TM2"/>
        <w:rPr>
          <w:rFonts w:asciiTheme="minorHAnsi" w:eastAsiaTheme="minorEastAsia" w:hAnsiTheme="minorHAnsi" w:cstheme="minorBidi"/>
          <w:kern w:val="0"/>
          <w:szCs w:val="22"/>
          <w:lang w:val="fr-BE" w:eastAsia="fr-BE"/>
        </w:rPr>
      </w:pPr>
      <w:hyperlink w:anchor="_Toc74504565" w:history="1">
        <w:r w:rsidR="00C43E3B" w:rsidRPr="00245BE0">
          <w:rPr>
            <w:rStyle w:val="Lienhypertexte"/>
            <w:rFonts w:ascii="Lato Light" w:hAnsi="Lato Light"/>
            <w:lang w:val="fr-BE"/>
          </w:rPr>
          <w:t>4.1.</w:t>
        </w:r>
        <w:r w:rsidR="00C43E3B">
          <w:rPr>
            <w:rFonts w:asciiTheme="minorHAnsi" w:eastAsiaTheme="minorEastAsia" w:hAnsiTheme="minorHAnsi" w:cstheme="minorBidi"/>
            <w:kern w:val="0"/>
            <w:szCs w:val="22"/>
            <w:lang w:val="fr-BE" w:eastAsia="fr-BE"/>
          </w:rPr>
          <w:tab/>
        </w:r>
        <w:r w:rsidR="00C43E3B" w:rsidRPr="00245BE0">
          <w:rPr>
            <w:rStyle w:val="Lienhypertexte"/>
            <w:rFonts w:ascii="Lato Light" w:hAnsi="Lato Light"/>
            <w:lang w:val="fr-BE"/>
          </w:rPr>
          <w:t>Préparation de l’appréciation par la direction</w:t>
        </w:r>
        <w:r w:rsidR="00C43E3B">
          <w:rPr>
            <w:webHidden/>
          </w:rPr>
          <w:tab/>
        </w:r>
        <w:r w:rsidR="00C43E3B">
          <w:rPr>
            <w:webHidden/>
          </w:rPr>
          <w:fldChar w:fldCharType="begin"/>
        </w:r>
        <w:r w:rsidR="00C43E3B">
          <w:rPr>
            <w:webHidden/>
          </w:rPr>
          <w:instrText xml:space="preserve"> PAGEREF _Toc74504565 \h </w:instrText>
        </w:r>
        <w:r w:rsidR="00C43E3B">
          <w:rPr>
            <w:webHidden/>
          </w:rPr>
        </w:r>
        <w:r w:rsidR="00C43E3B">
          <w:rPr>
            <w:webHidden/>
          </w:rPr>
          <w:fldChar w:fldCharType="separate"/>
        </w:r>
        <w:r w:rsidR="00C43E3B">
          <w:rPr>
            <w:webHidden/>
          </w:rPr>
          <w:t>3</w:t>
        </w:r>
        <w:r w:rsidR="00C43E3B">
          <w:rPr>
            <w:webHidden/>
          </w:rPr>
          <w:fldChar w:fldCharType="end"/>
        </w:r>
      </w:hyperlink>
    </w:p>
    <w:p w14:paraId="5E319D45" w14:textId="38E73B8D" w:rsidR="00C43E3B" w:rsidRDefault="00303964">
      <w:pPr>
        <w:pStyle w:val="TM2"/>
        <w:rPr>
          <w:rFonts w:asciiTheme="minorHAnsi" w:eastAsiaTheme="minorEastAsia" w:hAnsiTheme="minorHAnsi" w:cstheme="minorBidi"/>
          <w:kern w:val="0"/>
          <w:szCs w:val="22"/>
          <w:lang w:val="fr-BE" w:eastAsia="fr-BE"/>
        </w:rPr>
      </w:pPr>
      <w:hyperlink w:anchor="_Toc74504566" w:history="1">
        <w:r w:rsidR="00C43E3B" w:rsidRPr="00245BE0">
          <w:rPr>
            <w:rStyle w:val="Lienhypertexte"/>
            <w:rFonts w:ascii="Lato Light" w:hAnsi="Lato Light"/>
            <w:lang w:val="fr-BE"/>
          </w:rPr>
          <w:t>4.2  Déroulement de la réunion du Bilan de la Direction</w:t>
        </w:r>
        <w:r w:rsidR="00C43E3B">
          <w:rPr>
            <w:webHidden/>
          </w:rPr>
          <w:tab/>
        </w:r>
        <w:r w:rsidR="00C43E3B">
          <w:rPr>
            <w:webHidden/>
          </w:rPr>
          <w:fldChar w:fldCharType="begin"/>
        </w:r>
        <w:r w:rsidR="00C43E3B">
          <w:rPr>
            <w:webHidden/>
          </w:rPr>
          <w:instrText xml:space="preserve"> PAGEREF _Toc74504566 \h </w:instrText>
        </w:r>
        <w:r w:rsidR="00C43E3B">
          <w:rPr>
            <w:webHidden/>
          </w:rPr>
        </w:r>
        <w:r w:rsidR="00C43E3B">
          <w:rPr>
            <w:webHidden/>
          </w:rPr>
          <w:fldChar w:fldCharType="separate"/>
        </w:r>
        <w:r w:rsidR="00C43E3B">
          <w:rPr>
            <w:webHidden/>
          </w:rPr>
          <w:t>4</w:t>
        </w:r>
        <w:r w:rsidR="00C43E3B">
          <w:rPr>
            <w:webHidden/>
          </w:rPr>
          <w:fldChar w:fldCharType="end"/>
        </w:r>
      </w:hyperlink>
    </w:p>
    <w:p w14:paraId="306B4F09" w14:textId="535720EA" w:rsidR="00C43E3B" w:rsidRDefault="00303964">
      <w:pPr>
        <w:pStyle w:val="TM2"/>
        <w:rPr>
          <w:rFonts w:asciiTheme="minorHAnsi" w:eastAsiaTheme="minorEastAsia" w:hAnsiTheme="minorHAnsi" w:cstheme="minorBidi"/>
          <w:kern w:val="0"/>
          <w:szCs w:val="22"/>
          <w:lang w:val="fr-BE" w:eastAsia="fr-BE"/>
        </w:rPr>
      </w:pPr>
      <w:hyperlink w:anchor="_Toc74504567" w:history="1">
        <w:r w:rsidR="00C43E3B" w:rsidRPr="00245BE0">
          <w:rPr>
            <w:rStyle w:val="Lienhypertexte"/>
            <w:rFonts w:ascii="Lato Light" w:hAnsi="Lato Light"/>
            <w:lang w:val="fr-BE"/>
          </w:rPr>
          <w:t>4.3  Suivi des objectifs</w:t>
        </w:r>
        <w:r w:rsidR="00C43E3B">
          <w:rPr>
            <w:webHidden/>
          </w:rPr>
          <w:tab/>
        </w:r>
        <w:r w:rsidR="00C43E3B">
          <w:rPr>
            <w:webHidden/>
          </w:rPr>
          <w:fldChar w:fldCharType="begin"/>
        </w:r>
        <w:r w:rsidR="00C43E3B">
          <w:rPr>
            <w:webHidden/>
          </w:rPr>
          <w:instrText xml:space="preserve"> PAGEREF _Toc74504567 \h </w:instrText>
        </w:r>
        <w:r w:rsidR="00C43E3B">
          <w:rPr>
            <w:webHidden/>
          </w:rPr>
        </w:r>
        <w:r w:rsidR="00C43E3B">
          <w:rPr>
            <w:webHidden/>
          </w:rPr>
          <w:fldChar w:fldCharType="separate"/>
        </w:r>
        <w:r w:rsidR="00C43E3B">
          <w:rPr>
            <w:webHidden/>
          </w:rPr>
          <w:t>4</w:t>
        </w:r>
        <w:r w:rsidR="00C43E3B">
          <w:rPr>
            <w:webHidden/>
          </w:rPr>
          <w:fldChar w:fldCharType="end"/>
        </w:r>
      </w:hyperlink>
    </w:p>
    <w:p w14:paraId="1FC3E67C" w14:textId="6904A01C" w:rsidR="00C43E3B" w:rsidRDefault="00303964">
      <w:pPr>
        <w:pStyle w:val="TM2"/>
        <w:rPr>
          <w:rFonts w:asciiTheme="minorHAnsi" w:eastAsiaTheme="minorEastAsia" w:hAnsiTheme="minorHAnsi" w:cstheme="minorBidi"/>
          <w:kern w:val="0"/>
          <w:szCs w:val="22"/>
          <w:lang w:val="fr-BE" w:eastAsia="fr-BE"/>
        </w:rPr>
      </w:pPr>
      <w:hyperlink w:anchor="_Toc74504568" w:history="1">
        <w:r w:rsidR="00C43E3B" w:rsidRPr="00245BE0">
          <w:rPr>
            <w:rStyle w:val="Lienhypertexte"/>
            <w:rFonts w:ascii="Lato Light" w:hAnsi="Lato Light"/>
            <w:lang w:val="fr-BE"/>
          </w:rPr>
          <w:t>4.4.</w:t>
        </w:r>
        <w:r w:rsidR="00C43E3B">
          <w:rPr>
            <w:rFonts w:asciiTheme="minorHAnsi" w:eastAsiaTheme="minorEastAsia" w:hAnsiTheme="minorHAnsi" w:cstheme="minorBidi"/>
            <w:kern w:val="0"/>
            <w:szCs w:val="22"/>
            <w:lang w:val="fr-BE" w:eastAsia="fr-BE"/>
          </w:rPr>
          <w:tab/>
        </w:r>
        <w:r w:rsidR="00C43E3B" w:rsidRPr="00245BE0">
          <w:rPr>
            <w:rStyle w:val="Lienhypertexte"/>
            <w:rFonts w:ascii="Lato Light" w:hAnsi="Lato Light"/>
            <w:lang w:val="fr-BE"/>
          </w:rPr>
          <w:t>Rapport de l’appréciation par la direction</w:t>
        </w:r>
        <w:r w:rsidR="00C43E3B">
          <w:rPr>
            <w:webHidden/>
          </w:rPr>
          <w:tab/>
        </w:r>
        <w:r w:rsidR="00C43E3B">
          <w:rPr>
            <w:webHidden/>
          </w:rPr>
          <w:fldChar w:fldCharType="begin"/>
        </w:r>
        <w:r w:rsidR="00C43E3B">
          <w:rPr>
            <w:webHidden/>
          </w:rPr>
          <w:instrText xml:space="preserve"> PAGEREF _Toc74504568 \h </w:instrText>
        </w:r>
        <w:r w:rsidR="00C43E3B">
          <w:rPr>
            <w:webHidden/>
          </w:rPr>
        </w:r>
        <w:r w:rsidR="00C43E3B">
          <w:rPr>
            <w:webHidden/>
          </w:rPr>
          <w:fldChar w:fldCharType="separate"/>
        </w:r>
        <w:r w:rsidR="00C43E3B">
          <w:rPr>
            <w:webHidden/>
          </w:rPr>
          <w:t>4</w:t>
        </w:r>
        <w:r w:rsidR="00C43E3B">
          <w:rPr>
            <w:webHidden/>
          </w:rPr>
          <w:fldChar w:fldCharType="end"/>
        </w:r>
      </w:hyperlink>
    </w:p>
    <w:p w14:paraId="396DF133" w14:textId="03F0F972" w:rsidR="00C43E3B" w:rsidRDefault="00303964">
      <w:pPr>
        <w:pStyle w:val="TM1"/>
        <w:tabs>
          <w:tab w:val="left" w:pos="480"/>
          <w:tab w:val="right" w:leader="dot" w:pos="9016"/>
        </w:tabs>
        <w:rPr>
          <w:rFonts w:asciiTheme="minorHAnsi" w:eastAsiaTheme="minorEastAsia" w:hAnsiTheme="minorHAnsi" w:cstheme="minorBidi"/>
          <w:b w:val="0"/>
          <w:bCs w:val="0"/>
          <w:caps w:val="0"/>
          <w:noProof/>
          <w:kern w:val="0"/>
          <w:szCs w:val="22"/>
          <w:lang w:val="fr-BE" w:eastAsia="fr-BE"/>
        </w:rPr>
      </w:pPr>
      <w:hyperlink w:anchor="_Toc74504569" w:history="1">
        <w:r w:rsidR="00C43E3B" w:rsidRPr="00245BE0">
          <w:rPr>
            <w:rStyle w:val="Lienhypertexte"/>
            <w:noProof/>
          </w:rPr>
          <w:t>4.</w:t>
        </w:r>
        <w:r w:rsidR="00C43E3B">
          <w:rPr>
            <w:rFonts w:asciiTheme="minorHAnsi" w:eastAsiaTheme="minorEastAsia" w:hAnsiTheme="minorHAnsi" w:cstheme="minorBidi"/>
            <w:b w:val="0"/>
            <w:bCs w:val="0"/>
            <w:caps w:val="0"/>
            <w:noProof/>
            <w:kern w:val="0"/>
            <w:szCs w:val="22"/>
            <w:lang w:val="fr-BE" w:eastAsia="fr-BE"/>
          </w:rPr>
          <w:tab/>
        </w:r>
        <w:r w:rsidR="00C43E3B" w:rsidRPr="00245BE0">
          <w:rPr>
            <w:rStyle w:val="Lienhypertexte"/>
            <w:noProof/>
          </w:rPr>
          <w:t>DOCUMENTS ASSOCIES ET ANNEXES</w:t>
        </w:r>
        <w:r w:rsidR="00C43E3B">
          <w:rPr>
            <w:noProof/>
            <w:webHidden/>
          </w:rPr>
          <w:tab/>
        </w:r>
        <w:r w:rsidR="00C43E3B">
          <w:rPr>
            <w:noProof/>
            <w:webHidden/>
          </w:rPr>
          <w:fldChar w:fldCharType="begin"/>
        </w:r>
        <w:r w:rsidR="00C43E3B">
          <w:rPr>
            <w:noProof/>
            <w:webHidden/>
          </w:rPr>
          <w:instrText xml:space="preserve"> PAGEREF _Toc74504569 \h </w:instrText>
        </w:r>
        <w:r w:rsidR="00C43E3B">
          <w:rPr>
            <w:noProof/>
            <w:webHidden/>
          </w:rPr>
        </w:r>
        <w:r w:rsidR="00C43E3B">
          <w:rPr>
            <w:noProof/>
            <w:webHidden/>
          </w:rPr>
          <w:fldChar w:fldCharType="separate"/>
        </w:r>
        <w:r w:rsidR="00C43E3B">
          <w:rPr>
            <w:noProof/>
            <w:webHidden/>
          </w:rPr>
          <w:t>5</w:t>
        </w:r>
        <w:r w:rsidR="00C43E3B">
          <w:rPr>
            <w:noProof/>
            <w:webHidden/>
          </w:rPr>
          <w:fldChar w:fldCharType="end"/>
        </w:r>
      </w:hyperlink>
    </w:p>
    <w:p w14:paraId="49CAF650" w14:textId="4FC4CF0F" w:rsidR="00C43E3B" w:rsidRDefault="00303964">
      <w:pPr>
        <w:pStyle w:val="TM1"/>
        <w:tabs>
          <w:tab w:val="left" w:pos="480"/>
          <w:tab w:val="right" w:leader="dot" w:pos="9016"/>
        </w:tabs>
        <w:rPr>
          <w:rFonts w:asciiTheme="minorHAnsi" w:eastAsiaTheme="minorEastAsia" w:hAnsiTheme="minorHAnsi" w:cstheme="minorBidi"/>
          <w:b w:val="0"/>
          <w:bCs w:val="0"/>
          <w:caps w:val="0"/>
          <w:noProof/>
          <w:kern w:val="0"/>
          <w:szCs w:val="22"/>
          <w:lang w:val="fr-BE" w:eastAsia="fr-BE"/>
        </w:rPr>
      </w:pPr>
      <w:hyperlink w:anchor="_Toc74504570" w:history="1">
        <w:r w:rsidR="00C43E3B" w:rsidRPr="00245BE0">
          <w:rPr>
            <w:rStyle w:val="Lienhypertexte"/>
            <w:noProof/>
          </w:rPr>
          <w:t>5.</w:t>
        </w:r>
        <w:r w:rsidR="00C43E3B">
          <w:rPr>
            <w:rFonts w:asciiTheme="minorHAnsi" w:eastAsiaTheme="minorEastAsia" w:hAnsiTheme="minorHAnsi" w:cstheme="minorBidi"/>
            <w:b w:val="0"/>
            <w:bCs w:val="0"/>
            <w:caps w:val="0"/>
            <w:noProof/>
            <w:kern w:val="0"/>
            <w:szCs w:val="22"/>
            <w:lang w:val="fr-BE" w:eastAsia="fr-BE"/>
          </w:rPr>
          <w:tab/>
        </w:r>
        <w:r w:rsidR="00C43E3B" w:rsidRPr="00245BE0">
          <w:rPr>
            <w:rStyle w:val="Lienhypertexte"/>
            <w:noProof/>
          </w:rPr>
          <w:t>REFERENCES</w:t>
        </w:r>
        <w:r w:rsidR="00C43E3B">
          <w:rPr>
            <w:noProof/>
            <w:webHidden/>
          </w:rPr>
          <w:tab/>
        </w:r>
        <w:r w:rsidR="00C43E3B">
          <w:rPr>
            <w:noProof/>
            <w:webHidden/>
          </w:rPr>
          <w:fldChar w:fldCharType="begin"/>
        </w:r>
        <w:r w:rsidR="00C43E3B">
          <w:rPr>
            <w:noProof/>
            <w:webHidden/>
          </w:rPr>
          <w:instrText xml:space="preserve"> PAGEREF _Toc74504570 \h </w:instrText>
        </w:r>
        <w:r w:rsidR="00C43E3B">
          <w:rPr>
            <w:noProof/>
            <w:webHidden/>
          </w:rPr>
        </w:r>
        <w:r w:rsidR="00C43E3B">
          <w:rPr>
            <w:noProof/>
            <w:webHidden/>
          </w:rPr>
          <w:fldChar w:fldCharType="separate"/>
        </w:r>
        <w:r w:rsidR="00C43E3B">
          <w:rPr>
            <w:noProof/>
            <w:webHidden/>
          </w:rPr>
          <w:t>5</w:t>
        </w:r>
        <w:r w:rsidR="00C43E3B">
          <w:rPr>
            <w:noProof/>
            <w:webHidden/>
          </w:rPr>
          <w:fldChar w:fldCharType="end"/>
        </w:r>
      </w:hyperlink>
    </w:p>
    <w:p w14:paraId="26FF1596" w14:textId="0A582B2A" w:rsidR="00FD710D" w:rsidRPr="00F93264" w:rsidRDefault="00FD710D">
      <w:pPr>
        <w:rPr>
          <w:lang w:val="fr-BE"/>
        </w:rPr>
      </w:pPr>
      <w:r w:rsidRPr="00F93264">
        <w:rPr>
          <w:b/>
          <w:bCs/>
          <w:lang w:val="fr-BE"/>
        </w:rPr>
        <w:fldChar w:fldCharType="end"/>
      </w:r>
    </w:p>
    <w:p w14:paraId="26FF1597" w14:textId="77777777" w:rsidR="00FD710D" w:rsidRPr="00F93264" w:rsidRDefault="00FD710D">
      <w:pPr>
        <w:rPr>
          <w:lang w:val="fr-BE"/>
        </w:rPr>
      </w:pPr>
    </w:p>
    <w:tbl>
      <w:tblPr>
        <w:tblpPr w:leftFromText="180" w:rightFromText="180" w:vertAnchor="text" w:horzAnchor="margin" w:tblpXSpec="center" w:tblpY="-35"/>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1559"/>
        <w:gridCol w:w="6237"/>
      </w:tblGrid>
      <w:tr w:rsidR="00B33C9F" w:rsidRPr="00F93264" w14:paraId="26FF159B" w14:textId="77777777" w:rsidTr="00712068">
        <w:trPr>
          <w:trHeight w:val="353"/>
        </w:trPr>
        <w:tc>
          <w:tcPr>
            <w:tcW w:w="1277" w:type="dxa"/>
            <w:vAlign w:val="center"/>
          </w:tcPr>
          <w:p w14:paraId="26FF1598" w14:textId="77777777" w:rsidR="00B33C9F" w:rsidRPr="00DA5B90" w:rsidRDefault="00B33C9F" w:rsidP="002B71BC">
            <w:pPr>
              <w:pStyle w:val="Text"/>
              <w:spacing w:before="60"/>
              <w:jc w:val="center"/>
              <w:rPr>
                <w:rFonts w:ascii="Lato Light" w:hAnsi="Lato Light" w:cs="Tahoma"/>
                <w:b/>
                <w:color w:val="auto"/>
                <w:sz w:val="21"/>
                <w:szCs w:val="21"/>
                <w:lang w:val="fr-BE"/>
              </w:rPr>
            </w:pPr>
            <w:r w:rsidRPr="00DA5B90">
              <w:rPr>
                <w:rFonts w:ascii="Lato Light" w:hAnsi="Lato Light" w:cs="Tahoma"/>
                <w:b/>
                <w:color w:val="auto"/>
                <w:sz w:val="21"/>
                <w:szCs w:val="21"/>
                <w:lang w:val="fr-BE"/>
              </w:rPr>
              <w:t>Versi</w:t>
            </w:r>
            <w:r w:rsidR="002A01E5" w:rsidRPr="00DA5B90">
              <w:rPr>
                <w:rFonts w:ascii="Lato Light" w:hAnsi="Lato Light" w:cs="Tahoma"/>
                <w:b/>
                <w:color w:val="auto"/>
                <w:sz w:val="21"/>
                <w:szCs w:val="21"/>
                <w:lang w:val="fr-BE"/>
              </w:rPr>
              <w:t>on</w:t>
            </w:r>
          </w:p>
        </w:tc>
        <w:tc>
          <w:tcPr>
            <w:tcW w:w="1559" w:type="dxa"/>
            <w:vAlign w:val="center"/>
          </w:tcPr>
          <w:p w14:paraId="26FF1599" w14:textId="77777777" w:rsidR="00B33C9F" w:rsidRPr="00DA5B90" w:rsidRDefault="00B33C9F" w:rsidP="00B33C9F">
            <w:pPr>
              <w:pStyle w:val="Text"/>
              <w:spacing w:before="60"/>
              <w:jc w:val="center"/>
              <w:rPr>
                <w:rFonts w:ascii="Lato Light" w:hAnsi="Lato Light" w:cs="Tahoma"/>
                <w:b/>
                <w:color w:val="auto"/>
                <w:sz w:val="21"/>
                <w:szCs w:val="21"/>
                <w:lang w:val="fr-BE"/>
              </w:rPr>
            </w:pPr>
            <w:r w:rsidRPr="00DA5B90">
              <w:rPr>
                <w:rFonts w:ascii="Lato Light" w:hAnsi="Lato Light" w:cs="Tahoma"/>
                <w:b/>
                <w:color w:val="auto"/>
                <w:sz w:val="21"/>
                <w:szCs w:val="21"/>
                <w:lang w:val="fr-BE"/>
              </w:rPr>
              <w:t>Dat</w:t>
            </w:r>
            <w:r w:rsidR="002A01E5" w:rsidRPr="00DA5B90">
              <w:rPr>
                <w:rFonts w:ascii="Lato Light" w:hAnsi="Lato Light" w:cs="Tahoma"/>
                <w:b/>
                <w:color w:val="auto"/>
                <w:sz w:val="21"/>
                <w:szCs w:val="21"/>
                <w:lang w:val="fr-BE"/>
              </w:rPr>
              <w:t>e</w:t>
            </w:r>
          </w:p>
        </w:tc>
        <w:tc>
          <w:tcPr>
            <w:tcW w:w="6237" w:type="dxa"/>
            <w:vAlign w:val="center"/>
          </w:tcPr>
          <w:p w14:paraId="26FF159A" w14:textId="77777777" w:rsidR="00B33C9F" w:rsidRPr="00DA5B90" w:rsidRDefault="002A01E5" w:rsidP="002B71BC">
            <w:pPr>
              <w:pStyle w:val="Text"/>
              <w:spacing w:before="60"/>
              <w:jc w:val="left"/>
              <w:rPr>
                <w:rFonts w:ascii="Lato Light" w:hAnsi="Lato Light" w:cs="Tahoma"/>
                <w:b/>
                <w:color w:val="auto"/>
                <w:sz w:val="21"/>
                <w:szCs w:val="21"/>
                <w:lang w:val="fr-BE"/>
              </w:rPr>
            </w:pPr>
            <w:r w:rsidRPr="00DA5B90">
              <w:rPr>
                <w:rFonts w:ascii="Lato Light" w:hAnsi="Lato Light" w:cs="Tahoma"/>
                <w:b/>
                <w:color w:val="auto"/>
                <w:sz w:val="21"/>
                <w:szCs w:val="21"/>
                <w:lang w:val="fr-BE"/>
              </w:rPr>
              <w:t>Objet de la modification</w:t>
            </w:r>
          </w:p>
        </w:tc>
      </w:tr>
      <w:tr w:rsidR="00B33C9F" w:rsidRPr="00F93264" w14:paraId="26FF159F" w14:textId="77777777" w:rsidTr="00712068">
        <w:trPr>
          <w:trHeight w:val="399"/>
        </w:trPr>
        <w:tc>
          <w:tcPr>
            <w:tcW w:w="1277" w:type="dxa"/>
            <w:vAlign w:val="center"/>
          </w:tcPr>
          <w:p w14:paraId="26FF159C" w14:textId="77777777" w:rsidR="00B33C9F" w:rsidRPr="00DA5B90" w:rsidRDefault="00B33C9F" w:rsidP="00B33C9F">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A</w:t>
            </w:r>
          </w:p>
        </w:tc>
        <w:tc>
          <w:tcPr>
            <w:tcW w:w="1559" w:type="dxa"/>
            <w:vAlign w:val="center"/>
          </w:tcPr>
          <w:p w14:paraId="26FF159D" w14:textId="77777777" w:rsidR="00B33C9F" w:rsidRPr="00DA5B90" w:rsidRDefault="00B33C9F" w:rsidP="00090598">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18</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03</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2008</w:t>
            </w:r>
          </w:p>
        </w:tc>
        <w:tc>
          <w:tcPr>
            <w:tcW w:w="6237" w:type="dxa"/>
            <w:vAlign w:val="center"/>
          </w:tcPr>
          <w:p w14:paraId="26FF159E" w14:textId="77777777" w:rsidR="00B33C9F" w:rsidRPr="00DA5B90" w:rsidRDefault="003A5661" w:rsidP="002B71BC">
            <w:pPr>
              <w:pStyle w:val="Text"/>
              <w:spacing w:before="60"/>
              <w:jc w:val="left"/>
              <w:rPr>
                <w:rFonts w:ascii="Lato Light" w:hAnsi="Lato Light" w:cs="Tahoma"/>
                <w:color w:val="auto"/>
                <w:sz w:val="21"/>
                <w:szCs w:val="21"/>
                <w:lang w:val="fr-BE"/>
              </w:rPr>
            </w:pPr>
            <w:r w:rsidRPr="00DA5B90">
              <w:rPr>
                <w:rFonts w:ascii="Lato Light" w:hAnsi="Lato Light" w:cs="Tahoma"/>
                <w:color w:val="auto"/>
                <w:lang w:val="fr-BE"/>
              </w:rPr>
              <w:t>V</w:t>
            </w:r>
            <w:r w:rsidR="00E82F3B" w:rsidRPr="00DA5B90">
              <w:rPr>
                <w:rFonts w:ascii="Lato Light" w:hAnsi="Lato Light" w:cs="Tahoma"/>
                <w:color w:val="auto"/>
                <w:lang w:val="fr-BE"/>
              </w:rPr>
              <w:t>ersion originale</w:t>
            </w:r>
          </w:p>
        </w:tc>
      </w:tr>
      <w:tr w:rsidR="00B33C9F" w:rsidRPr="00F93264" w14:paraId="26FF15A3" w14:textId="77777777" w:rsidTr="00712068">
        <w:trPr>
          <w:trHeight w:val="383"/>
        </w:trPr>
        <w:tc>
          <w:tcPr>
            <w:tcW w:w="1277" w:type="dxa"/>
            <w:vAlign w:val="center"/>
          </w:tcPr>
          <w:p w14:paraId="26FF15A0" w14:textId="77777777" w:rsidR="00B33C9F" w:rsidRPr="00DA5B90" w:rsidRDefault="00B33C9F" w:rsidP="00B33C9F">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B</w:t>
            </w:r>
          </w:p>
        </w:tc>
        <w:tc>
          <w:tcPr>
            <w:tcW w:w="1559" w:type="dxa"/>
            <w:vAlign w:val="center"/>
          </w:tcPr>
          <w:p w14:paraId="26FF15A1" w14:textId="77777777" w:rsidR="00B33C9F" w:rsidRPr="00DA5B90" w:rsidRDefault="00B33C9F" w:rsidP="00090598">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06</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05</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2008</w:t>
            </w:r>
          </w:p>
        </w:tc>
        <w:tc>
          <w:tcPr>
            <w:tcW w:w="6237" w:type="dxa"/>
            <w:vAlign w:val="center"/>
          </w:tcPr>
          <w:p w14:paraId="26FF15A2" w14:textId="77777777" w:rsidR="00B33C9F" w:rsidRPr="00DA5B90" w:rsidRDefault="003A5661" w:rsidP="002B71BC">
            <w:pPr>
              <w:pStyle w:val="Text"/>
              <w:spacing w:before="60"/>
              <w:jc w:val="left"/>
              <w:rPr>
                <w:rFonts w:ascii="Lato Light" w:hAnsi="Lato Light" w:cs="Tahoma"/>
                <w:color w:val="auto"/>
                <w:sz w:val="21"/>
                <w:szCs w:val="21"/>
                <w:lang w:val="fr-BE"/>
              </w:rPr>
            </w:pPr>
            <w:r w:rsidRPr="00DA5B90">
              <w:rPr>
                <w:rFonts w:ascii="Lato Light" w:hAnsi="Lato Light" w:cs="Tahoma"/>
                <w:color w:val="auto"/>
                <w:sz w:val="21"/>
                <w:szCs w:val="21"/>
                <w:lang w:val="fr-BE"/>
              </w:rPr>
              <w:t>M</w:t>
            </w:r>
            <w:r w:rsidR="00E82F3B" w:rsidRPr="00DA5B90">
              <w:rPr>
                <w:rFonts w:ascii="Lato Light" w:hAnsi="Lato Light" w:cs="Tahoma"/>
                <w:color w:val="auto"/>
                <w:sz w:val="21"/>
                <w:szCs w:val="21"/>
                <w:lang w:val="fr-BE"/>
              </w:rPr>
              <w:t>odifications mineures</w:t>
            </w:r>
          </w:p>
        </w:tc>
      </w:tr>
      <w:tr w:rsidR="00B33C9F" w:rsidRPr="00F93264" w14:paraId="26FF15A7" w14:textId="77777777" w:rsidTr="00712068">
        <w:trPr>
          <w:trHeight w:val="399"/>
        </w:trPr>
        <w:tc>
          <w:tcPr>
            <w:tcW w:w="1277" w:type="dxa"/>
            <w:vAlign w:val="center"/>
          </w:tcPr>
          <w:p w14:paraId="26FF15A4" w14:textId="77777777" w:rsidR="00B33C9F" w:rsidRPr="00DA5B90" w:rsidRDefault="00B33C9F" w:rsidP="00B33C9F">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C</w:t>
            </w:r>
          </w:p>
        </w:tc>
        <w:tc>
          <w:tcPr>
            <w:tcW w:w="1559" w:type="dxa"/>
            <w:vAlign w:val="center"/>
          </w:tcPr>
          <w:p w14:paraId="26FF15A5" w14:textId="77777777" w:rsidR="00B33C9F" w:rsidRPr="00DA5B90" w:rsidRDefault="00B33C9F" w:rsidP="00090598">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22</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03</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2011</w:t>
            </w:r>
          </w:p>
        </w:tc>
        <w:tc>
          <w:tcPr>
            <w:tcW w:w="6237" w:type="dxa"/>
            <w:vAlign w:val="center"/>
          </w:tcPr>
          <w:p w14:paraId="26FF15A6" w14:textId="77777777" w:rsidR="00B33C9F" w:rsidRPr="00DA5B90" w:rsidRDefault="00E82F3B" w:rsidP="002B71BC">
            <w:pPr>
              <w:pStyle w:val="Text"/>
              <w:spacing w:before="60"/>
              <w:jc w:val="left"/>
              <w:rPr>
                <w:rFonts w:ascii="Lato Light" w:hAnsi="Lato Light" w:cs="Tahoma"/>
                <w:color w:val="auto"/>
                <w:sz w:val="21"/>
                <w:szCs w:val="21"/>
                <w:lang w:val="fr-BE"/>
              </w:rPr>
            </w:pPr>
            <w:r w:rsidRPr="00DA5B90">
              <w:rPr>
                <w:rFonts w:ascii="Lato Light" w:hAnsi="Lato Light" w:cs="Tahoma"/>
                <w:color w:val="auto"/>
                <w:sz w:val="21"/>
                <w:szCs w:val="21"/>
                <w:lang w:val="fr-BE"/>
              </w:rPr>
              <w:t>Adaptation au règlement EMAS III</w:t>
            </w:r>
          </w:p>
        </w:tc>
      </w:tr>
      <w:tr w:rsidR="000F3AD2" w:rsidRPr="00F93264" w14:paraId="26FF15AB" w14:textId="77777777" w:rsidTr="00712068">
        <w:trPr>
          <w:trHeight w:val="399"/>
        </w:trPr>
        <w:tc>
          <w:tcPr>
            <w:tcW w:w="1277" w:type="dxa"/>
            <w:vAlign w:val="center"/>
          </w:tcPr>
          <w:p w14:paraId="26FF15A8" w14:textId="77777777" w:rsidR="000F3AD2" w:rsidRPr="00DA5B90" w:rsidRDefault="000F3AD2" w:rsidP="00B33C9F">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D</w:t>
            </w:r>
          </w:p>
        </w:tc>
        <w:tc>
          <w:tcPr>
            <w:tcW w:w="1559" w:type="dxa"/>
            <w:vAlign w:val="center"/>
          </w:tcPr>
          <w:p w14:paraId="26FF15A9" w14:textId="77777777" w:rsidR="000F3AD2" w:rsidRPr="00DA5B90" w:rsidRDefault="00D51F6B" w:rsidP="00090598">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13</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10</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2014</w:t>
            </w:r>
          </w:p>
        </w:tc>
        <w:tc>
          <w:tcPr>
            <w:tcW w:w="6237" w:type="dxa"/>
            <w:vAlign w:val="center"/>
          </w:tcPr>
          <w:p w14:paraId="26FF15AA" w14:textId="77777777" w:rsidR="000F3AD2" w:rsidRPr="00DA5B90" w:rsidRDefault="00F93264" w:rsidP="002B71BC">
            <w:pPr>
              <w:pStyle w:val="Text"/>
              <w:spacing w:before="60"/>
              <w:jc w:val="left"/>
              <w:rPr>
                <w:rFonts w:ascii="Lato Light" w:hAnsi="Lato Light" w:cs="Tahoma"/>
                <w:color w:val="auto"/>
                <w:sz w:val="21"/>
                <w:szCs w:val="21"/>
                <w:lang w:val="fr-BE"/>
              </w:rPr>
            </w:pPr>
            <w:r w:rsidRPr="00DA5B90">
              <w:rPr>
                <w:rFonts w:ascii="Lato Light" w:hAnsi="Lato Light" w:cs="Tahoma"/>
                <w:color w:val="auto"/>
                <w:sz w:val="21"/>
                <w:szCs w:val="21"/>
                <w:lang w:val="fr-BE"/>
              </w:rPr>
              <w:t>Adaptations textuelles en fonction des nouvelles responsabilités et de la structure du management EMAS + changement de la mise en pages</w:t>
            </w:r>
          </w:p>
        </w:tc>
      </w:tr>
      <w:tr w:rsidR="003523F1" w:rsidRPr="00F93264" w14:paraId="26FF15AF" w14:textId="77777777" w:rsidTr="00712068">
        <w:trPr>
          <w:trHeight w:val="399"/>
        </w:trPr>
        <w:tc>
          <w:tcPr>
            <w:tcW w:w="1277" w:type="dxa"/>
            <w:vAlign w:val="center"/>
          </w:tcPr>
          <w:p w14:paraId="26FF15AC" w14:textId="77777777" w:rsidR="003523F1" w:rsidRPr="00DA5B90" w:rsidRDefault="003523F1" w:rsidP="003523F1">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E</w:t>
            </w:r>
          </w:p>
        </w:tc>
        <w:tc>
          <w:tcPr>
            <w:tcW w:w="1559" w:type="dxa"/>
            <w:vAlign w:val="center"/>
          </w:tcPr>
          <w:p w14:paraId="26FF15AD" w14:textId="77777777" w:rsidR="003523F1" w:rsidRPr="00DA5B90" w:rsidRDefault="00D31F05" w:rsidP="00090598">
            <w:pPr>
              <w:pStyle w:val="Text"/>
              <w:spacing w:before="60"/>
              <w:jc w:val="center"/>
              <w:rPr>
                <w:rFonts w:ascii="Lato Light" w:hAnsi="Lato Light" w:cs="Tahoma"/>
                <w:color w:val="auto"/>
                <w:sz w:val="21"/>
                <w:szCs w:val="21"/>
                <w:lang w:val="fr-BE"/>
              </w:rPr>
            </w:pPr>
            <w:r w:rsidRPr="00DA5B90">
              <w:rPr>
                <w:rFonts w:ascii="Lato Light" w:hAnsi="Lato Light" w:cs="Tahoma"/>
                <w:color w:val="auto"/>
                <w:sz w:val="21"/>
                <w:szCs w:val="21"/>
                <w:lang w:val="fr-BE"/>
              </w:rPr>
              <w:t>05</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01</w:t>
            </w:r>
            <w:r w:rsidR="00090598" w:rsidRPr="00DA5B90">
              <w:rPr>
                <w:rFonts w:ascii="Lato Light" w:hAnsi="Lato Light" w:cs="Tahoma"/>
                <w:color w:val="auto"/>
                <w:sz w:val="21"/>
                <w:szCs w:val="21"/>
                <w:lang w:val="fr-BE"/>
              </w:rPr>
              <w:t>.</w:t>
            </w:r>
            <w:r w:rsidRPr="00DA5B90">
              <w:rPr>
                <w:rFonts w:ascii="Lato Light" w:hAnsi="Lato Light" w:cs="Tahoma"/>
                <w:color w:val="auto"/>
                <w:sz w:val="21"/>
                <w:szCs w:val="21"/>
                <w:lang w:val="fr-BE"/>
              </w:rPr>
              <w:t>2016</w:t>
            </w:r>
          </w:p>
        </w:tc>
        <w:tc>
          <w:tcPr>
            <w:tcW w:w="6237" w:type="dxa"/>
            <w:vAlign w:val="center"/>
          </w:tcPr>
          <w:p w14:paraId="26FF15AE" w14:textId="77777777" w:rsidR="003523F1" w:rsidRPr="00DA5B90" w:rsidRDefault="000666A5" w:rsidP="002B71BC">
            <w:pPr>
              <w:pStyle w:val="Text"/>
              <w:spacing w:before="60"/>
              <w:jc w:val="left"/>
              <w:rPr>
                <w:rFonts w:ascii="Lato Light" w:hAnsi="Lato Light" w:cs="Tahoma"/>
                <w:color w:val="auto"/>
                <w:sz w:val="21"/>
                <w:szCs w:val="21"/>
                <w:lang w:val="fr-BE"/>
              </w:rPr>
            </w:pPr>
            <w:r w:rsidRPr="00DA5B90">
              <w:rPr>
                <w:rFonts w:ascii="Lato Light" w:hAnsi="Lato Light" w:cs="Tahoma"/>
                <w:color w:val="auto"/>
                <w:sz w:val="21"/>
                <w:szCs w:val="21"/>
                <w:lang w:val="fr-BE"/>
              </w:rPr>
              <w:t>Adaptations textuelles en fonction des nouvelles responsabilités et de la structure du management EMAS + changement de la mise en pages</w:t>
            </w:r>
          </w:p>
        </w:tc>
      </w:tr>
      <w:tr w:rsidR="00DA5B90" w:rsidRPr="00F93264" w14:paraId="6FC63A27" w14:textId="77777777" w:rsidTr="00712068">
        <w:trPr>
          <w:trHeight w:val="399"/>
        </w:trPr>
        <w:tc>
          <w:tcPr>
            <w:tcW w:w="1277" w:type="dxa"/>
            <w:vAlign w:val="center"/>
          </w:tcPr>
          <w:p w14:paraId="47FEC84F" w14:textId="22B1E115" w:rsidR="00DA5B90" w:rsidRPr="00DA5B90" w:rsidRDefault="00DA5B90" w:rsidP="003523F1">
            <w:pPr>
              <w:pStyle w:val="Text"/>
              <w:spacing w:before="60"/>
              <w:jc w:val="center"/>
              <w:rPr>
                <w:rFonts w:ascii="Lato Light" w:hAnsi="Lato Light" w:cs="Tahoma"/>
                <w:color w:val="auto"/>
                <w:sz w:val="21"/>
                <w:szCs w:val="21"/>
                <w:lang w:val="fr-BE"/>
              </w:rPr>
            </w:pPr>
            <w:r>
              <w:rPr>
                <w:rFonts w:ascii="Lato Light" w:hAnsi="Lato Light" w:cs="Tahoma"/>
                <w:color w:val="auto"/>
                <w:sz w:val="21"/>
                <w:szCs w:val="21"/>
                <w:lang w:val="fr-BE"/>
              </w:rPr>
              <w:t>F</w:t>
            </w:r>
          </w:p>
        </w:tc>
        <w:tc>
          <w:tcPr>
            <w:tcW w:w="1559" w:type="dxa"/>
            <w:vAlign w:val="center"/>
          </w:tcPr>
          <w:p w14:paraId="1457685A" w14:textId="1884D8DD" w:rsidR="00DA5B90" w:rsidRPr="00DA5B90" w:rsidRDefault="00E248E1" w:rsidP="00E248E1">
            <w:pPr>
              <w:pStyle w:val="Text"/>
              <w:spacing w:before="60"/>
              <w:rPr>
                <w:rFonts w:ascii="Lato Light" w:hAnsi="Lato Light" w:cs="Tahoma"/>
                <w:color w:val="auto"/>
                <w:sz w:val="21"/>
                <w:szCs w:val="21"/>
                <w:lang w:val="fr-BE"/>
              </w:rPr>
            </w:pPr>
            <w:r>
              <w:rPr>
                <w:rFonts w:ascii="Lato Light" w:hAnsi="Lato Light" w:cs="Tahoma"/>
                <w:color w:val="auto"/>
                <w:sz w:val="21"/>
                <w:szCs w:val="21"/>
                <w:lang w:val="fr-BE"/>
              </w:rPr>
              <w:t>22.03.2021</w:t>
            </w:r>
          </w:p>
        </w:tc>
        <w:tc>
          <w:tcPr>
            <w:tcW w:w="6237" w:type="dxa"/>
            <w:vAlign w:val="center"/>
          </w:tcPr>
          <w:p w14:paraId="784AFC84" w14:textId="03668D4A" w:rsidR="00DA5B90" w:rsidRPr="00DA5B90" w:rsidRDefault="00FE4A42" w:rsidP="002B71BC">
            <w:pPr>
              <w:pStyle w:val="Text"/>
              <w:spacing w:before="60"/>
              <w:jc w:val="left"/>
              <w:rPr>
                <w:rFonts w:ascii="Lato Light" w:hAnsi="Lato Light" w:cs="Tahoma"/>
                <w:color w:val="auto"/>
                <w:sz w:val="21"/>
                <w:szCs w:val="21"/>
                <w:lang w:val="fr-BE"/>
              </w:rPr>
            </w:pPr>
            <w:r w:rsidRPr="00FE4A42">
              <w:rPr>
                <w:rFonts w:ascii="Lato Light" w:hAnsi="Lato Light" w:cs="Tahoma"/>
                <w:color w:val="auto"/>
                <w:sz w:val="21"/>
                <w:szCs w:val="21"/>
                <w:lang w:val="fr-BE"/>
              </w:rPr>
              <w:t>Adaptations en lien avec le Règlement (UE) 2017/1505</w:t>
            </w:r>
            <w:r w:rsidR="005264E8">
              <w:rPr>
                <w:rFonts w:ascii="Lato Light" w:hAnsi="Lato Light" w:cs="Tahoma"/>
                <w:color w:val="auto"/>
                <w:sz w:val="21"/>
                <w:szCs w:val="21"/>
                <w:lang w:val="fr-BE"/>
              </w:rPr>
              <w:t xml:space="preserve"> </w:t>
            </w:r>
            <w:r w:rsidR="00C43E3B">
              <w:rPr>
                <w:rFonts w:ascii="Lato Light" w:hAnsi="Lato Light" w:cs="Tahoma"/>
                <w:color w:val="auto"/>
                <w:sz w:val="21"/>
                <w:szCs w:val="21"/>
                <w:lang w:val="fr-BE"/>
              </w:rPr>
              <w:t>et p</w:t>
            </w:r>
            <w:r w:rsidR="00056884">
              <w:rPr>
                <w:rFonts w:ascii="Lato Light" w:hAnsi="Lato Light" w:cs="Tahoma"/>
                <w:color w:val="auto"/>
                <w:sz w:val="21"/>
                <w:szCs w:val="21"/>
                <w:lang w:val="fr-BE"/>
              </w:rPr>
              <w:t xml:space="preserve">récisions concernant le </w:t>
            </w:r>
            <w:r w:rsidR="00A35046">
              <w:rPr>
                <w:rFonts w:ascii="Lato Light" w:hAnsi="Lato Light" w:cs="Tahoma"/>
                <w:color w:val="auto"/>
                <w:sz w:val="21"/>
                <w:szCs w:val="21"/>
                <w:lang w:val="fr-BE"/>
              </w:rPr>
              <w:t>suivi des objectifs</w:t>
            </w:r>
            <w:r w:rsidR="007221CA">
              <w:rPr>
                <w:rFonts w:ascii="Lato Light" w:hAnsi="Lato Light" w:cs="Tahoma"/>
                <w:color w:val="auto"/>
                <w:sz w:val="21"/>
                <w:szCs w:val="21"/>
                <w:lang w:val="fr-BE"/>
              </w:rPr>
              <w:t xml:space="preserve"> par le Comité de Direction. </w:t>
            </w:r>
            <w:r w:rsidR="00A35046">
              <w:rPr>
                <w:rFonts w:ascii="Lato Light" w:hAnsi="Lato Light" w:cs="Tahoma"/>
                <w:color w:val="auto"/>
                <w:sz w:val="21"/>
                <w:szCs w:val="21"/>
                <w:lang w:val="fr-BE"/>
              </w:rPr>
              <w:t xml:space="preserve"> </w:t>
            </w:r>
          </w:p>
        </w:tc>
      </w:tr>
    </w:tbl>
    <w:p w14:paraId="26FF15B0" w14:textId="77777777" w:rsidR="00B33C9F" w:rsidRPr="00F93264" w:rsidRDefault="00B33C9F">
      <w:pPr>
        <w:pStyle w:val="En-tte"/>
        <w:tabs>
          <w:tab w:val="clear" w:pos="4536"/>
          <w:tab w:val="clear" w:pos="9072"/>
        </w:tabs>
        <w:rPr>
          <w:rFonts w:ascii="Tahoma" w:hAnsi="Tahoma" w:cs="Tahoma"/>
          <w:lang w:val="fr-BE"/>
        </w:rPr>
      </w:pPr>
    </w:p>
    <w:tbl>
      <w:tblPr>
        <w:tblW w:w="0" w:type="auto"/>
        <w:tblCellMar>
          <w:left w:w="70" w:type="dxa"/>
          <w:right w:w="70" w:type="dxa"/>
        </w:tblCellMar>
        <w:tblLook w:val="0000" w:firstRow="0" w:lastRow="0" w:firstColumn="0" w:lastColumn="0" w:noHBand="0" w:noVBand="0"/>
      </w:tblPr>
      <w:tblGrid>
        <w:gridCol w:w="2885"/>
        <w:gridCol w:w="3062"/>
        <w:gridCol w:w="3062"/>
      </w:tblGrid>
      <w:tr w:rsidR="00600410" w:rsidRPr="00DA5B90" w14:paraId="794382D1" w14:textId="471C2212" w:rsidTr="00DA5B90">
        <w:trPr>
          <w:trHeight w:val="2334"/>
        </w:trPr>
        <w:tc>
          <w:tcPr>
            <w:tcW w:w="2885" w:type="dxa"/>
          </w:tcPr>
          <w:p w14:paraId="1338F776" w14:textId="4DA46F5A" w:rsidR="00600410" w:rsidRPr="00DA5B90" w:rsidRDefault="00600410" w:rsidP="00760373">
            <w:pPr>
              <w:pStyle w:val="Pieddepage"/>
              <w:rPr>
                <w:rFonts w:ascii="Lato Light" w:hAnsi="Lato Light" w:cs="Tahoma"/>
                <w:b/>
                <w:bCs/>
                <w:szCs w:val="22"/>
                <w:lang w:val="fr-BE"/>
              </w:rPr>
            </w:pPr>
            <w:r w:rsidRPr="00DA5B90">
              <w:rPr>
                <w:rFonts w:ascii="Lato Light" w:hAnsi="Lato Light" w:cs="Tahoma"/>
                <w:b/>
                <w:bCs/>
                <w:szCs w:val="22"/>
              </w:rPr>
              <w:lastRenderedPageBreak/>
              <w:br w:type="page"/>
            </w:r>
            <w:r w:rsidRPr="00DA5B90">
              <w:rPr>
                <w:rFonts w:ascii="Lato Light" w:hAnsi="Lato Light" w:cs="Tahoma"/>
                <w:b/>
                <w:bCs/>
                <w:szCs w:val="22"/>
                <w:lang w:val="fr-BE"/>
              </w:rPr>
              <w:t>Rédacteur</w:t>
            </w:r>
          </w:p>
          <w:p w14:paraId="0B7A1E9F" w14:textId="77777777" w:rsidR="00600410" w:rsidRPr="00DA5B90" w:rsidRDefault="00600410" w:rsidP="00760373">
            <w:pPr>
              <w:pStyle w:val="Pieddepage"/>
              <w:rPr>
                <w:rFonts w:ascii="Lato Light" w:hAnsi="Lato Light" w:cs="Tahoma"/>
                <w:b/>
                <w:bCs/>
                <w:szCs w:val="22"/>
                <w:lang w:val="fr-BE"/>
              </w:rPr>
            </w:pPr>
          </w:p>
          <w:p w14:paraId="66F56871" w14:textId="77777777" w:rsidR="00600410" w:rsidRPr="00DA5B90" w:rsidRDefault="00600410" w:rsidP="00760373">
            <w:pPr>
              <w:pStyle w:val="Pieddepage"/>
              <w:rPr>
                <w:rFonts w:ascii="Lato Light" w:hAnsi="Lato Light" w:cs="Tahoma"/>
                <w:b/>
                <w:bCs/>
                <w:szCs w:val="22"/>
                <w:lang w:val="fr-BE"/>
              </w:rPr>
            </w:pPr>
          </w:p>
          <w:p w14:paraId="6FB4971B" w14:textId="77777777" w:rsidR="00600410" w:rsidRPr="00DA5B90" w:rsidRDefault="00600410" w:rsidP="00760373">
            <w:pPr>
              <w:pStyle w:val="Pieddepage"/>
              <w:rPr>
                <w:rFonts w:ascii="Lato Light" w:hAnsi="Lato Light" w:cs="Tahoma"/>
                <w:b/>
                <w:bCs/>
                <w:szCs w:val="22"/>
                <w:lang w:val="fr-BE"/>
              </w:rPr>
            </w:pPr>
          </w:p>
          <w:p w14:paraId="7E15E1C3" w14:textId="77777777" w:rsidR="00600410" w:rsidRPr="00DA5B90" w:rsidRDefault="00600410" w:rsidP="00760373">
            <w:pPr>
              <w:pStyle w:val="Pieddepage"/>
              <w:rPr>
                <w:rFonts w:ascii="Lato Light" w:hAnsi="Lato Light" w:cs="Tahoma"/>
                <w:b/>
                <w:bCs/>
                <w:szCs w:val="22"/>
                <w:lang w:val="fr-BE"/>
              </w:rPr>
            </w:pPr>
          </w:p>
          <w:p w14:paraId="439310D4" w14:textId="753E6D52" w:rsidR="00600410" w:rsidRPr="00DA5B90" w:rsidRDefault="00600410" w:rsidP="00760373">
            <w:pPr>
              <w:pStyle w:val="Pieddepage"/>
              <w:rPr>
                <w:rFonts w:ascii="Lato Light" w:hAnsi="Lato Light" w:cs="Tahoma"/>
                <w:b/>
                <w:bCs/>
                <w:szCs w:val="22"/>
              </w:rPr>
            </w:pPr>
            <w:r w:rsidRPr="00DA5B90">
              <w:rPr>
                <w:rFonts w:ascii="Lato Light" w:hAnsi="Lato Light" w:cs="Tahoma"/>
                <w:b/>
                <w:bCs/>
                <w:szCs w:val="22"/>
                <w:lang w:val="fr-BE"/>
              </w:rPr>
              <w:t xml:space="preserve">Coordinateur EMAS </w:t>
            </w:r>
          </w:p>
        </w:tc>
        <w:tc>
          <w:tcPr>
            <w:tcW w:w="3062" w:type="dxa"/>
          </w:tcPr>
          <w:p w14:paraId="7BF97239" w14:textId="7D58F3C5" w:rsidR="00600410" w:rsidRPr="00DA5B90" w:rsidRDefault="00600410" w:rsidP="00760373">
            <w:pPr>
              <w:pStyle w:val="Pieddepage"/>
              <w:rPr>
                <w:rFonts w:ascii="Lato Light" w:hAnsi="Lato Light" w:cs="Tahoma"/>
                <w:b/>
                <w:bCs/>
                <w:szCs w:val="22"/>
              </w:rPr>
            </w:pPr>
            <w:r w:rsidRPr="00DA5B90">
              <w:rPr>
                <w:rFonts w:ascii="Lato Light" w:hAnsi="Lato Light" w:cs="Tahoma"/>
                <w:b/>
                <w:bCs/>
                <w:szCs w:val="22"/>
              </w:rPr>
              <w:t>Vérificateur</w:t>
            </w:r>
          </w:p>
          <w:p w14:paraId="2B9FF36A" w14:textId="77777777" w:rsidR="00600410" w:rsidRPr="00DA5B90" w:rsidRDefault="00600410" w:rsidP="00760373">
            <w:pPr>
              <w:pStyle w:val="Pieddepage"/>
              <w:rPr>
                <w:rFonts w:ascii="Lato Light" w:hAnsi="Lato Light" w:cs="Tahoma"/>
                <w:b/>
                <w:bCs/>
                <w:szCs w:val="22"/>
              </w:rPr>
            </w:pPr>
          </w:p>
          <w:p w14:paraId="3249E2FB" w14:textId="77777777" w:rsidR="00600410" w:rsidRPr="00DA5B90" w:rsidRDefault="00600410" w:rsidP="00760373">
            <w:pPr>
              <w:pStyle w:val="Pieddepage"/>
              <w:rPr>
                <w:rFonts w:ascii="Lato Light" w:hAnsi="Lato Light" w:cs="Tahoma"/>
                <w:b/>
                <w:bCs/>
                <w:szCs w:val="22"/>
              </w:rPr>
            </w:pPr>
          </w:p>
          <w:p w14:paraId="579576DF" w14:textId="77777777" w:rsidR="00600410" w:rsidRPr="00DA5B90" w:rsidRDefault="00600410" w:rsidP="00760373">
            <w:pPr>
              <w:pStyle w:val="Pieddepage"/>
              <w:rPr>
                <w:rFonts w:ascii="Lato Light" w:hAnsi="Lato Light" w:cs="Tahoma"/>
                <w:b/>
                <w:bCs/>
                <w:szCs w:val="22"/>
              </w:rPr>
            </w:pPr>
          </w:p>
          <w:p w14:paraId="05E20445" w14:textId="77777777" w:rsidR="00600410" w:rsidRPr="00DA5B90" w:rsidRDefault="00600410" w:rsidP="00760373">
            <w:pPr>
              <w:pStyle w:val="Pieddepage"/>
              <w:rPr>
                <w:rFonts w:ascii="Lato Light" w:hAnsi="Lato Light" w:cs="Tahoma"/>
                <w:b/>
                <w:bCs/>
                <w:szCs w:val="22"/>
              </w:rPr>
            </w:pPr>
          </w:p>
          <w:p w14:paraId="364E69F4" w14:textId="72F8C51C" w:rsidR="00600410" w:rsidRPr="00DA5B90" w:rsidRDefault="00600410" w:rsidP="00760373">
            <w:pPr>
              <w:pStyle w:val="Pieddepage"/>
              <w:rPr>
                <w:rFonts w:ascii="Lato Light" w:hAnsi="Lato Light" w:cs="Tahoma"/>
                <w:b/>
                <w:bCs/>
                <w:szCs w:val="22"/>
              </w:rPr>
            </w:pPr>
            <w:r w:rsidRPr="00DA5B90">
              <w:rPr>
                <w:rFonts w:ascii="Lato Light" w:hAnsi="Lato Light" w:cs="Tahoma"/>
                <w:b/>
                <w:bCs/>
                <w:szCs w:val="22"/>
              </w:rPr>
              <w:t>Facility Manager</w:t>
            </w:r>
          </w:p>
        </w:tc>
        <w:tc>
          <w:tcPr>
            <w:tcW w:w="3062" w:type="dxa"/>
          </w:tcPr>
          <w:p w14:paraId="4E7CF400" w14:textId="77777777" w:rsidR="00600410" w:rsidRPr="00DA5B90" w:rsidRDefault="00600410" w:rsidP="00760373">
            <w:pPr>
              <w:pStyle w:val="Pieddepage"/>
              <w:rPr>
                <w:rFonts w:ascii="Lato Light" w:hAnsi="Lato Light" w:cs="Tahoma"/>
                <w:b/>
                <w:bCs/>
                <w:szCs w:val="22"/>
              </w:rPr>
            </w:pPr>
            <w:r w:rsidRPr="00DA5B90">
              <w:rPr>
                <w:rFonts w:ascii="Lato Light" w:hAnsi="Lato Light" w:cs="Tahoma"/>
                <w:b/>
                <w:bCs/>
                <w:szCs w:val="22"/>
              </w:rPr>
              <w:t>Appro</w:t>
            </w:r>
            <w:r w:rsidR="00DA5B90" w:rsidRPr="00DA5B90">
              <w:rPr>
                <w:rFonts w:ascii="Lato Light" w:hAnsi="Lato Light" w:cs="Tahoma"/>
                <w:b/>
                <w:bCs/>
                <w:szCs w:val="22"/>
              </w:rPr>
              <w:t xml:space="preserve">bateur </w:t>
            </w:r>
          </w:p>
          <w:p w14:paraId="41FD21E9" w14:textId="77777777" w:rsidR="00DA5B90" w:rsidRPr="00DA5B90" w:rsidRDefault="00DA5B90" w:rsidP="00760373">
            <w:pPr>
              <w:pStyle w:val="Pieddepage"/>
              <w:rPr>
                <w:rFonts w:ascii="Lato Light" w:hAnsi="Lato Light" w:cs="Tahoma"/>
                <w:b/>
                <w:bCs/>
                <w:szCs w:val="22"/>
              </w:rPr>
            </w:pPr>
          </w:p>
          <w:p w14:paraId="60210113" w14:textId="77777777" w:rsidR="00DA5B90" w:rsidRPr="00DA5B90" w:rsidRDefault="00DA5B90" w:rsidP="00760373">
            <w:pPr>
              <w:pStyle w:val="Pieddepage"/>
              <w:rPr>
                <w:rFonts w:ascii="Lato Light" w:hAnsi="Lato Light" w:cs="Tahoma"/>
                <w:b/>
                <w:bCs/>
                <w:szCs w:val="22"/>
              </w:rPr>
            </w:pPr>
          </w:p>
          <w:p w14:paraId="5D14C4FE" w14:textId="77777777" w:rsidR="00DA5B90" w:rsidRPr="00DA5B90" w:rsidRDefault="00DA5B90" w:rsidP="00760373">
            <w:pPr>
              <w:pStyle w:val="Pieddepage"/>
              <w:rPr>
                <w:rFonts w:ascii="Lato Light" w:hAnsi="Lato Light" w:cs="Tahoma"/>
                <w:b/>
                <w:bCs/>
                <w:szCs w:val="22"/>
              </w:rPr>
            </w:pPr>
          </w:p>
          <w:p w14:paraId="3405B0E9" w14:textId="77777777" w:rsidR="00DA5B90" w:rsidRPr="00DA5B90" w:rsidRDefault="00DA5B90" w:rsidP="00760373">
            <w:pPr>
              <w:pStyle w:val="Pieddepage"/>
              <w:rPr>
                <w:rFonts w:ascii="Lato Light" w:hAnsi="Lato Light" w:cs="Tahoma"/>
                <w:b/>
                <w:bCs/>
                <w:szCs w:val="22"/>
              </w:rPr>
            </w:pPr>
          </w:p>
          <w:p w14:paraId="1D53D958" w14:textId="121E4E31" w:rsidR="00DA5B90" w:rsidRPr="00DA5B90" w:rsidRDefault="00DA5B90" w:rsidP="00760373">
            <w:pPr>
              <w:pStyle w:val="Pieddepage"/>
              <w:rPr>
                <w:rFonts w:ascii="Lato Light" w:hAnsi="Lato Light" w:cs="Tahoma"/>
                <w:b/>
                <w:bCs/>
                <w:szCs w:val="22"/>
              </w:rPr>
            </w:pPr>
            <w:r w:rsidRPr="00DA5B90">
              <w:rPr>
                <w:rFonts w:ascii="Lato Light" w:hAnsi="Lato Light" w:cs="Tahoma"/>
                <w:b/>
                <w:bCs/>
                <w:szCs w:val="22"/>
              </w:rPr>
              <w:t xml:space="preserve">Membres du Comité de Direction </w:t>
            </w:r>
          </w:p>
        </w:tc>
      </w:tr>
    </w:tbl>
    <w:p w14:paraId="2DFE8037" w14:textId="77777777" w:rsidR="008159FF" w:rsidRDefault="008159FF" w:rsidP="008159FF"/>
    <w:p w14:paraId="26FF15B2" w14:textId="77777777" w:rsidR="00C71FC5" w:rsidRPr="00F93264" w:rsidRDefault="00C71FC5" w:rsidP="00C71FC5">
      <w:pPr>
        <w:rPr>
          <w:vanish/>
          <w:lang w:val="fr-BE"/>
        </w:rPr>
      </w:pPr>
    </w:p>
    <w:p w14:paraId="26FF15B3" w14:textId="77777777" w:rsidR="00C71FC5" w:rsidRPr="00F93264" w:rsidRDefault="00C71FC5" w:rsidP="00C71FC5">
      <w:pPr>
        <w:rPr>
          <w:vanish/>
          <w:lang w:val="fr-BE"/>
        </w:rPr>
      </w:pPr>
    </w:p>
    <w:p w14:paraId="26FF15CF" w14:textId="77777777" w:rsidR="00D239A6" w:rsidRPr="00F93264" w:rsidRDefault="00D239A6" w:rsidP="002860E7">
      <w:pPr>
        <w:rPr>
          <w:lang w:val="fr-BE"/>
        </w:rPr>
      </w:pPr>
    </w:p>
    <w:p w14:paraId="26FF15D0" w14:textId="77777777" w:rsidR="00D239A6" w:rsidRPr="00F93264" w:rsidRDefault="00D239A6" w:rsidP="002B71BC">
      <w:pPr>
        <w:rPr>
          <w:sz w:val="2"/>
          <w:szCs w:val="2"/>
          <w:lang w:val="fr-BE"/>
        </w:rPr>
      </w:pPr>
      <w:bookmarkStart w:id="0" w:name="_Toc176666219"/>
      <w:bookmarkStart w:id="1" w:name="_Toc188413908"/>
      <w:bookmarkStart w:id="2" w:name="_Toc188414065"/>
    </w:p>
    <w:p w14:paraId="26FF15D1" w14:textId="77777777" w:rsidR="00360509" w:rsidRPr="00BF5EDE" w:rsidRDefault="00E82F3B" w:rsidP="00BF5EDE">
      <w:pPr>
        <w:pStyle w:val="Titre1"/>
        <w:numPr>
          <w:ilvl w:val="1"/>
          <w:numId w:val="37"/>
        </w:numPr>
      </w:pPr>
      <w:bookmarkStart w:id="3" w:name="_Toc74504562"/>
      <w:bookmarkEnd w:id="0"/>
      <w:bookmarkEnd w:id="1"/>
      <w:bookmarkEnd w:id="2"/>
      <w:r w:rsidRPr="00BF5EDE">
        <w:t>Objet et domaine d’application</w:t>
      </w:r>
      <w:bookmarkEnd w:id="3"/>
    </w:p>
    <w:p w14:paraId="3127C547" w14:textId="77777777" w:rsidR="001A2182" w:rsidRDefault="00F2682C" w:rsidP="00BD08A9">
      <w:pPr>
        <w:jc w:val="both"/>
        <w:rPr>
          <w:rFonts w:ascii="Lato Light" w:hAnsi="Lato Light" w:cs="Tahoma"/>
          <w:szCs w:val="22"/>
        </w:rPr>
      </w:pPr>
      <w:bookmarkStart w:id="4" w:name="_Toc176666220"/>
      <w:bookmarkStart w:id="5" w:name="_Toc188413909"/>
      <w:bookmarkStart w:id="6" w:name="_Toc188414066"/>
      <w:r w:rsidRPr="00BD08A9">
        <w:rPr>
          <w:rFonts w:ascii="Lato Light" w:hAnsi="Lato Light" w:cs="Tahoma"/>
          <w:lang w:val="fr-BE"/>
        </w:rPr>
        <w:t>Cette procédure décrit de quelle manière une appréciation est préparée et organisée par la direction</w:t>
      </w:r>
      <w:r w:rsidR="00400101" w:rsidRPr="00BD08A9">
        <w:rPr>
          <w:rFonts w:ascii="Lato Light" w:hAnsi="Lato Light" w:cs="Tahoma"/>
          <w:lang w:val="fr-BE"/>
        </w:rPr>
        <w:t xml:space="preserve">. </w:t>
      </w:r>
      <w:r w:rsidRPr="00BD08A9">
        <w:rPr>
          <w:rFonts w:ascii="Lato Light" w:hAnsi="Lato Light" w:cs="Tahoma"/>
          <w:lang w:val="fr-BE"/>
        </w:rPr>
        <w:t xml:space="preserve">Ce type de réunion vise à évaluer le système de management environnemental </w:t>
      </w:r>
      <w:r w:rsidR="004632F5" w:rsidRPr="00BD08A9">
        <w:rPr>
          <w:rFonts w:ascii="Lato Light" w:hAnsi="Lato Light" w:cs="Tahoma"/>
          <w:szCs w:val="22"/>
        </w:rPr>
        <w:t>c.-à-d. à s’assurer que le SME est toujours approprié, suffisant et efficace</w:t>
      </w:r>
      <w:r w:rsidR="00BD08A9" w:rsidRPr="00BD08A9">
        <w:rPr>
          <w:rFonts w:ascii="Lato Light" w:hAnsi="Lato Light" w:cs="Tahoma"/>
          <w:szCs w:val="22"/>
        </w:rPr>
        <w:t>.</w:t>
      </w:r>
      <w:r w:rsidR="0023259C" w:rsidRPr="00BD08A9">
        <w:rPr>
          <w:rFonts w:ascii="Lato Light" w:hAnsi="Lato Light" w:cs="Tahoma"/>
          <w:szCs w:val="22"/>
        </w:rPr>
        <w:t xml:space="preserve"> La </w:t>
      </w:r>
      <w:r w:rsidR="00B66D42">
        <w:rPr>
          <w:rFonts w:ascii="Lato Light" w:hAnsi="Lato Light" w:cs="Tahoma"/>
          <w:szCs w:val="22"/>
        </w:rPr>
        <w:t xml:space="preserve">revue de direction </w:t>
      </w:r>
      <w:r w:rsidR="0023259C" w:rsidRPr="00BD08A9">
        <w:rPr>
          <w:rFonts w:ascii="Lato Light" w:hAnsi="Lato Light" w:cs="Tahoma"/>
          <w:szCs w:val="22"/>
        </w:rPr>
        <w:t>doit comprendre l’évaluation d</w:t>
      </w:r>
      <w:r w:rsidR="001A2182">
        <w:rPr>
          <w:rFonts w:ascii="Lato Light" w:hAnsi="Lato Light" w:cs="Tahoma"/>
          <w:szCs w:val="22"/>
        </w:rPr>
        <w:t xml:space="preserve">es </w:t>
      </w:r>
      <w:r w:rsidR="0023259C" w:rsidRPr="00BD08A9">
        <w:rPr>
          <w:rFonts w:ascii="Lato Light" w:hAnsi="Lato Light" w:cs="Tahoma"/>
          <w:szCs w:val="22"/>
        </w:rPr>
        <w:t>opportunités d’amélioration et le besoin de changements, y compris la politique environnementale et les objectifs et cibles environnementaux.</w:t>
      </w:r>
    </w:p>
    <w:p w14:paraId="5F53699C" w14:textId="77777777" w:rsidR="001A2182" w:rsidRDefault="001A2182" w:rsidP="00BD08A9">
      <w:pPr>
        <w:jc w:val="both"/>
        <w:rPr>
          <w:rFonts w:ascii="Lato Light" w:hAnsi="Lato Light" w:cs="Tahoma"/>
          <w:szCs w:val="22"/>
        </w:rPr>
      </w:pPr>
    </w:p>
    <w:p w14:paraId="26FF15D2" w14:textId="1427FB9E" w:rsidR="002860E7" w:rsidRPr="00B66D42" w:rsidRDefault="00280512" w:rsidP="00BD08A9">
      <w:pPr>
        <w:jc w:val="both"/>
        <w:rPr>
          <w:rFonts w:ascii="Lato Light" w:hAnsi="Lato Light" w:cs="Tahoma"/>
          <w:szCs w:val="22"/>
        </w:rPr>
      </w:pPr>
      <w:r>
        <w:rPr>
          <w:rFonts w:ascii="Lato Light" w:hAnsi="Lato Light" w:cs="Tahoma"/>
          <w:lang w:val="fr-BE"/>
        </w:rPr>
        <w:t xml:space="preserve">Afin </w:t>
      </w:r>
      <w:r w:rsidR="001B3D1C">
        <w:rPr>
          <w:rFonts w:ascii="Lato Light" w:hAnsi="Lato Light" w:cs="Tahoma"/>
          <w:lang w:val="fr-BE"/>
        </w:rPr>
        <w:t>de mettre en place</w:t>
      </w:r>
      <w:r>
        <w:rPr>
          <w:rFonts w:ascii="Lato Light" w:hAnsi="Lato Light" w:cs="Tahoma"/>
          <w:lang w:val="fr-BE"/>
        </w:rPr>
        <w:t xml:space="preserve"> une communication ciblée</w:t>
      </w:r>
      <w:r w:rsidR="001B3D1C">
        <w:rPr>
          <w:rFonts w:ascii="Lato Light" w:hAnsi="Lato Light" w:cs="Tahoma"/>
          <w:lang w:val="fr-BE"/>
        </w:rPr>
        <w:t xml:space="preserve">, </w:t>
      </w:r>
      <w:r>
        <w:rPr>
          <w:rFonts w:ascii="Lato Light" w:hAnsi="Lato Light" w:cs="Tahoma"/>
          <w:lang w:val="fr-BE"/>
        </w:rPr>
        <w:t>l</w:t>
      </w:r>
      <w:r w:rsidR="00F2682C" w:rsidRPr="00BD08A9">
        <w:rPr>
          <w:rFonts w:ascii="Lato Light" w:hAnsi="Lato Light" w:cs="Tahoma"/>
          <w:lang w:val="fr-BE"/>
        </w:rPr>
        <w:t xml:space="preserve">’appréciation de la direction </w:t>
      </w:r>
      <w:r w:rsidR="00367EBD">
        <w:rPr>
          <w:rFonts w:ascii="Lato Light" w:hAnsi="Lato Light" w:cs="Tahoma"/>
          <w:lang w:val="fr-BE"/>
        </w:rPr>
        <w:t>peut être</w:t>
      </w:r>
      <w:r w:rsidR="00F2682C" w:rsidRPr="00BD08A9">
        <w:rPr>
          <w:rFonts w:ascii="Lato Light" w:hAnsi="Lato Light" w:cs="Tahoma"/>
          <w:lang w:val="fr-BE"/>
        </w:rPr>
        <w:t xml:space="preserve"> organisée </w:t>
      </w:r>
      <w:r w:rsidR="001B3D1C">
        <w:rPr>
          <w:rFonts w:ascii="Lato Light" w:hAnsi="Lato Light" w:cs="Tahoma"/>
          <w:lang w:val="fr-BE"/>
        </w:rPr>
        <w:t>s</w:t>
      </w:r>
      <w:r w:rsidR="0042437F">
        <w:rPr>
          <w:rFonts w:ascii="Lato Light" w:hAnsi="Lato Light" w:cs="Tahoma"/>
          <w:lang w:val="fr-BE"/>
        </w:rPr>
        <w:t>ur base thématiqu</w:t>
      </w:r>
      <w:r w:rsidR="00681477">
        <w:rPr>
          <w:rFonts w:ascii="Lato Light" w:hAnsi="Lato Light" w:cs="Tahoma"/>
          <w:lang w:val="fr-BE"/>
        </w:rPr>
        <w:t>e</w:t>
      </w:r>
      <w:r w:rsidR="0042437F">
        <w:rPr>
          <w:rFonts w:ascii="Lato Light" w:hAnsi="Lato Light" w:cs="Tahoma"/>
          <w:lang w:val="fr-BE"/>
        </w:rPr>
        <w:t xml:space="preserve">. Cela afin de renforcer la dynamique du SME et améliorer l’efficacité dans la prise de décisions. </w:t>
      </w:r>
      <w:r w:rsidR="00C4383F">
        <w:rPr>
          <w:rFonts w:ascii="Lato Light" w:hAnsi="Lato Light" w:cs="Tahoma"/>
          <w:lang w:val="fr-BE"/>
        </w:rPr>
        <w:t>Tous les éléments du SME sont analysé</w:t>
      </w:r>
      <w:r w:rsidR="00681477">
        <w:rPr>
          <w:rFonts w:ascii="Lato Light" w:hAnsi="Lato Light" w:cs="Tahoma"/>
          <w:lang w:val="fr-BE"/>
        </w:rPr>
        <w:t xml:space="preserve">s par le Comité de Direction au moins une fois par an. </w:t>
      </w:r>
      <w:bookmarkStart w:id="7" w:name="_GoBack"/>
      <w:bookmarkEnd w:id="7"/>
    </w:p>
    <w:bookmarkEnd w:id="4"/>
    <w:bookmarkEnd w:id="5"/>
    <w:bookmarkEnd w:id="6"/>
    <w:p w14:paraId="07DEB344" w14:textId="058FF35A" w:rsidR="008159FF" w:rsidRDefault="008159FF" w:rsidP="002B71BC">
      <w:pPr>
        <w:jc w:val="both"/>
        <w:rPr>
          <w:rFonts w:cs="Tahoma"/>
          <w:lang w:val="fr-BE"/>
        </w:rPr>
      </w:pPr>
    </w:p>
    <w:p w14:paraId="7E776748" w14:textId="77777777" w:rsidR="008159FF" w:rsidRPr="00F93264" w:rsidRDefault="008159FF" w:rsidP="002B71BC">
      <w:pPr>
        <w:jc w:val="both"/>
        <w:rPr>
          <w:rFonts w:cs="Tahoma"/>
          <w:lang w:val="fr-BE"/>
        </w:rPr>
      </w:pPr>
    </w:p>
    <w:p w14:paraId="26FF15D6" w14:textId="77777777" w:rsidR="004F4909" w:rsidRPr="00F93264" w:rsidRDefault="004F4909" w:rsidP="002B71BC">
      <w:pPr>
        <w:rPr>
          <w:lang w:val="fr-BE"/>
        </w:rPr>
      </w:pPr>
      <w:bookmarkStart w:id="8" w:name="_Toc398813129"/>
      <w:bookmarkEnd w:id="8"/>
    </w:p>
    <w:p w14:paraId="47CC1220" w14:textId="23A27B22" w:rsidR="0009638E" w:rsidRPr="00BF5EDE" w:rsidRDefault="0009638E" w:rsidP="00BF5EDE">
      <w:pPr>
        <w:pStyle w:val="Titre1"/>
        <w:numPr>
          <w:ilvl w:val="1"/>
          <w:numId w:val="37"/>
        </w:numPr>
      </w:pPr>
      <w:bookmarkStart w:id="9" w:name="_Toc398813130"/>
      <w:bookmarkStart w:id="10" w:name="_Toc399079545"/>
      <w:bookmarkStart w:id="11" w:name="_Toc399082575"/>
      <w:bookmarkStart w:id="12" w:name="_Toc399082613"/>
      <w:bookmarkStart w:id="13" w:name="_Toc399193863"/>
      <w:bookmarkStart w:id="14" w:name="_Toc399193910"/>
      <w:bookmarkStart w:id="15" w:name="_Toc399364876"/>
      <w:bookmarkStart w:id="16" w:name="_Toc399364954"/>
      <w:bookmarkStart w:id="17" w:name="_Toc399364974"/>
      <w:bookmarkStart w:id="18" w:name="_Toc398813132"/>
      <w:bookmarkStart w:id="19" w:name="_Toc399079547"/>
      <w:bookmarkStart w:id="20" w:name="_Toc399082577"/>
      <w:bookmarkStart w:id="21" w:name="_Toc399082615"/>
      <w:bookmarkStart w:id="22" w:name="_Toc399193865"/>
      <w:bookmarkStart w:id="23" w:name="_Toc399193912"/>
      <w:bookmarkStart w:id="24" w:name="_Toc399364878"/>
      <w:bookmarkStart w:id="25" w:name="_Toc399364956"/>
      <w:bookmarkStart w:id="26" w:name="_Toc399364976"/>
      <w:bookmarkStart w:id="27" w:name="_Toc398813133"/>
      <w:bookmarkStart w:id="28" w:name="_Toc399079548"/>
      <w:bookmarkStart w:id="29" w:name="_Toc399082578"/>
      <w:bookmarkStart w:id="30" w:name="_Toc399082616"/>
      <w:bookmarkStart w:id="31" w:name="_Toc399193866"/>
      <w:bookmarkStart w:id="32" w:name="_Toc399193913"/>
      <w:bookmarkStart w:id="33" w:name="_Toc399364879"/>
      <w:bookmarkStart w:id="34" w:name="_Toc399364957"/>
      <w:bookmarkStart w:id="35" w:name="_Toc399364977"/>
      <w:bookmarkStart w:id="36" w:name="_Toc398813134"/>
      <w:bookmarkStart w:id="37" w:name="_Toc399079549"/>
      <w:bookmarkStart w:id="38" w:name="_Toc399082579"/>
      <w:bookmarkStart w:id="39" w:name="_Toc399082617"/>
      <w:bookmarkStart w:id="40" w:name="_Toc399193867"/>
      <w:bookmarkStart w:id="41" w:name="_Toc399193914"/>
      <w:bookmarkStart w:id="42" w:name="_Toc399364880"/>
      <w:bookmarkStart w:id="43" w:name="_Toc399364958"/>
      <w:bookmarkStart w:id="44" w:name="_Toc399364978"/>
      <w:bookmarkStart w:id="45" w:name="_Toc398813135"/>
      <w:bookmarkStart w:id="46" w:name="_Toc399079550"/>
      <w:bookmarkStart w:id="47" w:name="_Toc399082580"/>
      <w:bookmarkStart w:id="48" w:name="_Toc399082618"/>
      <w:bookmarkStart w:id="49" w:name="_Toc399193868"/>
      <w:bookmarkStart w:id="50" w:name="_Toc399193915"/>
      <w:bookmarkStart w:id="51" w:name="_Toc399364881"/>
      <w:bookmarkStart w:id="52" w:name="_Toc399364959"/>
      <w:bookmarkStart w:id="53" w:name="_Toc399364979"/>
      <w:bookmarkStart w:id="54" w:name="_Toc398813136"/>
      <w:bookmarkStart w:id="55" w:name="_Toc399079551"/>
      <w:bookmarkStart w:id="56" w:name="_Toc399082581"/>
      <w:bookmarkStart w:id="57" w:name="_Toc399082619"/>
      <w:bookmarkStart w:id="58" w:name="_Toc399193869"/>
      <w:bookmarkStart w:id="59" w:name="_Toc399193916"/>
      <w:bookmarkStart w:id="60" w:name="_Toc399364882"/>
      <w:bookmarkStart w:id="61" w:name="_Toc399364960"/>
      <w:bookmarkStart w:id="62" w:name="_Toc399364980"/>
      <w:bookmarkStart w:id="63" w:name="_Toc398813137"/>
      <w:bookmarkStart w:id="64" w:name="_Toc399079552"/>
      <w:bookmarkStart w:id="65" w:name="_Toc399082582"/>
      <w:bookmarkStart w:id="66" w:name="_Toc399082620"/>
      <w:bookmarkStart w:id="67" w:name="_Toc399193870"/>
      <w:bookmarkStart w:id="68" w:name="_Toc399193917"/>
      <w:bookmarkStart w:id="69" w:name="_Toc399364883"/>
      <w:bookmarkStart w:id="70" w:name="_Toc399364961"/>
      <w:bookmarkStart w:id="71" w:name="_Toc399364981"/>
      <w:bookmarkStart w:id="72" w:name="_Toc398813139"/>
      <w:bookmarkStart w:id="73" w:name="_Toc399079554"/>
      <w:bookmarkStart w:id="74" w:name="_Toc399082584"/>
      <w:bookmarkStart w:id="75" w:name="_Toc399082622"/>
      <w:bookmarkStart w:id="76" w:name="_Toc399193872"/>
      <w:bookmarkStart w:id="77" w:name="_Toc399193919"/>
      <w:bookmarkStart w:id="78" w:name="_Toc399364885"/>
      <w:bookmarkStart w:id="79" w:name="_Toc399364963"/>
      <w:bookmarkStart w:id="80" w:name="_Toc399364983"/>
      <w:bookmarkStart w:id="81" w:name="_Toc398813141"/>
      <w:bookmarkStart w:id="82" w:name="_Toc399079556"/>
      <w:bookmarkStart w:id="83" w:name="_Toc399082586"/>
      <w:bookmarkStart w:id="84" w:name="_Toc399082624"/>
      <w:bookmarkStart w:id="85" w:name="_Toc399193874"/>
      <w:bookmarkStart w:id="86" w:name="_Toc399193921"/>
      <w:bookmarkStart w:id="87" w:name="_Toc399364887"/>
      <w:bookmarkStart w:id="88" w:name="_Toc399364965"/>
      <w:bookmarkStart w:id="89" w:name="_Toc399364985"/>
      <w:bookmarkStart w:id="90" w:name="_Toc386602068"/>
      <w:bookmarkStart w:id="91" w:name="_Toc398435657"/>
      <w:bookmarkStart w:id="92" w:name="_Toc175637051"/>
      <w:bookmarkStart w:id="93" w:name="_Toc74504563"/>
      <w:bookmarkStart w:id="94" w:name="_Toc176666222"/>
      <w:bookmarkStart w:id="95" w:name="_Toc188413911"/>
      <w:bookmarkStart w:id="96" w:name="_Toc188414068"/>
      <w:bookmarkStart w:id="97" w:name="_Toc39881314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BF5EDE">
        <w:t>DEFINITIONS</w:t>
      </w:r>
      <w:bookmarkEnd w:id="90"/>
      <w:bookmarkEnd w:id="91"/>
      <w:bookmarkEnd w:id="92"/>
      <w:bookmarkEnd w:id="93"/>
    </w:p>
    <w:p w14:paraId="7AE02BDD" w14:textId="77777777" w:rsidR="0009638E" w:rsidRDefault="0009638E" w:rsidP="0009638E">
      <w:pPr>
        <w:ind w:left="709"/>
        <w:rPr>
          <w:rFonts w:ascii="Tahoma" w:hAnsi="Tahoma" w:cs="Tahoma"/>
          <w:sz w:val="24"/>
        </w:rPr>
      </w:pPr>
    </w:p>
    <w:p w14:paraId="04FFC01D" w14:textId="124735FE" w:rsidR="0009638E" w:rsidRPr="00BF5EDE" w:rsidRDefault="0009638E" w:rsidP="0009638E">
      <w:pPr>
        <w:rPr>
          <w:rFonts w:ascii="Lato Light" w:hAnsi="Lato Light" w:cs="Tahoma"/>
          <w:szCs w:val="22"/>
        </w:rPr>
      </w:pPr>
      <w:r w:rsidRPr="00BF5EDE">
        <w:rPr>
          <w:rFonts w:ascii="Lato Light" w:hAnsi="Lato Light" w:cs="Tahoma"/>
          <w:szCs w:val="22"/>
          <w:u w:val="single"/>
        </w:rPr>
        <w:t>CEMAS</w:t>
      </w:r>
      <w:r w:rsidRPr="00BF5EDE">
        <w:rPr>
          <w:rFonts w:ascii="Lato Light" w:hAnsi="Lato Light" w:cs="Tahoma"/>
          <w:szCs w:val="22"/>
        </w:rPr>
        <w:t xml:space="preserve"> : Coordinateur </w:t>
      </w:r>
      <w:r w:rsidR="00561846">
        <w:rPr>
          <w:rFonts w:ascii="Lato Light" w:hAnsi="Lato Light" w:cs="Tahoma"/>
          <w:szCs w:val="22"/>
        </w:rPr>
        <w:t>EMAS</w:t>
      </w:r>
    </w:p>
    <w:p w14:paraId="6279D1B4" w14:textId="77777777" w:rsidR="0009638E" w:rsidRPr="00BF5EDE" w:rsidRDefault="0009638E" w:rsidP="0009638E">
      <w:pPr>
        <w:jc w:val="both"/>
        <w:rPr>
          <w:rFonts w:ascii="Lato Light" w:hAnsi="Lato Light"/>
          <w:szCs w:val="22"/>
          <w:lang w:val="fr-BE"/>
        </w:rPr>
      </w:pPr>
    </w:p>
    <w:p w14:paraId="766ED6EE" w14:textId="77777777" w:rsidR="0009638E" w:rsidRPr="00BF5EDE" w:rsidRDefault="0009638E" w:rsidP="0009638E">
      <w:pPr>
        <w:jc w:val="both"/>
        <w:rPr>
          <w:rFonts w:ascii="Lato Light" w:hAnsi="Lato Light"/>
          <w:szCs w:val="22"/>
        </w:rPr>
      </w:pPr>
      <w:r w:rsidRPr="00BF5EDE">
        <w:rPr>
          <w:rFonts w:ascii="Lato Light" w:hAnsi="Lato Light"/>
          <w:szCs w:val="22"/>
          <w:u w:val="single"/>
        </w:rPr>
        <w:t>Cible (objectif environnemental spécifique)</w:t>
      </w:r>
      <w:r w:rsidRPr="00BF5EDE">
        <w:rPr>
          <w:rFonts w:ascii="Lato Light" w:hAnsi="Lato Light"/>
          <w:szCs w:val="22"/>
        </w:rPr>
        <w:t> : exigence de résultat détaillée, quantifiée dans la mesure du possible, applicable à l’organisation ou à certaines de ses composantes, qui découle des objectifs environnementaux généraux et qui doit être définie et respectée pour atteindre ces objectifs généraux.</w:t>
      </w:r>
    </w:p>
    <w:p w14:paraId="153861EC" w14:textId="77777777" w:rsidR="0009638E" w:rsidRPr="00BF5EDE" w:rsidRDefault="0009638E" w:rsidP="0009638E">
      <w:pPr>
        <w:jc w:val="both"/>
        <w:rPr>
          <w:rFonts w:ascii="Lato Light" w:hAnsi="Lato Light"/>
          <w:szCs w:val="22"/>
        </w:rPr>
      </w:pPr>
    </w:p>
    <w:p w14:paraId="2F115F25" w14:textId="0CB097B9" w:rsidR="0009638E" w:rsidRPr="00BF5EDE" w:rsidRDefault="0009638E" w:rsidP="0009638E">
      <w:pPr>
        <w:jc w:val="both"/>
        <w:rPr>
          <w:rFonts w:ascii="Lato Light" w:hAnsi="Lato Light"/>
          <w:szCs w:val="22"/>
        </w:rPr>
      </w:pPr>
      <w:r w:rsidRPr="00BF5EDE">
        <w:rPr>
          <w:rFonts w:ascii="Lato Light" w:hAnsi="Lato Light"/>
          <w:szCs w:val="22"/>
          <w:u w:val="single"/>
        </w:rPr>
        <w:t>C</w:t>
      </w:r>
      <w:r w:rsidR="006A3BC6">
        <w:rPr>
          <w:rFonts w:ascii="Lato Light" w:hAnsi="Lato Light"/>
          <w:szCs w:val="22"/>
          <w:u w:val="single"/>
        </w:rPr>
        <w:t>D</w:t>
      </w:r>
      <w:r w:rsidRPr="00BF5EDE">
        <w:rPr>
          <w:rFonts w:ascii="Lato Light" w:hAnsi="Lato Light"/>
          <w:szCs w:val="22"/>
        </w:rPr>
        <w:t xml:space="preserve"> : Comité de Direction du SPF </w:t>
      </w:r>
      <w:r w:rsidR="001A2182">
        <w:rPr>
          <w:rFonts w:ascii="Lato Light" w:hAnsi="Lato Light"/>
          <w:szCs w:val="22"/>
        </w:rPr>
        <w:t xml:space="preserve">Economie </w:t>
      </w:r>
    </w:p>
    <w:p w14:paraId="487BE210" w14:textId="77777777" w:rsidR="0009638E" w:rsidRPr="00BF5EDE" w:rsidRDefault="0009638E" w:rsidP="0009638E">
      <w:pPr>
        <w:jc w:val="both"/>
        <w:rPr>
          <w:rFonts w:ascii="Lato Light" w:hAnsi="Lato Light"/>
          <w:szCs w:val="22"/>
        </w:rPr>
      </w:pPr>
    </w:p>
    <w:p w14:paraId="539C4E90" w14:textId="77777777" w:rsidR="0009638E" w:rsidRPr="00BF5EDE" w:rsidRDefault="0009638E" w:rsidP="0009638E">
      <w:pPr>
        <w:jc w:val="both"/>
        <w:rPr>
          <w:rFonts w:ascii="Lato Light" w:hAnsi="Lato Light"/>
          <w:szCs w:val="22"/>
        </w:rPr>
      </w:pPr>
      <w:r w:rsidRPr="00BF5EDE">
        <w:rPr>
          <w:rFonts w:ascii="Lato Light" w:hAnsi="Lato Light"/>
          <w:szCs w:val="22"/>
          <w:u w:val="single"/>
        </w:rPr>
        <w:t>Objectif environnemental (général)</w:t>
      </w:r>
      <w:r w:rsidRPr="00BF5EDE">
        <w:rPr>
          <w:rFonts w:ascii="Lato Light" w:hAnsi="Lato Light"/>
          <w:szCs w:val="22"/>
        </w:rPr>
        <w:t xml:space="preserve"> : but environnemental global, découlant de la politique environnementale qu’une organisation se fixe, et qui est quantifié dans la mesure du possible.</w:t>
      </w:r>
    </w:p>
    <w:p w14:paraId="2E7EC07B" w14:textId="77777777" w:rsidR="0009638E" w:rsidRPr="00BF5EDE" w:rsidRDefault="0009638E" w:rsidP="0009638E">
      <w:pPr>
        <w:jc w:val="both"/>
        <w:rPr>
          <w:rFonts w:ascii="Lato Light" w:hAnsi="Lato Light"/>
          <w:szCs w:val="22"/>
        </w:rPr>
      </w:pPr>
    </w:p>
    <w:p w14:paraId="4FAB042D" w14:textId="4FA81616" w:rsidR="0009638E" w:rsidRPr="00BF5EDE" w:rsidRDefault="0009638E" w:rsidP="0009638E">
      <w:pPr>
        <w:jc w:val="both"/>
        <w:rPr>
          <w:rFonts w:ascii="Lato Light" w:hAnsi="Lato Light"/>
          <w:szCs w:val="22"/>
          <w:lang w:val="fr-BE"/>
        </w:rPr>
      </w:pPr>
      <w:r w:rsidRPr="00BF5EDE">
        <w:rPr>
          <w:rFonts w:ascii="Lato Light" w:hAnsi="Lato Light"/>
          <w:szCs w:val="22"/>
          <w:u w:val="single"/>
        </w:rPr>
        <w:t>Partie intéressée</w:t>
      </w:r>
      <w:r w:rsidRPr="00BF5EDE">
        <w:rPr>
          <w:rFonts w:ascii="Lato Light" w:hAnsi="Lato Light"/>
          <w:szCs w:val="22"/>
        </w:rPr>
        <w:t xml:space="preserve">: toute personne (voisins, institutions, grand public, …) qui est intéressée par les performances environnementales du SPF </w:t>
      </w:r>
      <w:r w:rsidR="00BD08A9" w:rsidRPr="00BF5EDE">
        <w:rPr>
          <w:rFonts w:ascii="Lato Light" w:hAnsi="Lato Light"/>
          <w:szCs w:val="22"/>
        </w:rPr>
        <w:t>Economie</w:t>
      </w:r>
      <w:r w:rsidRPr="00BF5EDE">
        <w:rPr>
          <w:rFonts w:ascii="Lato Light" w:hAnsi="Lato Light"/>
          <w:szCs w:val="22"/>
        </w:rPr>
        <w:t xml:space="preserve"> dans le</w:t>
      </w:r>
      <w:r w:rsidR="00BD08A9" w:rsidRPr="00BF5EDE">
        <w:rPr>
          <w:rFonts w:ascii="Lato Light" w:hAnsi="Lato Light"/>
          <w:szCs w:val="22"/>
        </w:rPr>
        <w:t>s</w:t>
      </w:r>
      <w:r w:rsidRPr="00BF5EDE">
        <w:rPr>
          <w:rFonts w:ascii="Lato Light" w:hAnsi="Lato Light"/>
          <w:szCs w:val="22"/>
        </w:rPr>
        <w:t xml:space="preserve"> bâtiment</w:t>
      </w:r>
      <w:r w:rsidR="00BD08A9" w:rsidRPr="00BF5EDE">
        <w:rPr>
          <w:rFonts w:ascii="Lato Light" w:hAnsi="Lato Light"/>
          <w:szCs w:val="22"/>
        </w:rPr>
        <w:t xml:space="preserve">s City Atrium </w:t>
      </w:r>
      <w:r w:rsidR="004A1124" w:rsidRPr="00BF5EDE">
        <w:rPr>
          <w:rFonts w:ascii="Lato Light" w:hAnsi="Lato Light"/>
          <w:szCs w:val="22"/>
        </w:rPr>
        <w:t xml:space="preserve">et North Gate II et III. </w:t>
      </w:r>
      <w:r w:rsidRPr="00BF5EDE">
        <w:rPr>
          <w:rFonts w:ascii="Lato Light" w:hAnsi="Lato Light"/>
          <w:szCs w:val="22"/>
        </w:rPr>
        <w:t xml:space="preserve"> </w:t>
      </w:r>
    </w:p>
    <w:p w14:paraId="6ECC15DA" w14:textId="77777777" w:rsidR="0009638E" w:rsidRPr="00BF5EDE" w:rsidRDefault="0009638E" w:rsidP="0009638E">
      <w:pPr>
        <w:jc w:val="both"/>
        <w:rPr>
          <w:rFonts w:ascii="Lato Light" w:hAnsi="Lato Light"/>
          <w:szCs w:val="22"/>
          <w:lang w:val="fr-BE"/>
        </w:rPr>
      </w:pPr>
    </w:p>
    <w:p w14:paraId="266F2E6E" w14:textId="729E1442" w:rsidR="0009638E" w:rsidRPr="00BF5EDE" w:rsidRDefault="00561846" w:rsidP="0009638E">
      <w:pPr>
        <w:jc w:val="both"/>
        <w:rPr>
          <w:rFonts w:ascii="Lato Light" w:hAnsi="Lato Light"/>
          <w:szCs w:val="22"/>
        </w:rPr>
      </w:pPr>
      <w:r>
        <w:rPr>
          <w:rFonts w:ascii="Lato Light" w:hAnsi="Lato Light"/>
          <w:szCs w:val="22"/>
          <w:u w:val="single"/>
        </w:rPr>
        <w:t>Programme environnemental</w:t>
      </w:r>
      <w:r w:rsidR="0009638E" w:rsidRPr="00BF5EDE">
        <w:rPr>
          <w:rFonts w:ascii="Lato Light" w:hAnsi="Lato Light"/>
          <w:szCs w:val="22"/>
        </w:rPr>
        <w:t xml:space="preserve"> : description des mesures (en ce qui concerne les responsabilités et les moyens) prises ou envisagées pour atteindre des objectifs environnementaux généraux ou spécifiques, ainsi que des échéances fixées pour leur mise en œuvre.</w:t>
      </w:r>
    </w:p>
    <w:p w14:paraId="1254EA89" w14:textId="77777777" w:rsidR="0009638E" w:rsidRPr="00BF5EDE" w:rsidRDefault="0009638E" w:rsidP="0009638E">
      <w:pPr>
        <w:jc w:val="both"/>
        <w:rPr>
          <w:rFonts w:ascii="Lato Light" w:hAnsi="Lato Light" w:cs="Tahoma"/>
          <w:szCs w:val="22"/>
        </w:rPr>
      </w:pPr>
      <w:r w:rsidRPr="00BF5EDE">
        <w:rPr>
          <w:rFonts w:ascii="Lato Light" w:hAnsi="Lato Light"/>
          <w:szCs w:val="22"/>
        </w:rPr>
        <w:br/>
      </w:r>
      <w:r w:rsidRPr="00BF5EDE">
        <w:rPr>
          <w:rFonts w:ascii="Lato Light" w:hAnsi="Lato Light" w:cs="Tahoma"/>
          <w:szCs w:val="22"/>
          <w:u w:val="single"/>
        </w:rPr>
        <w:t>SME</w:t>
      </w:r>
      <w:r w:rsidRPr="00BF5EDE">
        <w:rPr>
          <w:rFonts w:ascii="Lato Light" w:hAnsi="Lato Light" w:cs="Tahoma"/>
          <w:szCs w:val="22"/>
        </w:rPr>
        <w:t xml:space="preserve"> : Système de Management Environnemental.</w:t>
      </w:r>
    </w:p>
    <w:p w14:paraId="5EB64290" w14:textId="77777777" w:rsidR="0009638E" w:rsidRDefault="0009638E" w:rsidP="0009638E">
      <w:pPr>
        <w:jc w:val="both"/>
        <w:rPr>
          <w:rFonts w:ascii="Tahoma" w:hAnsi="Tahoma"/>
          <w:szCs w:val="22"/>
        </w:rPr>
      </w:pPr>
    </w:p>
    <w:p w14:paraId="5297662C" w14:textId="77777777" w:rsidR="00561846" w:rsidRDefault="00561846" w:rsidP="00561846">
      <w:pPr>
        <w:rPr>
          <w:rFonts w:ascii="Tahoma" w:hAnsi="Tahoma" w:cs="Tahoma"/>
          <w:szCs w:val="22"/>
        </w:rPr>
      </w:pPr>
    </w:p>
    <w:p w14:paraId="2A3ED843" w14:textId="47FB49AC" w:rsidR="00C43E3B" w:rsidRDefault="00C43E3B" w:rsidP="0042437F">
      <w:pPr>
        <w:rPr>
          <w:rFonts w:ascii="Lato Light" w:hAnsi="Lato Light" w:cs="Tahoma"/>
          <w:szCs w:val="22"/>
        </w:rPr>
      </w:pPr>
    </w:p>
    <w:p w14:paraId="0E462254" w14:textId="77777777" w:rsidR="00C43E3B" w:rsidRPr="005264E8" w:rsidRDefault="00C43E3B" w:rsidP="00C43E3B">
      <w:pPr>
        <w:ind w:left="991"/>
        <w:rPr>
          <w:rFonts w:ascii="Lato Light" w:hAnsi="Lato Light" w:cs="Tahoma"/>
          <w:szCs w:val="22"/>
        </w:rPr>
      </w:pPr>
    </w:p>
    <w:p w14:paraId="26FF15D7" w14:textId="06F11BAC" w:rsidR="0033758C" w:rsidRPr="00F93264" w:rsidRDefault="0033758C" w:rsidP="00BF5EDE">
      <w:pPr>
        <w:pStyle w:val="Titre1"/>
      </w:pPr>
      <w:bookmarkStart w:id="98" w:name="_Toc74504564"/>
      <w:r w:rsidRPr="00F93264">
        <w:t>M</w:t>
      </w:r>
      <w:r w:rsidR="00E82F3B" w:rsidRPr="00F93264">
        <w:t>é</w:t>
      </w:r>
      <w:r w:rsidRPr="00F93264">
        <w:t>thodologie</w:t>
      </w:r>
      <w:bookmarkEnd w:id="98"/>
    </w:p>
    <w:p w14:paraId="26FF15D8" w14:textId="5FD622A1" w:rsidR="00360509" w:rsidRPr="00FC6C30" w:rsidRDefault="00561846" w:rsidP="002B71BC">
      <w:pPr>
        <w:pStyle w:val="Titre2"/>
        <w:rPr>
          <w:rFonts w:ascii="Lato Light" w:hAnsi="Lato Light"/>
          <w:lang w:val="fr-BE"/>
        </w:rPr>
      </w:pPr>
      <w:bookmarkStart w:id="99" w:name="_Toc399364889"/>
      <w:bookmarkStart w:id="100" w:name="_Toc399364987"/>
      <w:bookmarkStart w:id="101" w:name="_Toc74504565"/>
      <w:r>
        <w:rPr>
          <w:rFonts w:ascii="Lato Light" w:hAnsi="Lato Light"/>
          <w:lang w:val="fr-BE"/>
        </w:rPr>
        <w:t>4</w:t>
      </w:r>
      <w:r w:rsidR="0033758C" w:rsidRPr="00FC6C30">
        <w:rPr>
          <w:rFonts w:ascii="Lato Light" w:hAnsi="Lato Light"/>
          <w:lang w:val="fr-BE"/>
        </w:rPr>
        <w:t>.1.</w:t>
      </w:r>
      <w:r w:rsidR="00D23C66" w:rsidRPr="00FC6C30">
        <w:rPr>
          <w:rFonts w:ascii="Lato Light" w:hAnsi="Lato Light"/>
          <w:lang w:val="fr-BE"/>
        </w:rPr>
        <w:tab/>
      </w:r>
      <w:bookmarkEnd w:id="94"/>
      <w:bookmarkEnd w:id="95"/>
      <w:bookmarkEnd w:id="96"/>
      <w:bookmarkEnd w:id="97"/>
      <w:bookmarkEnd w:id="99"/>
      <w:bookmarkEnd w:id="100"/>
      <w:r w:rsidR="00F2682C" w:rsidRPr="00FC6C30">
        <w:rPr>
          <w:rFonts w:ascii="Lato Light" w:hAnsi="Lato Light"/>
          <w:lang w:val="fr-BE"/>
        </w:rPr>
        <w:t xml:space="preserve">Préparation de l’appréciation par la </w:t>
      </w:r>
      <w:r w:rsidR="00E82F3B" w:rsidRPr="00FC6C30">
        <w:rPr>
          <w:rFonts w:ascii="Lato Light" w:hAnsi="Lato Light"/>
          <w:lang w:val="fr-BE"/>
        </w:rPr>
        <w:t>direction</w:t>
      </w:r>
      <w:bookmarkEnd w:id="101"/>
    </w:p>
    <w:p w14:paraId="26FF15D9" w14:textId="77777777" w:rsidR="004F4909" w:rsidRPr="00FC6C30" w:rsidRDefault="00801DEE" w:rsidP="002B71BC">
      <w:pPr>
        <w:rPr>
          <w:rFonts w:ascii="Lato Light" w:hAnsi="Lato Light"/>
          <w:lang w:val="fr-BE"/>
        </w:rPr>
      </w:pPr>
      <w:r w:rsidRPr="00FC6C30">
        <w:rPr>
          <w:rFonts w:ascii="Lato Light" w:hAnsi="Lato Light"/>
          <w:lang w:val="fr-BE"/>
        </w:rPr>
        <w:tab/>
      </w:r>
    </w:p>
    <w:p w14:paraId="26FF15DA" w14:textId="77777777" w:rsidR="0081600F" w:rsidRPr="00FC6C30" w:rsidRDefault="00E82F3B">
      <w:pPr>
        <w:pStyle w:val="textetableau"/>
        <w:spacing w:before="0" w:after="0"/>
        <w:jc w:val="both"/>
        <w:rPr>
          <w:rFonts w:ascii="Lato Light" w:hAnsi="Lato Light" w:cs="Tahoma"/>
          <w:sz w:val="22"/>
          <w:szCs w:val="22"/>
          <w:lang w:val="fr-BE"/>
        </w:rPr>
      </w:pPr>
      <w:r w:rsidRPr="00FC6C30">
        <w:rPr>
          <w:rFonts w:ascii="Lato Light" w:hAnsi="Lato Light" w:cs="Tahoma"/>
          <w:sz w:val="22"/>
          <w:szCs w:val="22"/>
          <w:lang w:val="fr-BE"/>
        </w:rPr>
        <w:t xml:space="preserve">Le CEMAS informe </w:t>
      </w:r>
      <w:r w:rsidR="007172D7" w:rsidRPr="00FC6C30">
        <w:rPr>
          <w:rFonts w:ascii="Lato Light" w:hAnsi="Lato Light" w:cs="Tahoma"/>
          <w:sz w:val="22"/>
          <w:szCs w:val="22"/>
          <w:lang w:val="fr-BE"/>
        </w:rPr>
        <w:t>dans un premier temps le directeur du Service d’encadrement Budget et Contrôle de gestion (</w:t>
      </w:r>
      <w:r w:rsidRPr="00FC6C30">
        <w:rPr>
          <w:rFonts w:ascii="Lato Light" w:hAnsi="Lato Light" w:cs="Tahoma"/>
          <w:sz w:val="22"/>
          <w:szCs w:val="22"/>
          <w:lang w:val="fr-BE"/>
        </w:rPr>
        <w:t>membre du Comité de Direction</w:t>
      </w:r>
      <w:r w:rsidR="007172D7" w:rsidRPr="00FC6C30">
        <w:rPr>
          <w:rFonts w:ascii="Lato Light" w:hAnsi="Lato Light" w:cs="Tahoma"/>
          <w:sz w:val="22"/>
          <w:szCs w:val="22"/>
          <w:lang w:val="fr-BE"/>
        </w:rPr>
        <w:t>) d</w:t>
      </w:r>
      <w:r w:rsidRPr="00FC6C30">
        <w:rPr>
          <w:rFonts w:ascii="Lato Light" w:hAnsi="Lato Light" w:cs="Tahoma"/>
          <w:sz w:val="22"/>
          <w:szCs w:val="22"/>
          <w:lang w:val="fr-BE"/>
        </w:rPr>
        <w:t xml:space="preserve">e la nécessité </w:t>
      </w:r>
      <w:r w:rsidR="007172D7" w:rsidRPr="00FC6C30">
        <w:rPr>
          <w:rFonts w:ascii="Lato Light" w:hAnsi="Lato Light" w:cs="Tahoma"/>
          <w:sz w:val="22"/>
          <w:szCs w:val="22"/>
          <w:lang w:val="fr-BE"/>
        </w:rPr>
        <w:t>d’une appréciation par la</w:t>
      </w:r>
      <w:r w:rsidRPr="00FC6C30">
        <w:rPr>
          <w:rFonts w:ascii="Lato Light" w:hAnsi="Lato Light" w:cs="Tahoma"/>
          <w:sz w:val="22"/>
          <w:szCs w:val="22"/>
          <w:lang w:val="fr-BE"/>
        </w:rPr>
        <w:t xml:space="preserve"> direction et propose une période pendant laquelle cette </w:t>
      </w:r>
      <w:r w:rsidR="007172D7" w:rsidRPr="00FC6C30">
        <w:rPr>
          <w:rFonts w:ascii="Lato Light" w:hAnsi="Lato Light" w:cs="Tahoma"/>
          <w:sz w:val="22"/>
          <w:szCs w:val="22"/>
          <w:lang w:val="fr-BE"/>
        </w:rPr>
        <w:t>appréciation</w:t>
      </w:r>
      <w:r w:rsidRPr="00FC6C30">
        <w:rPr>
          <w:rFonts w:ascii="Lato Light" w:hAnsi="Lato Light" w:cs="Tahoma"/>
          <w:sz w:val="22"/>
          <w:szCs w:val="22"/>
          <w:lang w:val="fr-BE"/>
        </w:rPr>
        <w:t xml:space="preserve"> </w:t>
      </w:r>
      <w:r w:rsidR="007172D7" w:rsidRPr="00FC6C30">
        <w:rPr>
          <w:rFonts w:ascii="Lato Light" w:hAnsi="Lato Light" w:cs="Tahoma"/>
          <w:sz w:val="22"/>
          <w:szCs w:val="22"/>
          <w:lang w:val="fr-BE"/>
        </w:rPr>
        <w:t>doit</w:t>
      </w:r>
      <w:r w:rsidRPr="00FC6C30">
        <w:rPr>
          <w:rFonts w:ascii="Lato Light" w:hAnsi="Lato Light" w:cs="Tahoma"/>
          <w:sz w:val="22"/>
          <w:szCs w:val="22"/>
          <w:lang w:val="fr-BE"/>
        </w:rPr>
        <w:t xml:space="preserve"> être réalisée</w:t>
      </w:r>
      <w:r w:rsidR="0081600F" w:rsidRPr="00FC6C30">
        <w:rPr>
          <w:rFonts w:ascii="Lato Light" w:hAnsi="Lato Light" w:cs="Tahoma"/>
          <w:sz w:val="22"/>
          <w:szCs w:val="22"/>
          <w:lang w:val="fr-BE"/>
        </w:rPr>
        <w:t xml:space="preserve">. </w:t>
      </w:r>
      <w:r w:rsidR="0081600F" w:rsidRPr="00FC6C30">
        <w:rPr>
          <w:rFonts w:ascii="Lato Light" w:hAnsi="Lato Light"/>
          <w:sz w:val="22"/>
          <w:szCs w:val="22"/>
          <w:lang w:val="fr-BE"/>
        </w:rPr>
        <w:t xml:space="preserve">Le directeur transmet </w:t>
      </w:r>
      <w:r w:rsidR="007172D7" w:rsidRPr="00FC6C30">
        <w:rPr>
          <w:rFonts w:ascii="Lato Light" w:hAnsi="Lato Light"/>
          <w:sz w:val="22"/>
          <w:szCs w:val="22"/>
          <w:lang w:val="fr-BE"/>
        </w:rPr>
        <w:t>ensuite une requête au s</w:t>
      </w:r>
      <w:r w:rsidR="0081600F" w:rsidRPr="00FC6C30">
        <w:rPr>
          <w:rFonts w:ascii="Lato Light" w:hAnsi="Lato Light"/>
          <w:sz w:val="22"/>
          <w:szCs w:val="22"/>
          <w:lang w:val="fr-BE"/>
        </w:rPr>
        <w:t xml:space="preserve">ecrétaire du CD pour </w:t>
      </w:r>
      <w:r w:rsidR="007172D7" w:rsidRPr="00FC6C30">
        <w:rPr>
          <w:rFonts w:ascii="Lato Light" w:hAnsi="Lato Light"/>
          <w:sz w:val="22"/>
          <w:szCs w:val="22"/>
          <w:lang w:val="fr-BE"/>
        </w:rPr>
        <w:t>placer ce</w:t>
      </w:r>
      <w:r w:rsidR="0081600F" w:rsidRPr="00FC6C30">
        <w:rPr>
          <w:rFonts w:ascii="Lato Light" w:hAnsi="Lato Light"/>
          <w:sz w:val="22"/>
          <w:szCs w:val="22"/>
          <w:lang w:val="fr-BE"/>
        </w:rPr>
        <w:t xml:space="preserve"> point à l'ordre du jo</w:t>
      </w:r>
      <w:r w:rsidR="007172D7" w:rsidRPr="00FC6C30">
        <w:rPr>
          <w:rFonts w:ascii="Lato Light" w:hAnsi="Lato Light"/>
          <w:sz w:val="22"/>
          <w:szCs w:val="22"/>
          <w:lang w:val="fr-BE"/>
        </w:rPr>
        <w:t xml:space="preserve">ur, </w:t>
      </w:r>
      <w:r w:rsidR="0081600F" w:rsidRPr="00FC6C30">
        <w:rPr>
          <w:rFonts w:ascii="Lato Light" w:hAnsi="Lato Light" w:cs="Tahoma"/>
          <w:sz w:val="22"/>
          <w:szCs w:val="22"/>
          <w:lang w:val="fr-BE"/>
        </w:rPr>
        <w:t>conformément au règlement d'ordre intérieur du CD.</w:t>
      </w:r>
    </w:p>
    <w:p w14:paraId="26FF15DB" w14:textId="77777777" w:rsidR="0081600F" w:rsidRPr="00FC6C30" w:rsidRDefault="0081600F">
      <w:pPr>
        <w:pStyle w:val="textetableau"/>
        <w:spacing w:before="0" w:after="0"/>
        <w:jc w:val="both"/>
        <w:rPr>
          <w:rFonts w:ascii="Lato Light" w:hAnsi="Lato Light" w:cs="Tahoma"/>
          <w:sz w:val="22"/>
          <w:szCs w:val="22"/>
          <w:lang w:val="fr-BE"/>
        </w:rPr>
      </w:pPr>
    </w:p>
    <w:p w14:paraId="26FF15DC" w14:textId="5489ADE2" w:rsidR="0081600F" w:rsidRPr="00FC6C30" w:rsidRDefault="0081600F" w:rsidP="005F47D4">
      <w:pPr>
        <w:pStyle w:val="textetableau"/>
        <w:spacing w:before="0" w:after="0"/>
        <w:jc w:val="both"/>
        <w:rPr>
          <w:rFonts w:ascii="Lato Light" w:hAnsi="Lato Light" w:cs="Tahoma"/>
          <w:sz w:val="22"/>
          <w:szCs w:val="22"/>
          <w:lang w:val="fr-BE"/>
        </w:rPr>
      </w:pPr>
      <w:r w:rsidRPr="00FC6C30">
        <w:rPr>
          <w:rFonts w:ascii="Lato Light" w:hAnsi="Lato Light" w:cs="Tahoma"/>
          <w:sz w:val="22"/>
          <w:szCs w:val="22"/>
          <w:lang w:val="fr-BE"/>
        </w:rPr>
        <w:t>Le CEMAS informe les</w:t>
      </w:r>
      <w:r w:rsidR="00F74DDE" w:rsidRPr="00FC6C30">
        <w:rPr>
          <w:rFonts w:ascii="Lato Light" w:hAnsi="Lato Light" w:cs="Tahoma"/>
          <w:sz w:val="22"/>
          <w:szCs w:val="22"/>
          <w:lang w:val="fr-BE"/>
        </w:rPr>
        <w:t xml:space="preserve"> membres de la cellule EMAS (correspondants EMAS) </w:t>
      </w:r>
      <w:r w:rsidR="007172D7" w:rsidRPr="00FC6C30">
        <w:rPr>
          <w:rFonts w:ascii="Lato Light" w:hAnsi="Lato Light" w:cs="Tahoma"/>
          <w:sz w:val="22"/>
          <w:szCs w:val="22"/>
          <w:lang w:val="fr-BE"/>
        </w:rPr>
        <w:t xml:space="preserve">qu’une appréciation par la </w:t>
      </w:r>
      <w:r w:rsidRPr="00FC6C30">
        <w:rPr>
          <w:rFonts w:ascii="Lato Light" w:hAnsi="Lato Light" w:cs="Tahoma"/>
          <w:sz w:val="22"/>
          <w:szCs w:val="22"/>
          <w:lang w:val="fr-BE"/>
        </w:rPr>
        <w:t>direction</w:t>
      </w:r>
      <w:r w:rsidR="007172D7" w:rsidRPr="00FC6C30">
        <w:rPr>
          <w:rFonts w:ascii="Lato Light" w:hAnsi="Lato Light" w:cs="Tahoma"/>
          <w:sz w:val="22"/>
          <w:szCs w:val="22"/>
          <w:lang w:val="fr-BE"/>
        </w:rPr>
        <w:t xml:space="preserve"> sera prochainement organisée</w:t>
      </w:r>
      <w:r w:rsidRPr="00FC6C30">
        <w:rPr>
          <w:rFonts w:ascii="Lato Light" w:hAnsi="Lato Light" w:cs="Tahoma"/>
          <w:sz w:val="22"/>
          <w:szCs w:val="22"/>
          <w:lang w:val="fr-BE"/>
        </w:rPr>
        <w:t xml:space="preserve">. </w:t>
      </w:r>
    </w:p>
    <w:p w14:paraId="26FF15DD" w14:textId="77777777" w:rsidR="007C7F3C" w:rsidRPr="00FC6C30" w:rsidRDefault="007C7F3C" w:rsidP="005F47D4">
      <w:pPr>
        <w:jc w:val="both"/>
        <w:rPr>
          <w:rFonts w:ascii="Lato Light" w:hAnsi="Lato Light"/>
          <w:szCs w:val="22"/>
          <w:lang w:val="fr-BE"/>
        </w:rPr>
      </w:pPr>
    </w:p>
    <w:p w14:paraId="26FF15DE" w14:textId="77777777" w:rsidR="00E82F3B" w:rsidRPr="00FC6C30" w:rsidRDefault="007172D7" w:rsidP="005F47D4">
      <w:pPr>
        <w:pStyle w:val="textetableau"/>
        <w:spacing w:before="0" w:after="0"/>
        <w:jc w:val="both"/>
        <w:rPr>
          <w:rFonts w:ascii="Lato Light" w:hAnsi="Lato Light" w:cs="Tahoma"/>
          <w:sz w:val="22"/>
          <w:szCs w:val="22"/>
          <w:lang w:val="fr-BE"/>
        </w:rPr>
      </w:pPr>
      <w:r w:rsidRPr="00FC6C30">
        <w:rPr>
          <w:rFonts w:ascii="Lato Light" w:hAnsi="Lato Light" w:cs="Tahoma"/>
          <w:sz w:val="22"/>
          <w:szCs w:val="22"/>
          <w:lang w:val="fr-BE"/>
        </w:rPr>
        <w:t xml:space="preserve">Le CEMAS prépare l’appréciation </w:t>
      </w:r>
      <w:r w:rsidR="00E82F3B" w:rsidRPr="00FC6C30">
        <w:rPr>
          <w:rFonts w:ascii="Lato Light" w:hAnsi="Lato Light" w:cs="Tahoma"/>
          <w:sz w:val="22"/>
          <w:szCs w:val="22"/>
          <w:lang w:val="fr-BE"/>
        </w:rPr>
        <w:t>de direction. Pour ce faire, il</w:t>
      </w:r>
      <w:r w:rsidRPr="00FC6C30">
        <w:rPr>
          <w:rFonts w:ascii="Lato Light" w:hAnsi="Lato Light" w:cs="Tahoma"/>
          <w:sz w:val="22"/>
          <w:szCs w:val="22"/>
          <w:lang w:val="fr-BE"/>
        </w:rPr>
        <w:t xml:space="preserve"> se charge des tâches suivantes</w:t>
      </w:r>
      <w:r w:rsidR="00E82F3B" w:rsidRPr="00FC6C30">
        <w:rPr>
          <w:rFonts w:ascii="Lato Light" w:hAnsi="Lato Light" w:cs="Tahoma"/>
          <w:sz w:val="22"/>
          <w:szCs w:val="22"/>
          <w:lang w:val="fr-BE"/>
        </w:rPr>
        <w:t xml:space="preserve"> :</w:t>
      </w:r>
    </w:p>
    <w:p w14:paraId="58CBA40B" w14:textId="1B2980EB" w:rsidR="00E4796A" w:rsidRDefault="00496AC3" w:rsidP="00E4796A">
      <w:pPr>
        <w:pStyle w:val="textetableau"/>
        <w:numPr>
          <w:ilvl w:val="0"/>
          <w:numId w:val="28"/>
        </w:numPr>
        <w:jc w:val="both"/>
        <w:rPr>
          <w:rFonts w:ascii="Lato Light" w:hAnsi="Lato Light" w:cs="Tahoma"/>
          <w:sz w:val="22"/>
          <w:szCs w:val="22"/>
          <w:lang w:val="fr-BE"/>
        </w:rPr>
      </w:pPr>
      <w:r>
        <w:rPr>
          <w:rFonts w:ascii="Lato Light" w:hAnsi="Lato Light" w:cs="Tahoma"/>
          <w:sz w:val="22"/>
          <w:szCs w:val="22"/>
          <w:lang w:val="fr-BE"/>
        </w:rPr>
        <w:t xml:space="preserve">récolte </w:t>
      </w:r>
      <w:r w:rsidR="00C91F88" w:rsidRPr="00FC6C30">
        <w:rPr>
          <w:rFonts w:ascii="Lato Light" w:hAnsi="Lato Light" w:cs="Tahoma"/>
          <w:sz w:val="22"/>
          <w:szCs w:val="22"/>
          <w:lang w:val="fr-BE"/>
        </w:rPr>
        <w:t xml:space="preserve"> </w:t>
      </w:r>
      <w:r>
        <w:rPr>
          <w:rFonts w:ascii="Lato Light" w:hAnsi="Lato Light" w:cs="Tahoma"/>
          <w:sz w:val="22"/>
          <w:szCs w:val="22"/>
          <w:lang w:val="fr-BE"/>
        </w:rPr>
        <w:t>des</w:t>
      </w:r>
      <w:r w:rsidR="00C91F88" w:rsidRPr="00FC6C30">
        <w:rPr>
          <w:rFonts w:ascii="Lato Light" w:hAnsi="Lato Light" w:cs="Tahoma"/>
          <w:sz w:val="22"/>
          <w:szCs w:val="22"/>
          <w:lang w:val="fr-BE"/>
        </w:rPr>
        <w:t xml:space="preserve"> </w:t>
      </w:r>
      <w:r w:rsidR="00C91F88">
        <w:rPr>
          <w:rFonts w:ascii="Lato Light" w:hAnsi="Lato Light" w:cs="Tahoma"/>
          <w:sz w:val="22"/>
          <w:szCs w:val="22"/>
          <w:lang w:val="fr-BE"/>
        </w:rPr>
        <w:t>informations et des d</w:t>
      </w:r>
      <w:r w:rsidR="00C91F88" w:rsidRPr="00FC6C30">
        <w:rPr>
          <w:rFonts w:ascii="Lato Light" w:hAnsi="Lato Light" w:cs="Tahoma"/>
          <w:sz w:val="22"/>
          <w:szCs w:val="22"/>
          <w:lang w:val="fr-BE"/>
        </w:rPr>
        <w:t>ocuments</w:t>
      </w:r>
      <w:r>
        <w:rPr>
          <w:rFonts w:ascii="Lato Light" w:hAnsi="Lato Light" w:cs="Tahoma"/>
          <w:sz w:val="22"/>
          <w:szCs w:val="22"/>
          <w:lang w:val="fr-BE"/>
        </w:rPr>
        <w:t xml:space="preserve"> nécessaires en fonction du thème de la revue de direction </w:t>
      </w:r>
      <w:r w:rsidR="00C91F88">
        <w:rPr>
          <w:rFonts w:ascii="Lato Light" w:hAnsi="Lato Light" w:cs="Tahoma"/>
          <w:sz w:val="22"/>
          <w:szCs w:val="22"/>
          <w:lang w:val="fr-BE"/>
        </w:rPr>
        <w:t>(</w:t>
      </w:r>
      <w:r w:rsidR="00C91F88" w:rsidRPr="00FC6C30">
        <w:rPr>
          <w:rFonts w:ascii="Lato Light" w:hAnsi="Lato Light" w:cs="Tahoma"/>
          <w:sz w:val="22"/>
          <w:szCs w:val="22"/>
          <w:lang w:val="fr-BE"/>
        </w:rPr>
        <w:t>projets en cours, aux plaintes, aux audits, aux non-conformités, aux mesures préventives et correctives, à la formation du personnel, à l'audit de conformité réglementaire</w:t>
      </w:r>
      <w:r>
        <w:rPr>
          <w:rFonts w:ascii="Lato Light" w:hAnsi="Lato Light" w:cs="Tahoma"/>
          <w:sz w:val="22"/>
          <w:szCs w:val="22"/>
          <w:lang w:val="fr-BE"/>
        </w:rPr>
        <w:t xml:space="preserve"> etc.</w:t>
      </w:r>
      <w:r w:rsidR="00C91F88">
        <w:rPr>
          <w:rFonts w:ascii="Lato Light" w:hAnsi="Lato Light" w:cs="Tahoma"/>
          <w:sz w:val="22"/>
          <w:szCs w:val="22"/>
          <w:lang w:val="fr-BE"/>
        </w:rPr>
        <w:t>)</w:t>
      </w:r>
      <w:r w:rsidR="001A2182">
        <w:rPr>
          <w:rFonts w:ascii="Lato Light" w:hAnsi="Lato Light" w:cs="Tahoma"/>
          <w:sz w:val="22"/>
          <w:szCs w:val="22"/>
          <w:lang w:val="fr-BE"/>
        </w:rPr>
        <w:t> ;</w:t>
      </w:r>
    </w:p>
    <w:p w14:paraId="26FF15DF" w14:textId="5766BDAB" w:rsidR="00E82F3B" w:rsidRPr="00E4796A" w:rsidRDefault="00AA422F" w:rsidP="00E4796A">
      <w:pPr>
        <w:pStyle w:val="textetableau"/>
        <w:numPr>
          <w:ilvl w:val="0"/>
          <w:numId w:val="28"/>
        </w:numPr>
        <w:jc w:val="both"/>
        <w:rPr>
          <w:rFonts w:ascii="Lato Light" w:hAnsi="Lato Light" w:cs="Tahoma"/>
          <w:sz w:val="22"/>
          <w:szCs w:val="22"/>
          <w:lang w:val="fr-BE"/>
        </w:rPr>
      </w:pPr>
      <w:r w:rsidRPr="00E4796A">
        <w:rPr>
          <w:rFonts w:ascii="Lato Light" w:hAnsi="Lato Light" w:cs="Tahoma"/>
          <w:sz w:val="22"/>
          <w:szCs w:val="22"/>
          <w:lang w:val="fr-BE"/>
        </w:rPr>
        <w:t>m</w:t>
      </w:r>
      <w:r w:rsidR="007172D7" w:rsidRPr="00E4796A">
        <w:rPr>
          <w:rFonts w:ascii="Lato Light" w:hAnsi="Lato Light" w:cs="Tahoma"/>
          <w:sz w:val="22"/>
          <w:szCs w:val="22"/>
          <w:lang w:val="fr-BE"/>
        </w:rPr>
        <w:t>ise à jour de</w:t>
      </w:r>
      <w:r w:rsidR="002B2B2B" w:rsidRPr="00E4796A">
        <w:rPr>
          <w:rFonts w:ascii="Lato Light" w:hAnsi="Lato Light" w:cs="Tahoma"/>
          <w:sz w:val="22"/>
          <w:szCs w:val="22"/>
          <w:lang w:val="fr-BE"/>
        </w:rPr>
        <w:t>s documents</w:t>
      </w:r>
      <w:r w:rsidR="001A2182">
        <w:rPr>
          <w:rFonts w:ascii="Lato Light" w:hAnsi="Lato Light" w:cs="Tahoma"/>
          <w:sz w:val="22"/>
          <w:szCs w:val="22"/>
          <w:lang w:val="fr-BE"/>
        </w:rPr>
        <w:t xml:space="preserve"> </w:t>
      </w:r>
      <w:r w:rsidR="00496AC3">
        <w:rPr>
          <w:rFonts w:ascii="Lato Light" w:hAnsi="Lato Light" w:cs="Tahoma"/>
          <w:sz w:val="22"/>
          <w:szCs w:val="22"/>
          <w:lang w:val="fr-BE"/>
        </w:rPr>
        <w:t xml:space="preserve">(par exemple, </w:t>
      </w:r>
      <w:r w:rsidR="007172D7" w:rsidRPr="00E4796A">
        <w:rPr>
          <w:rFonts w:ascii="Lato Light" w:hAnsi="Lato Light" w:cs="Tahoma"/>
          <w:sz w:val="22"/>
          <w:szCs w:val="22"/>
          <w:lang w:val="fr-BE"/>
        </w:rPr>
        <w:t>la déclaration environnementale, du programme d’audit et du plan de communication</w:t>
      </w:r>
      <w:r w:rsidR="00496AC3">
        <w:rPr>
          <w:rFonts w:ascii="Lato Light" w:hAnsi="Lato Light" w:cs="Tahoma"/>
          <w:sz w:val="22"/>
          <w:szCs w:val="22"/>
          <w:lang w:val="fr-BE"/>
        </w:rPr>
        <w:t>, le tableau de bord des objectifs etc.)</w:t>
      </w:r>
      <w:r w:rsidR="001A2182">
        <w:rPr>
          <w:rFonts w:ascii="Lato Light" w:hAnsi="Lato Light" w:cs="Tahoma"/>
          <w:sz w:val="22"/>
          <w:szCs w:val="22"/>
          <w:lang w:val="fr-BE"/>
        </w:rPr>
        <w:t xml:space="preserve"> </w:t>
      </w:r>
      <w:r w:rsidR="00E82F3B" w:rsidRPr="00E4796A">
        <w:rPr>
          <w:rFonts w:ascii="Lato Light" w:hAnsi="Lato Light" w:cs="Tahoma"/>
          <w:sz w:val="22"/>
          <w:szCs w:val="22"/>
          <w:lang w:val="fr-BE"/>
        </w:rPr>
        <w:t>;</w:t>
      </w:r>
    </w:p>
    <w:p w14:paraId="26FF15E1" w14:textId="1E6039D2" w:rsidR="00E82F3B" w:rsidRPr="00FC6C30" w:rsidRDefault="00AA422F" w:rsidP="004F2F45">
      <w:pPr>
        <w:pStyle w:val="textetableau"/>
        <w:numPr>
          <w:ilvl w:val="0"/>
          <w:numId w:val="28"/>
        </w:numPr>
        <w:jc w:val="both"/>
        <w:rPr>
          <w:rFonts w:ascii="Lato Light" w:hAnsi="Lato Light" w:cs="Tahoma"/>
          <w:sz w:val="22"/>
          <w:szCs w:val="22"/>
          <w:lang w:val="fr-BE"/>
        </w:rPr>
      </w:pPr>
      <w:r w:rsidRPr="00FC6C30">
        <w:rPr>
          <w:rFonts w:ascii="Lato Light" w:hAnsi="Lato Light" w:cs="Tahoma"/>
          <w:sz w:val="22"/>
          <w:szCs w:val="22"/>
          <w:lang w:val="fr-BE"/>
        </w:rPr>
        <w:t>r</w:t>
      </w:r>
      <w:r w:rsidR="007172D7" w:rsidRPr="00FC6C30">
        <w:rPr>
          <w:rFonts w:ascii="Lato Light" w:hAnsi="Lato Light" w:cs="Tahoma"/>
          <w:sz w:val="22"/>
          <w:szCs w:val="22"/>
          <w:lang w:val="fr-BE"/>
        </w:rPr>
        <w:t>édaction d’une note interne pour les membres du C</w:t>
      </w:r>
      <w:r w:rsidR="00A927A1" w:rsidRPr="00FC6C30">
        <w:rPr>
          <w:rFonts w:ascii="Lato Light" w:hAnsi="Lato Light" w:cs="Tahoma"/>
          <w:sz w:val="22"/>
          <w:szCs w:val="22"/>
          <w:lang w:val="fr-BE"/>
        </w:rPr>
        <w:t>omité de direction</w:t>
      </w:r>
      <w:r w:rsidR="007172D7" w:rsidRPr="00FC6C30">
        <w:rPr>
          <w:rFonts w:ascii="Lato Light" w:hAnsi="Lato Light" w:cs="Tahoma"/>
          <w:sz w:val="22"/>
          <w:szCs w:val="22"/>
          <w:lang w:val="fr-BE"/>
        </w:rPr>
        <w:t xml:space="preserve">, avec une synthèse des </w:t>
      </w:r>
      <w:r w:rsidR="001A2182">
        <w:rPr>
          <w:rFonts w:ascii="Lato Light" w:hAnsi="Lato Light" w:cs="Tahoma"/>
          <w:sz w:val="22"/>
          <w:szCs w:val="22"/>
          <w:lang w:val="fr-BE"/>
        </w:rPr>
        <w:t xml:space="preserve">différents </w:t>
      </w:r>
      <w:r w:rsidR="007172D7" w:rsidRPr="00FC6C30">
        <w:rPr>
          <w:rFonts w:ascii="Lato Light" w:hAnsi="Lato Light" w:cs="Tahoma"/>
          <w:sz w:val="22"/>
          <w:szCs w:val="22"/>
          <w:lang w:val="fr-BE"/>
        </w:rPr>
        <w:t xml:space="preserve">documents ; </w:t>
      </w:r>
      <w:r w:rsidR="00E82F3B" w:rsidRPr="00FC6C30">
        <w:rPr>
          <w:rFonts w:ascii="Lato Light" w:hAnsi="Lato Light" w:cs="Tahoma"/>
          <w:sz w:val="22"/>
          <w:szCs w:val="22"/>
          <w:lang w:val="fr-BE"/>
        </w:rPr>
        <w:t xml:space="preserve"> </w:t>
      </w:r>
    </w:p>
    <w:p w14:paraId="26FF15E2" w14:textId="77777777" w:rsidR="00ED3ADA" w:rsidRPr="00FC6C30" w:rsidRDefault="00AA422F" w:rsidP="004F2F45">
      <w:pPr>
        <w:pStyle w:val="textetableau"/>
        <w:numPr>
          <w:ilvl w:val="0"/>
          <w:numId w:val="28"/>
        </w:numPr>
        <w:spacing w:before="0" w:after="0"/>
        <w:jc w:val="both"/>
        <w:rPr>
          <w:rFonts w:ascii="Lato Light" w:hAnsi="Lato Light" w:cs="Tahoma"/>
          <w:strike/>
          <w:szCs w:val="22"/>
          <w:lang w:val="fr-BE"/>
        </w:rPr>
      </w:pPr>
      <w:r w:rsidRPr="00FC6C30">
        <w:rPr>
          <w:rFonts w:ascii="Lato Light" w:hAnsi="Lato Light" w:cs="Tahoma"/>
          <w:sz w:val="22"/>
          <w:szCs w:val="22"/>
          <w:lang w:val="fr-BE"/>
        </w:rPr>
        <w:t>t</w:t>
      </w:r>
      <w:r w:rsidR="00BE3808" w:rsidRPr="00FC6C30">
        <w:rPr>
          <w:rFonts w:ascii="Lato Light" w:hAnsi="Lato Light" w:cs="Tahoma"/>
          <w:sz w:val="22"/>
          <w:szCs w:val="22"/>
          <w:lang w:val="fr-BE"/>
        </w:rPr>
        <w:t xml:space="preserve">ransmission de </w:t>
      </w:r>
      <w:r w:rsidR="00E82F3B" w:rsidRPr="00FC6C30">
        <w:rPr>
          <w:rFonts w:ascii="Lato Light" w:hAnsi="Lato Light" w:cs="Tahoma"/>
          <w:sz w:val="22"/>
          <w:szCs w:val="22"/>
          <w:lang w:val="fr-BE"/>
        </w:rPr>
        <w:t xml:space="preserve">ces documents à tous les membres du CD, conformément au règlement </w:t>
      </w:r>
      <w:r w:rsidR="00BE3808" w:rsidRPr="00FC6C30">
        <w:rPr>
          <w:rFonts w:ascii="Lato Light" w:hAnsi="Lato Light" w:cs="Tahoma"/>
          <w:sz w:val="22"/>
          <w:szCs w:val="22"/>
          <w:lang w:val="fr-BE"/>
        </w:rPr>
        <w:t>d’ordre intérieur du CD</w:t>
      </w:r>
      <w:r w:rsidR="00E82F3B" w:rsidRPr="00FC6C30">
        <w:rPr>
          <w:rFonts w:ascii="Lato Light" w:hAnsi="Lato Light" w:cs="Tahoma"/>
          <w:sz w:val="22"/>
          <w:szCs w:val="22"/>
          <w:lang w:val="fr-BE"/>
        </w:rPr>
        <w:t>.</w:t>
      </w:r>
    </w:p>
    <w:p w14:paraId="26FF15E3" w14:textId="77777777" w:rsidR="007C7F3C" w:rsidRPr="00F93264" w:rsidRDefault="007C7F3C" w:rsidP="00F02870">
      <w:pPr>
        <w:rPr>
          <w:szCs w:val="22"/>
          <w:lang w:val="fr-BE"/>
        </w:rPr>
      </w:pPr>
    </w:p>
    <w:p w14:paraId="7F7AD1CF" w14:textId="2E43CBFF" w:rsidR="0073294D" w:rsidRPr="005264E8" w:rsidRDefault="00496AC3" w:rsidP="0073294D">
      <w:pPr>
        <w:rPr>
          <w:rFonts w:ascii="Lato Light" w:hAnsi="Lato Light" w:cs="Tahoma"/>
          <w:szCs w:val="22"/>
        </w:rPr>
      </w:pPr>
      <w:r>
        <w:rPr>
          <w:rFonts w:ascii="Lato Light" w:hAnsi="Lato Light" w:cs="Tahoma"/>
          <w:szCs w:val="22"/>
        </w:rPr>
        <w:t xml:space="preserve">La revue de </w:t>
      </w:r>
      <w:r w:rsidR="00BF042C">
        <w:rPr>
          <w:rFonts w:ascii="Lato Light" w:hAnsi="Lato Light" w:cs="Tahoma"/>
          <w:szCs w:val="22"/>
        </w:rPr>
        <w:t>direction</w:t>
      </w:r>
      <w:r w:rsidR="0073294D" w:rsidRPr="005264E8">
        <w:rPr>
          <w:rFonts w:ascii="Lato Light" w:hAnsi="Lato Light" w:cs="Tahoma"/>
          <w:szCs w:val="22"/>
        </w:rPr>
        <w:t xml:space="preserve"> doit prendre en compte :</w:t>
      </w:r>
    </w:p>
    <w:p w14:paraId="25CFE2D2" w14:textId="77777777" w:rsidR="0073294D" w:rsidRPr="005264E8" w:rsidRDefault="0073294D" w:rsidP="0073294D">
      <w:pPr>
        <w:numPr>
          <w:ilvl w:val="0"/>
          <w:numId w:val="34"/>
        </w:numPr>
        <w:rPr>
          <w:rFonts w:ascii="Lato Light" w:hAnsi="Lato Light" w:cs="Tahoma"/>
          <w:szCs w:val="22"/>
        </w:rPr>
      </w:pPr>
      <w:r w:rsidRPr="005264E8">
        <w:rPr>
          <w:rFonts w:ascii="Lato Light" w:hAnsi="Lato Light" w:cs="Tahoma"/>
          <w:szCs w:val="22"/>
        </w:rPr>
        <w:t>L’état d’avancement des actions décidées à l’issue des revues de direction précédentes ;</w:t>
      </w:r>
    </w:p>
    <w:p w14:paraId="333D4611" w14:textId="77777777" w:rsidR="0073294D" w:rsidRPr="005264E8" w:rsidRDefault="0073294D" w:rsidP="0073294D">
      <w:pPr>
        <w:numPr>
          <w:ilvl w:val="0"/>
          <w:numId w:val="34"/>
        </w:numPr>
        <w:rPr>
          <w:rFonts w:ascii="Lato Light" w:hAnsi="Lato Light" w:cs="Tahoma"/>
          <w:szCs w:val="22"/>
        </w:rPr>
      </w:pPr>
      <w:r w:rsidRPr="005264E8">
        <w:rPr>
          <w:rFonts w:ascii="Lato Light" w:hAnsi="Lato Light" w:cs="Tahoma"/>
          <w:szCs w:val="22"/>
        </w:rPr>
        <w:t xml:space="preserve">Les modifications : </w:t>
      </w:r>
    </w:p>
    <w:p w14:paraId="50B5C15B" w14:textId="77777777" w:rsidR="0073294D" w:rsidRPr="005264E8" w:rsidRDefault="0073294D" w:rsidP="0073294D">
      <w:pPr>
        <w:numPr>
          <w:ilvl w:val="0"/>
          <w:numId w:val="35"/>
        </w:numPr>
        <w:ind w:left="1134" w:hanging="425"/>
        <w:rPr>
          <w:rFonts w:ascii="Lato Light" w:hAnsi="Lato Light" w:cs="Tahoma"/>
          <w:szCs w:val="22"/>
        </w:rPr>
      </w:pPr>
      <w:r w:rsidRPr="005264E8">
        <w:rPr>
          <w:rFonts w:ascii="Lato Light" w:hAnsi="Lato Light" w:cs="Tahoma"/>
          <w:szCs w:val="22"/>
        </w:rPr>
        <w:t>Des enjeux externes et internes pertinents pour le SME</w:t>
      </w:r>
    </w:p>
    <w:p w14:paraId="67C7AF53" w14:textId="77777777" w:rsidR="0073294D" w:rsidRPr="005264E8" w:rsidRDefault="0073294D" w:rsidP="0073294D">
      <w:pPr>
        <w:numPr>
          <w:ilvl w:val="0"/>
          <w:numId w:val="35"/>
        </w:numPr>
        <w:ind w:left="1134" w:hanging="425"/>
        <w:rPr>
          <w:rFonts w:ascii="Lato Light" w:hAnsi="Lato Light" w:cs="Tahoma"/>
          <w:szCs w:val="22"/>
        </w:rPr>
      </w:pPr>
      <w:r w:rsidRPr="005264E8">
        <w:rPr>
          <w:rFonts w:ascii="Lato Light" w:hAnsi="Lato Light" w:cs="Tahoma"/>
          <w:szCs w:val="22"/>
        </w:rPr>
        <w:t>Des besoins et attentes des parties intéressées, y compris les obligations de conformité ;</w:t>
      </w:r>
    </w:p>
    <w:p w14:paraId="729DF93D" w14:textId="77777777" w:rsidR="0073294D" w:rsidRPr="005264E8" w:rsidRDefault="0073294D" w:rsidP="0073294D">
      <w:pPr>
        <w:numPr>
          <w:ilvl w:val="0"/>
          <w:numId w:val="35"/>
        </w:numPr>
        <w:ind w:left="1134" w:hanging="425"/>
        <w:rPr>
          <w:rFonts w:ascii="Lato Light" w:hAnsi="Lato Light" w:cs="Tahoma"/>
          <w:szCs w:val="22"/>
        </w:rPr>
      </w:pPr>
      <w:r w:rsidRPr="005264E8">
        <w:rPr>
          <w:rFonts w:ascii="Lato Light" w:hAnsi="Lato Light" w:cs="Tahoma"/>
          <w:szCs w:val="22"/>
        </w:rPr>
        <w:t xml:space="preserve">Des aspects environnementaux significatifs ; </w:t>
      </w:r>
    </w:p>
    <w:p w14:paraId="316F7D31" w14:textId="77777777" w:rsidR="0073294D" w:rsidRPr="005264E8" w:rsidRDefault="0073294D" w:rsidP="0073294D">
      <w:pPr>
        <w:numPr>
          <w:ilvl w:val="0"/>
          <w:numId w:val="35"/>
        </w:numPr>
        <w:ind w:left="1134" w:hanging="425"/>
        <w:rPr>
          <w:rFonts w:ascii="Lato Light" w:hAnsi="Lato Light" w:cs="Tahoma"/>
          <w:szCs w:val="22"/>
        </w:rPr>
      </w:pPr>
      <w:r w:rsidRPr="005264E8">
        <w:rPr>
          <w:rFonts w:ascii="Lato Light" w:hAnsi="Lato Light" w:cs="Tahoma"/>
          <w:szCs w:val="22"/>
        </w:rPr>
        <w:t>Des risques et opportunités.</w:t>
      </w:r>
    </w:p>
    <w:p w14:paraId="1D228729" w14:textId="77777777" w:rsidR="0073294D" w:rsidRPr="005264E8" w:rsidRDefault="0073294D" w:rsidP="0073294D">
      <w:pPr>
        <w:numPr>
          <w:ilvl w:val="0"/>
          <w:numId w:val="34"/>
        </w:numPr>
        <w:rPr>
          <w:rFonts w:ascii="Lato Light" w:hAnsi="Lato Light" w:cs="Tahoma"/>
          <w:szCs w:val="22"/>
        </w:rPr>
      </w:pPr>
      <w:r w:rsidRPr="005264E8">
        <w:rPr>
          <w:rFonts w:ascii="Lato Light" w:hAnsi="Lato Light" w:cs="Tahoma"/>
          <w:szCs w:val="17"/>
          <w:lang w:val="fr-BE"/>
        </w:rPr>
        <w:t>le niveau de réalisation des objectifs environnementaux ;</w:t>
      </w:r>
    </w:p>
    <w:p w14:paraId="50A7F8E0" w14:textId="77777777" w:rsidR="0073294D" w:rsidRPr="005264E8" w:rsidRDefault="0073294D" w:rsidP="0073294D">
      <w:pPr>
        <w:numPr>
          <w:ilvl w:val="0"/>
          <w:numId w:val="34"/>
        </w:numPr>
        <w:rPr>
          <w:rFonts w:ascii="Lato Light" w:hAnsi="Lato Light" w:cs="Tahoma"/>
          <w:szCs w:val="22"/>
        </w:rPr>
      </w:pPr>
      <w:r w:rsidRPr="005264E8">
        <w:rPr>
          <w:rFonts w:ascii="Lato Light" w:hAnsi="Lato Light" w:cs="Tahoma"/>
          <w:szCs w:val="22"/>
        </w:rPr>
        <w:t>les informations sur la performance environnementale de l’organisme, y compris les tendances concernant :</w:t>
      </w:r>
    </w:p>
    <w:p w14:paraId="57038011" w14:textId="77777777" w:rsidR="0073294D" w:rsidRPr="005264E8" w:rsidRDefault="0073294D" w:rsidP="0073294D">
      <w:pPr>
        <w:numPr>
          <w:ilvl w:val="1"/>
          <w:numId w:val="34"/>
        </w:numPr>
        <w:ind w:left="1134" w:hanging="425"/>
        <w:rPr>
          <w:rFonts w:ascii="Lato Light" w:hAnsi="Lato Light" w:cs="Tahoma"/>
          <w:szCs w:val="22"/>
        </w:rPr>
      </w:pPr>
      <w:r w:rsidRPr="005264E8">
        <w:rPr>
          <w:rFonts w:ascii="Lato Light" w:hAnsi="Lato Light" w:cs="Tahoma"/>
          <w:szCs w:val="22"/>
        </w:rPr>
        <w:t>les non-conformités et les actions correctives ;</w:t>
      </w:r>
    </w:p>
    <w:p w14:paraId="3C54EC16" w14:textId="77777777" w:rsidR="0073294D" w:rsidRPr="005264E8" w:rsidRDefault="0073294D" w:rsidP="0073294D">
      <w:pPr>
        <w:numPr>
          <w:ilvl w:val="1"/>
          <w:numId w:val="34"/>
        </w:numPr>
        <w:ind w:left="1134" w:hanging="425"/>
        <w:rPr>
          <w:rFonts w:ascii="Lato Light" w:hAnsi="Lato Light" w:cs="Tahoma"/>
          <w:szCs w:val="22"/>
        </w:rPr>
      </w:pPr>
      <w:r w:rsidRPr="005264E8">
        <w:rPr>
          <w:rFonts w:ascii="Lato Light" w:hAnsi="Lato Light" w:cs="Tahoma"/>
          <w:szCs w:val="22"/>
        </w:rPr>
        <w:t xml:space="preserve">les résultats de la surveillance et de la mesure ; </w:t>
      </w:r>
    </w:p>
    <w:p w14:paraId="20F1CEA7" w14:textId="77777777" w:rsidR="0073294D" w:rsidRPr="005264E8" w:rsidRDefault="0073294D" w:rsidP="0073294D">
      <w:pPr>
        <w:numPr>
          <w:ilvl w:val="1"/>
          <w:numId w:val="34"/>
        </w:numPr>
        <w:ind w:left="1134" w:hanging="425"/>
        <w:rPr>
          <w:rFonts w:ascii="Lato Light" w:hAnsi="Lato Light" w:cs="Tahoma"/>
          <w:szCs w:val="22"/>
        </w:rPr>
      </w:pPr>
      <w:r w:rsidRPr="005264E8">
        <w:rPr>
          <w:rFonts w:ascii="Lato Light" w:hAnsi="Lato Light" w:cs="Tahoma"/>
          <w:szCs w:val="22"/>
        </w:rPr>
        <w:t>le respect de ses obligations de conformité ;</w:t>
      </w:r>
    </w:p>
    <w:p w14:paraId="77919B28" w14:textId="77777777" w:rsidR="0073294D" w:rsidRPr="005264E8" w:rsidRDefault="0073294D" w:rsidP="0073294D">
      <w:pPr>
        <w:numPr>
          <w:ilvl w:val="1"/>
          <w:numId w:val="34"/>
        </w:numPr>
        <w:ind w:left="1134" w:hanging="425"/>
        <w:rPr>
          <w:rFonts w:ascii="Lato Light" w:hAnsi="Lato Light" w:cs="Tahoma"/>
          <w:szCs w:val="22"/>
        </w:rPr>
      </w:pPr>
      <w:r w:rsidRPr="005264E8">
        <w:rPr>
          <w:rFonts w:ascii="Lato Light" w:hAnsi="Lato Light" w:cs="Tahoma"/>
          <w:szCs w:val="22"/>
        </w:rPr>
        <w:t>les résultats d’audit.</w:t>
      </w:r>
    </w:p>
    <w:p w14:paraId="27FA3A1B" w14:textId="77777777" w:rsidR="0073294D" w:rsidRPr="005264E8" w:rsidRDefault="0073294D" w:rsidP="0073294D">
      <w:pPr>
        <w:numPr>
          <w:ilvl w:val="0"/>
          <w:numId w:val="34"/>
        </w:numPr>
        <w:rPr>
          <w:rFonts w:ascii="Lato Light" w:hAnsi="Lato Light" w:cs="Tahoma"/>
          <w:szCs w:val="22"/>
        </w:rPr>
      </w:pPr>
      <w:r w:rsidRPr="005264E8">
        <w:rPr>
          <w:rFonts w:ascii="Lato Light" w:hAnsi="Lato Light" w:cs="Tahoma"/>
          <w:szCs w:val="22"/>
        </w:rPr>
        <w:t>l'adéquation des ressources;</w:t>
      </w:r>
    </w:p>
    <w:p w14:paraId="4593D8ED" w14:textId="77777777" w:rsidR="0073294D" w:rsidRPr="005264E8" w:rsidRDefault="0073294D" w:rsidP="0073294D">
      <w:pPr>
        <w:numPr>
          <w:ilvl w:val="0"/>
          <w:numId w:val="34"/>
        </w:numPr>
        <w:rPr>
          <w:rFonts w:ascii="Lato Light" w:hAnsi="Lato Light" w:cs="Tahoma"/>
          <w:szCs w:val="22"/>
        </w:rPr>
      </w:pPr>
      <w:r w:rsidRPr="005264E8">
        <w:rPr>
          <w:rFonts w:ascii="Lato Light" w:hAnsi="Lato Light" w:cs="Tahoma"/>
          <w:szCs w:val="22"/>
        </w:rPr>
        <w:t xml:space="preserve">les communications pertinentes provenant des parties intéressées, y compris les plaintes; </w:t>
      </w:r>
    </w:p>
    <w:p w14:paraId="53F5E200" w14:textId="71C9D011" w:rsidR="0073294D" w:rsidRDefault="0073294D" w:rsidP="0073294D">
      <w:pPr>
        <w:numPr>
          <w:ilvl w:val="0"/>
          <w:numId w:val="34"/>
        </w:numPr>
        <w:rPr>
          <w:rFonts w:ascii="Lato Light" w:hAnsi="Lato Light" w:cs="Tahoma"/>
          <w:szCs w:val="22"/>
        </w:rPr>
      </w:pPr>
      <w:r w:rsidRPr="005264E8">
        <w:rPr>
          <w:rFonts w:ascii="Lato Light" w:hAnsi="Lato Light" w:cs="Tahoma"/>
          <w:szCs w:val="22"/>
        </w:rPr>
        <w:t>les opportunités d'amélioration</w:t>
      </w:r>
      <w:r w:rsidRPr="00CC04BA">
        <w:rPr>
          <w:rFonts w:ascii="Lato Light" w:hAnsi="Lato Light" w:cs="Tahoma"/>
          <w:szCs w:val="22"/>
        </w:rPr>
        <w:t xml:space="preserve"> continue.</w:t>
      </w:r>
    </w:p>
    <w:p w14:paraId="664019FA" w14:textId="44318B20" w:rsidR="00C43E3B" w:rsidRDefault="00C43E3B" w:rsidP="00C43E3B">
      <w:pPr>
        <w:rPr>
          <w:rFonts w:ascii="Lato Light" w:hAnsi="Lato Light" w:cs="Tahoma"/>
          <w:szCs w:val="22"/>
        </w:rPr>
      </w:pPr>
    </w:p>
    <w:p w14:paraId="6048F4E5" w14:textId="1DE5866A" w:rsidR="00C43E3B" w:rsidRPr="005264E8" w:rsidRDefault="00C43E3B" w:rsidP="00C43E3B">
      <w:pPr>
        <w:rPr>
          <w:rFonts w:ascii="Lato Light" w:hAnsi="Lato Light" w:cs="Tahoma"/>
          <w:szCs w:val="22"/>
        </w:rPr>
      </w:pPr>
      <w:r w:rsidRPr="005264E8">
        <w:rPr>
          <w:rFonts w:ascii="Lato Light" w:hAnsi="Lato Light" w:cs="Tahoma"/>
          <w:szCs w:val="22"/>
        </w:rPr>
        <w:t xml:space="preserve">Les </w:t>
      </w:r>
      <w:r w:rsidRPr="005264E8">
        <w:rPr>
          <w:rFonts w:ascii="Lato Light" w:hAnsi="Lato Light" w:cs="Tahoma"/>
          <w:b/>
          <w:szCs w:val="22"/>
        </w:rPr>
        <w:t>données de sortie</w:t>
      </w:r>
      <w:r w:rsidRPr="005264E8">
        <w:rPr>
          <w:rFonts w:ascii="Lato Light" w:hAnsi="Lato Light" w:cs="Tahoma"/>
          <w:szCs w:val="22"/>
        </w:rPr>
        <w:t xml:space="preserve"> d</w:t>
      </w:r>
      <w:r w:rsidR="00496AC3">
        <w:rPr>
          <w:rFonts w:ascii="Lato Light" w:hAnsi="Lato Light" w:cs="Tahoma"/>
          <w:szCs w:val="22"/>
        </w:rPr>
        <w:t xml:space="preserve">e la revue </w:t>
      </w:r>
      <w:r w:rsidRPr="005264E8">
        <w:rPr>
          <w:rFonts w:ascii="Lato Light" w:hAnsi="Lato Light" w:cs="Tahoma"/>
          <w:szCs w:val="22"/>
        </w:rPr>
        <w:t>doivent comprendre :</w:t>
      </w:r>
    </w:p>
    <w:p w14:paraId="69E7E548" w14:textId="77777777" w:rsidR="00C43E3B" w:rsidRPr="005264E8" w:rsidRDefault="00C43E3B" w:rsidP="00C43E3B">
      <w:pPr>
        <w:numPr>
          <w:ilvl w:val="0"/>
          <w:numId w:val="33"/>
        </w:numPr>
        <w:rPr>
          <w:rFonts w:ascii="Lato Light" w:hAnsi="Lato Light" w:cs="Tahoma"/>
          <w:szCs w:val="22"/>
        </w:rPr>
      </w:pPr>
      <w:r w:rsidRPr="005264E8">
        <w:rPr>
          <w:rFonts w:ascii="Lato Light" w:hAnsi="Lato Light" w:cs="Tahoma"/>
          <w:szCs w:val="22"/>
        </w:rPr>
        <w:lastRenderedPageBreak/>
        <w:t>les conclusions sur la pertinence, l’adéquation et l’efficacité continues du SME</w:t>
      </w:r>
    </w:p>
    <w:p w14:paraId="0053F12C" w14:textId="77777777" w:rsidR="00C43E3B" w:rsidRPr="005264E8" w:rsidRDefault="00C43E3B" w:rsidP="00C43E3B">
      <w:pPr>
        <w:numPr>
          <w:ilvl w:val="0"/>
          <w:numId w:val="33"/>
        </w:numPr>
        <w:rPr>
          <w:rFonts w:ascii="Lato Light" w:hAnsi="Lato Light" w:cs="Tahoma"/>
          <w:szCs w:val="22"/>
        </w:rPr>
      </w:pPr>
      <w:r w:rsidRPr="005264E8">
        <w:rPr>
          <w:rFonts w:ascii="Lato Light" w:hAnsi="Lato Light" w:cs="Tahoma"/>
          <w:szCs w:val="22"/>
        </w:rPr>
        <w:t>des décisions relatives :</w:t>
      </w:r>
    </w:p>
    <w:p w14:paraId="2F57DBAF" w14:textId="77777777" w:rsidR="00C43E3B" w:rsidRPr="005264E8" w:rsidRDefault="00C43E3B" w:rsidP="00C43E3B">
      <w:pPr>
        <w:numPr>
          <w:ilvl w:val="1"/>
          <w:numId w:val="32"/>
        </w:numPr>
        <w:ind w:left="991" w:hanging="283"/>
        <w:rPr>
          <w:rFonts w:ascii="Lato Light" w:hAnsi="Lato Light" w:cs="Tahoma"/>
          <w:szCs w:val="22"/>
        </w:rPr>
      </w:pPr>
      <w:r w:rsidRPr="005264E8">
        <w:rPr>
          <w:rFonts w:ascii="Lato Light" w:hAnsi="Lato Light" w:cs="Tahoma"/>
          <w:szCs w:val="22"/>
        </w:rPr>
        <w:t>aux opportunités d’amélioration continue;</w:t>
      </w:r>
    </w:p>
    <w:p w14:paraId="589392FA" w14:textId="77777777" w:rsidR="00C43E3B" w:rsidRDefault="00C43E3B" w:rsidP="00C43E3B">
      <w:pPr>
        <w:numPr>
          <w:ilvl w:val="1"/>
          <w:numId w:val="32"/>
        </w:numPr>
        <w:ind w:left="991" w:hanging="283"/>
        <w:rPr>
          <w:rFonts w:ascii="Lato Light" w:hAnsi="Lato Light" w:cs="Tahoma"/>
          <w:szCs w:val="22"/>
        </w:rPr>
      </w:pPr>
      <w:r w:rsidRPr="005264E8">
        <w:rPr>
          <w:rFonts w:ascii="Lato Light" w:hAnsi="Lato Light" w:cs="Tahoma"/>
          <w:szCs w:val="22"/>
        </w:rPr>
        <w:t xml:space="preserve">aux éventuels changements à apporter au SME, y compris les ressources </w:t>
      </w:r>
    </w:p>
    <w:p w14:paraId="3BB31567" w14:textId="77777777" w:rsidR="00C43E3B" w:rsidRPr="00CC04BA" w:rsidRDefault="00C43E3B" w:rsidP="00C43E3B">
      <w:pPr>
        <w:rPr>
          <w:rFonts w:ascii="Lato Light" w:hAnsi="Lato Light" w:cs="Tahoma"/>
          <w:szCs w:val="22"/>
        </w:rPr>
      </w:pPr>
    </w:p>
    <w:p w14:paraId="7642FA0A" w14:textId="77777777" w:rsidR="0073294D" w:rsidRDefault="0073294D" w:rsidP="0073294D">
      <w:pPr>
        <w:ind w:left="720"/>
        <w:rPr>
          <w:rFonts w:ascii="Tahoma" w:hAnsi="Tahoma" w:cs="Tahoma"/>
          <w:szCs w:val="22"/>
        </w:rPr>
      </w:pPr>
    </w:p>
    <w:p w14:paraId="65908FE5" w14:textId="09625BF7" w:rsidR="00FC6C30" w:rsidRDefault="00E64AB8" w:rsidP="00CC04BA">
      <w:pPr>
        <w:pStyle w:val="Titre2"/>
        <w:rPr>
          <w:rFonts w:ascii="Lato Light" w:hAnsi="Lato Light"/>
          <w:lang w:val="fr-BE"/>
        </w:rPr>
      </w:pPr>
      <w:bookmarkStart w:id="102" w:name="_Toc74504566"/>
      <w:r>
        <w:rPr>
          <w:rFonts w:ascii="Lato Light" w:hAnsi="Lato Light"/>
          <w:lang w:val="fr-BE"/>
        </w:rPr>
        <w:t>4</w:t>
      </w:r>
      <w:r w:rsidR="00CC04BA">
        <w:rPr>
          <w:rFonts w:ascii="Lato Light" w:hAnsi="Lato Light"/>
          <w:lang w:val="fr-BE"/>
        </w:rPr>
        <w:t xml:space="preserve">.2  </w:t>
      </w:r>
      <w:r w:rsidR="00FC6C30" w:rsidRPr="00CC04BA">
        <w:rPr>
          <w:rFonts w:ascii="Lato Light" w:hAnsi="Lato Light"/>
          <w:lang w:val="fr-BE"/>
        </w:rPr>
        <w:t xml:space="preserve">Déroulement de la réunion </w:t>
      </w:r>
      <w:bookmarkEnd w:id="102"/>
    </w:p>
    <w:p w14:paraId="56C29BF8" w14:textId="77777777" w:rsidR="00A22692" w:rsidRPr="00A22692" w:rsidRDefault="00A22692" w:rsidP="00A22692">
      <w:pPr>
        <w:rPr>
          <w:lang w:val="fr-BE"/>
        </w:rPr>
      </w:pPr>
    </w:p>
    <w:p w14:paraId="26FF15E6" w14:textId="77777777" w:rsidR="0081600F" w:rsidRPr="00CC04BA" w:rsidRDefault="0081600F">
      <w:pPr>
        <w:pStyle w:val="textetableau"/>
        <w:spacing w:before="0" w:after="0"/>
        <w:jc w:val="both"/>
        <w:rPr>
          <w:rFonts w:ascii="Lato Light" w:hAnsi="Lato Light" w:cs="Tahoma"/>
          <w:sz w:val="22"/>
          <w:szCs w:val="22"/>
          <w:lang w:val="fr-BE"/>
        </w:rPr>
      </w:pPr>
      <w:r w:rsidRPr="00CC04BA">
        <w:rPr>
          <w:rFonts w:ascii="Lato Light" w:hAnsi="Lato Light" w:cs="Tahoma"/>
          <w:sz w:val="22"/>
          <w:szCs w:val="22"/>
          <w:lang w:val="fr-BE"/>
        </w:rPr>
        <w:t>A l'aide du rapport de synthèse</w:t>
      </w:r>
      <w:r w:rsidR="00BE3808" w:rsidRPr="00CC04BA">
        <w:rPr>
          <w:rFonts w:ascii="Lato Light" w:hAnsi="Lato Light" w:cs="Tahoma"/>
          <w:sz w:val="22"/>
          <w:szCs w:val="22"/>
          <w:lang w:val="fr-BE"/>
        </w:rPr>
        <w:t xml:space="preserve"> et des projets du CEMAS, le</w:t>
      </w:r>
      <w:r w:rsidRPr="00CC04BA">
        <w:rPr>
          <w:rFonts w:ascii="Lato Light" w:hAnsi="Lato Light" w:cs="Tahoma"/>
          <w:sz w:val="22"/>
          <w:szCs w:val="22"/>
          <w:lang w:val="fr-BE"/>
        </w:rPr>
        <w:t xml:space="preserve"> directeur </w:t>
      </w:r>
      <w:r w:rsidR="00BE3808" w:rsidRPr="00CC04BA">
        <w:rPr>
          <w:rFonts w:ascii="Lato Light" w:hAnsi="Lato Light" w:cs="Tahoma"/>
          <w:sz w:val="22"/>
          <w:szCs w:val="22"/>
          <w:lang w:val="fr-BE"/>
        </w:rPr>
        <w:t xml:space="preserve">d’encadrement présente les informations suivantes </w:t>
      </w:r>
      <w:r w:rsidRPr="00CC04BA">
        <w:rPr>
          <w:rFonts w:ascii="Lato Light" w:hAnsi="Lato Light" w:cs="Tahoma"/>
          <w:sz w:val="22"/>
          <w:szCs w:val="22"/>
          <w:lang w:val="fr-BE"/>
        </w:rPr>
        <w:t xml:space="preserve">aux membres </w:t>
      </w:r>
      <w:r w:rsidR="00BE3808" w:rsidRPr="00CC04BA">
        <w:rPr>
          <w:rFonts w:ascii="Lato Light" w:hAnsi="Lato Light" w:cs="Tahoma"/>
          <w:sz w:val="22"/>
          <w:szCs w:val="22"/>
          <w:lang w:val="fr-BE"/>
        </w:rPr>
        <w:t>du CD </w:t>
      </w:r>
      <w:r w:rsidRPr="00CC04BA">
        <w:rPr>
          <w:rFonts w:ascii="Lato Light" w:hAnsi="Lato Light" w:cs="Tahoma"/>
          <w:sz w:val="22"/>
          <w:szCs w:val="22"/>
          <w:lang w:val="fr-BE"/>
        </w:rPr>
        <w:t xml:space="preserve">: </w:t>
      </w:r>
    </w:p>
    <w:p w14:paraId="26FF15E7" w14:textId="77777777" w:rsidR="0081600F" w:rsidRPr="00CC04BA" w:rsidRDefault="0081600F" w:rsidP="004F2F45">
      <w:pPr>
        <w:pStyle w:val="textetableau"/>
        <w:numPr>
          <w:ilvl w:val="0"/>
          <w:numId w:val="29"/>
        </w:numPr>
        <w:spacing w:before="0" w:after="0"/>
        <w:jc w:val="both"/>
        <w:rPr>
          <w:rFonts w:ascii="Lato Light" w:hAnsi="Lato Light" w:cs="Tahoma"/>
          <w:sz w:val="22"/>
          <w:szCs w:val="22"/>
          <w:lang w:val="fr-BE"/>
        </w:rPr>
      </w:pPr>
      <w:r w:rsidRPr="00CC04BA">
        <w:rPr>
          <w:rFonts w:ascii="Lato Light" w:hAnsi="Lato Light" w:cs="Tahoma"/>
          <w:sz w:val="22"/>
          <w:szCs w:val="22"/>
          <w:lang w:val="fr-BE"/>
        </w:rPr>
        <w:t>les résultats du SME par rapport aux objectifs visés</w:t>
      </w:r>
      <w:r w:rsidR="00BE3808" w:rsidRPr="00CC04BA">
        <w:rPr>
          <w:rFonts w:ascii="Lato Light" w:hAnsi="Lato Light" w:cs="Tahoma"/>
          <w:sz w:val="22"/>
          <w:szCs w:val="22"/>
          <w:lang w:val="fr-BE"/>
        </w:rPr>
        <w:t xml:space="preserve"> (déclaration environnementale)</w:t>
      </w:r>
      <w:r w:rsidRPr="00CC04BA">
        <w:rPr>
          <w:rFonts w:ascii="Lato Light" w:hAnsi="Lato Light" w:cs="Tahoma"/>
          <w:sz w:val="22"/>
          <w:szCs w:val="22"/>
          <w:lang w:val="fr-BE"/>
        </w:rPr>
        <w:t xml:space="preserve"> ;</w:t>
      </w:r>
    </w:p>
    <w:p w14:paraId="26FF15E8" w14:textId="34B2F67A" w:rsidR="0081600F" w:rsidRPr="00CC04BA" w:rsidRDefault="000177C9" w:rsidP="004F2F45">
      <w:pPr>
        <w:pStyle w:val="textetableau"/>
        <w:numPr>
          <w:ilvl w:val="0"/>
          <w:numId w:val="29"/>
        </w:numPr>
        <w:spacing w:before="0" w:after="0"/>
        <w:jc w:val="both"/>
        <w:rPr>
          <w:rFonts w:ascii="Lato Light" w:hAnsi="Lato Light" w:cs="Tahoma"/>
          <w:sz w:val="22"/>
          <w:szCs w:val="22"/>
          <w:lang w:val="fr-BE"/>
        </w:rPr>
      </w:pPr>
      <w:r w:rsidRPr="00CC04BA">
        <w:rPr>
          <w:rFonts w:ascii="Lato Light" w:hAnsi="Lato Light" w:cs="Tahoma"/>
          <w:sz w:val="22"/>
          <w:szCs w:val="22"/>
        </w:rPr>
        <w:t>les changements de circonstances sont ensuite examinés ainsi qu’</w:t>
      </w:r>
      <w:r w:rsidR="0081600F" w:rsidRPr="00CC04BA">
        <w:rPr>
          <w:rFonts w:ascii="Lato Light" w:hAnsi="Lato Light" w:cs="Tahoma"/>
          <w:sz w:val="22"/>
          <w:szCs w:val="22"/>
          <w:lang w:val="fr-BE"/>
        </w:rPr>
        <w:t xml:space="preserve">une éventuelle révision de la politique environnementale </w:t>
      </w:r>
      <w:r w:rsidRPr="00CC04BA">
        <w:rPr>
          <w:rFonts w:ascii="Lato Light" w:hAnsi="Lato Light" w:cs="Tahoma"/>
          <w:sz w:val="22"/>
          <w:szCs w:val="22"/>
          <w:lang w:val="fr-BE"/>
        </w:rPr>
        <w:t>et</w:t>
      </w:r>
      <w:r w:rsidR="0081600F" w:rsidRPr="00CC04BA">
        <w:rPr>
          <w:rFonts w:ascii="Lato Light" w:hAnsi="Lato Light" w:cs="Tahoma"/>
          <w:sz w:val="22"/>
          <w:szCs w:val="22"/>
          <w:lang w:val="fr-BE"/>
        </w:rPr>
        <w:t xml:space="preserve"> d'éventuelles améliorations à apporter au SME</w:t>
      </w:r>
      <w:r w:rsidR="008D2B3B" w:rsidRPr="00CC04BA">
        <w:rPr>
          <w:rFonts w:ascii="Lato Light" w:hAnsi="Lato Light" w:cs="Tahoma"/>
          <w:sz w:val="22"/>
          <w:szCs w:val="22"/>
          <w:lang w:val="fr-BE"/>
        </w:rPr>
        <w:t> ;</w:t>
      </w:r>
    </w:p>
    <w:p w14:paraId="26FF15E9" w14:textId="77777777" w:rsidR="0081600F" w:rsidRPr="00CC04BA" w:rsidRDefault="0081600F" w:rsidP="004F2F45">
      <w:pPr>
        <w:pStyle w:val="textetableau"/>
        <w:numPr>
          <w:ilvl w:val="0"/>
          <w:numId w:val="29"/>
        </w:numPr>
        <w:spacing w:before="0" w:after="0"/>
        <w:jc w:val="both"/>
        <w:rPr>
          <w:rFonts w:ascii="Lato Light" w:hAnsi="Lato Light" w:cs="Tahoma"/>
          <w:sz w:val="22"/>
          <w:szCs w:val="22"/>
          <w:lang w:val="fr-BE"/>
        </w:rPr>
      </w:pPr>
      <w:r w:rsidRPr="00CC04BA">
        <w:rPr>
          <w:rFonts w:ascii="Lato Light" w:hAnsi="Lato Light" w:cs="Tahoma"/>
          <w:sz w:val="22"/>
          <w:szCs w:val="22"/>
          <w:lang w:val="fr-BE"/>
        </w:rPr>
        <w:t xml:space="preserve">le </w:t>
      </w:r>
      <w:r w:rsidR="00BE3808" w:rsidRPr="00CC04BA">
        <w:rPr>
          <w:rFonts w:ascii="Lato Light" w:hAnsi="Lato Light" w:cs="Tahoma"/>
          <w:sz w:val="22"/>
          <w:szCs w:val="22"/>
          <w:lang w:val="fr-BE"/>
        </w:rPr>
        <w:t xml:space="preserve">projet de </w:t>
      </w:r>
      <w:r w:rsidRPr="00CC04BA">
        <w:rPr>
          <w:rFonts w:ascii="Lato Light" w:hAnsi="Lato Light" w:cs="Tahoma"/>
          <w:sz w:val="22"/>
          <w:szCs w:val="22"/>
          <w:lang w:val="fr-BE"/>
        </w:rPr>
        <w:t xml:space="preserve">plan de communication et le </w:t>
      </w:r>
      <w:r w:rsidR="00BE3808" w:rsidRPr="00CC04BA">
        <w:rPr>
          <w:rFonts w:ascii="Lato Light" w:hAnsi="Lato Light" w:cs="Tahoma"/>
          <w:sz w:val="22"/>
          <w:szCs w:val="22"/>
          <w:lang w:val="fr-BE"/>
        </w:rPr>
        <w:t>programme d’audit</w:t>
      </w:r>
      <w:r w:rsidR="00AA422F" w:rsidRPr="00CC04BA">
        <w:rPr>
          <w:rFonts w:ascii="Lato Light" w:hAnsi="Lato Light" w:cs="Tahoma"/>
          <w:sz w:val="22"/>
          <w:szCs w:val="22"/>
          <w:lang w:val="fr-BE"/>
        </w:rPr>
        <w:t> ;</w:t>
      </w:r>
    </w:p>
    <w:p w14:paraId="26FF15EA" w14:textId="77777777" w:rsidR="0081600F" w:rsidRPr="00CC04BA" w:rsidRDefault="00BE3808" w:rsidP="004F2F45">
      <w:pPr>
        <w:pStyle w:val="textetableau"/>
        <w:numPr>
          <w:ilvl w:val="0"/>
          <w:numId w:val="29"/>
        </w:numPr>
        <w:spacing w:before="0" w:after="0"/>
        <w:jc w:val="both"/>
        <w:rPr>
          <w:rFonts w:ascii="Lato Light" w:hAnsi="Lato Light" w:cs="Tahoma"/>
          <w:sz w:val="22"/>
          <w:szCs w:val="22"/>
          <w:lang w:val="fr-BE"/>
        </w:rPr>
      </w:pPr>
      <w:r w:rsidRPr="00CC04BA">
        <w:rPr>
          <w:rFonts w:ascii="Lato Light" w:hAnsi="Lato Light" w:cs="Tahoma"/>
          <w:sz w:val="22"/>
          <w:szCs w:val="22"/>
          <w:lang w:val="fr-BE"/>
        </w:rPr>
        <w:t>les résultats d’audits internes</w:t>
      </w:r>
      <w:r w:rsidR="0081600F" w:rsidRPr="00CC04BA">
        <w:rPr>
          <w:rFonts w:ascii="Lato Light" w:hAnsi="Lato Light" w:cs="Tahoma"/>
          <w:sz w:val="22"/>
          <w:szCs w:val="22"/>
          <w:lang w:val="fr-BE"/>
        </w:rPr>
        <w:t> ;</w:t>
      </w:r>
    </w:p>
    <w:p w14:paraId="26FF15EB" w14:textId="77777777" w:rsidR="0081600F" w:rsidRPr="00CC04BA" w:rsidRDefault="0081600F" w:rsidP="004F2F45">
      <w:pPr>
        <w:pStyle w:val="textetableau"/>
        <w:numPr>
          <w:ilvl w:val="0"/>
          <w:numId w:val="29"/>
        </w:numPr>
        <w:spacing w:before="0" w:after="0"/>
        <w:jc w:val="both"/>
        <w:rPr>
          <w:rFonts w:ascii="Lato Light" w:hAnsi="Lato Light" w:cs="Tahoma"/>
          <w:sz w:val="22"/>
          <w:szCs w:val="22"/>
          <w:lang w:val="fr-BE"/>
        </w:rPr>
      </w:pPr>
      <w:r w:rsidRPr="00CC04BA">
        <w:rPr>
          <w:rFonts w:ascii="Lato Light" w:hAnsi="Lato Light" w:cs="Tahoma"/>
          <w:sz w:val="22"/>
          <w:szCs w:val="22"/>
          <w:lang w:val="fr-BE"/>
        </w:rPr>
        <w:t xml:space="preserve">les </w:t>
      </w:r>
      <w:r w:rsidR="00BE3808" w:rsidRPr="00CC04BA">
        <w:rPr>
          <w:rFonts w:ascii="Lato Light" w:hAnsi="Lato Light" w:cs="Tahoma"/>
          <w:sz w:val="22"/>
          <w:szCs w:val="22"/>
          <w:lang w:val="fr-BE"/>
        </w:rPr>
        <w:t xml:space="preserve">nouveaux objectifs et/ou </w:t>
      </w:r>
      <w:r w:rsidR="00B70B15" w:rsidRPr="00CC04BA">
        <w:rPr>
          <w:rFonts w:ascii="Lato Light" w:hAnsi="Lato Light" w:cs="Tahoma"/>
          <w:sz w:val="22"/>
          <w:szCs w:val="22"/>
          <w:lang w:val="fr-BE"/>
        </w:rPr>
        <w:t>les nouveaux projets</w:t>
      </w:r>
      <w:r w:rsidR="00BE3808" w:rsidRPr="00CC04BA">
        <w:rPr>
          <w:rFonts w:ascii="Lato Light" w:hAnsi="Lato Light" w:cs="Tahoma"/>
          <w:sz w:val="22"/>
          <w:szCs w:val="22"/>
          <w:lang w:val="fr-BE"/>
        </w:rPr>
        <w:t xml:space="preserve"> en matière de logistique (si nécessaire). </w:t>
      </w:r>
    </w:p>
    <w:p w14:paraId="26FF15EC" w14:textId="77777777" w:rsidR="00B41BFC" w:rsidRPr="00CC04BA" w:rsidRDefault="00B41BFC">
      <w:pPr>
        <w:jc w:val="both"/>
        <w:rPr>
          <w:rFonts w:ascii="Lato Light" w:hAnsi="Lato Light" w:cs="Tahoma"/>
          <w:szCs w:val="22"/>
          <w:lang w:val="fr-BE"/>
        </w:rPr>
      </w:pPr>
    </w:p>
    <w:p w14:paraId="26FF15ED" w14:textId="77777777" w:rsidR="00CE3C5B" w:rsidRPr="00CC04BA" w:rsidRDefault="00BE3808">
      <w:pPr>
        <w:pStyle w:val="textetableau"/>
        <w:spacing w:before="0" w:after="0"/>
        <w:jc w:val="both"/>
        <w:rPr>
          <w:rFonts w:ascii="Lato Light" w:hAnsi="Lato Light"/>
          <w:sz w:val="22"/>
          <w:szCs w:val="22"/>
          <w:lang w:val="fr-BE"/>
        </w:rPr>
      </w:pPr>
      <w:r w:rsidRPr="00CC04BA">
        <w:rPr>
          <w:rFonts w:ascii="Lato Light" w:hAnsi="Lato Light" w:cs="Tahoma"/>
          <w:sz w:val="22"/>
          <w:szCs w:val="22"/>
          <w:lang w:val="fr-BE"/>
        </w:rPr>
        <w:t>À l’aide de comptes rendus, de rapports et de fiches de projet intermédiaires, les membres du CD peuvent présenter les données suivantes pendant cette réunion </w:t>
      </w:r>
      <w:r w:rsidR="00CE3C5B" w:rsidRPr="00CC04BA">
        <w:rPr>
          <w:rFonts w:ascii="Lato Light" w:hAnsi="Lato Light"/>
          <w:sz w:val="22"/>
          <w:szCs w:val="22"/>
          <w:lang w:val="fr-BE"/>
        </w:rPr>
        <w:t>:</w:t>
      </w:r>
    </w:p>
    <w:p w14:paraId="26FF15EE" w14:textId="77777777" w:rsidR="0081600F" w:rsidRPr="00CC04BA" w:rsidRDefault="0081600F" w:rsidP="005F47D4">
      <w:pPr>
        <w:pStyle w:val="textetableau"/>
        <w:numPr>
          <w:ilvl w:val="0"/>
          <w:numId w:val="27"/>
        </w:numPr>
        <w:jc w:val="both"/>
        <w:rPr>
          <w:rFonts w:ascii="Lato Light" w:hAnsi="Lato Light" w:cs="Tahoma"/>
          <w:sz w:val="22"/>
          <w:szCs w:val="22"/>
          <w:lang w:val="fr-BE"/>
        </w:rPr>
      </w:pPr>
      <w:r w:rsidRPr="00CC04BA">
        <w:rPr>
          <w:rFonts w:ascii="Lato Light" w:hAnsi="Lato Light" w:cs="Tahoma"/>
          <w:sz w:val="22"/>
          <w:szCs w:val="22"/>
          <w:lang w:val="fr-BE"/>
        </w:rPr>
        <w:t>les résultats du ou des projets dont ils sont sponsors ;</w:t>
      </w:r>
    </w:p>
    <w:p w14:paraId="26FF15EF" w14:textId="77777777" w:rsidR="0081600F" w:rsidRPr="00CC04BA" w:rsidRDefault="0081600F" w:rsidP="005F47D4">
      <w:pPr>
        <w:pStyle w:val="textetableau"/>
        <w:numPr>
          <w:ilvl w:val="0"/>
          <w:numId w:val="27"/>
        </w:numPr>
        <w:jc w:val="both"/>
        <w:rPr>
          <w:rFonts w:ascii="Lato Light" w:hAnsi="Lato Light" w:cs="Tahoma"/>
          <w:sz w:val="22"/>
          <w:szCs w:val="22"/>
          <w:lang w:val="fr-BE"/>
        </w:rPr>
      </w:pPr>
      <w:r w:rsidRPr="00CC04BA">
        <w:rPr>
          <w:rFonts w:ascii="Lato Light" w:hAnsi="Lato Light" w:cs="Tahoma"/>
          <w:sz w:val="22"/>
          <w:szCs w:val="22"/>
          <w:lang w:val="fr-BE"/>
        </w:rPr>
        <w:t>de nouveaux objectifs et/ou projets ou une actualisation des projets existants dont ils sont sponsors</w:t>
      </w:r>
      <w:r w:rsidR="00AA422F" w:rsidRPr="00CC04BA">
        <w:rPr>
          <w:rFonts w:ascii="Lato Light" w:hAnsi="Lato Light" w:cs="Tahoma"/>
          <w:sz w:val="22"/>
          <w:szCs w:val="22"/>
          <w:lang w:val="fr-BE"/>
        </w:rPr>
        <w:t>.</w:t>
      </w:r>
    </w:p>
    <w:p w14:paraId="26FF15F0" w14:textId="77777777" w:rsidR="00CE3C5B" w:rsidRPr="00CC04BA" w:rsidRDefault="00CE3C5B">
      <w:pPr>
        <w:pStyle w:val="textetableau"/>
        <w:spacing w:before="0" w:after="0"/>
        <w:jc w:val="both"/>
        <w:rPr>
          <w:rFonts w:ascii="Lato Light" w:hAnsi="Lato Light"/>
          <w:sz w:val="22"/>
          <w:szCs w:val="22"/>
          <w:lang w:val="fr-BE"/>
        </w:rPr>
      </w:pPr>
    </w:p>
    <w:p w14:paraId="170D0A8B" w14:textId="19503B9D" w:rsidR="007221CA" w:rsidRPr="00CC04BA" w:rsidRDefault="007221CA" w:rsidP="007221CA">
      <w:pPr>
        <w:pStyle w:val="textetableau"/>
        <w:spacing w:before="0" w:after="0"/>
        <w:jc w:val="both"/>
        <w:rPr>
          <w:rFonts w:ascii="Lato Light" w:hAnsi="Lato Light" w:cs="Tahoma"/>
          <w:sz w:val="22"/>
          <w:szCs w:val="22"/>
          <w:lang w:val="fr-BE"/>
        </w:rPr>
      </w:pPr>
      <w:r w:rsidRPr="00CC04BA">
        <w:rPr>
          <w:rFonts w:ascii="Lato Light" w:hAnsi="Lato Light" w:cs="Tahoma"/>
          <w:sz w:val="22"/>
          <w:szCs w:val="22"/>
          <w:lang w:val="fr-BE"/>
        </w:rPr>
        <w:t>Le Comité de direction se prononce enfin sur l’apport de modifications à la politique et au système environnemental. Il</w:t>
      </w:r>
      <w:r>
        <w:rPr>
          <w:rFonts w:ascii="Lato Light" w:hAnsi="Lato Light" w:cs="Tahoma"/>
          <w:sz w:val="22"/>
          <w:szCs w:val="22"/>
          <w:lang w:val="fr-BE"/>
        </w:rPr>
        <w:t xml:space="preserve"> se prononce</w:t>
      </w:r>
      <w:r w:rsidRPr="00CC04BA">
        <w:rPr>
          <w:rFonts w:ascii="Lato Light" w:hAnsi="Lato Light" w:cs="Tahoma"/>
          <w:sz w:val="22"/>
          <w:szCs w:val="22"/>
          <w:lang w:val="fr-BE"/>
        </w:rPr>
        <w:t xml:space="preserve"> en outre sur les objectifs environnementaux et les ressources pour les atteindre. Les membres du CD approuvent également la déclaration environnementale, le programme d’audit et le plan de communication.</w:t>
      </w:r>
    </w:p>
    <w:p w14:paraId="201D263A" w14:textId="77777777" w:rsidR="007221CA" w:rsidRDefault="007221CA" w:rsidP="00A35046">
      <w:pPr>
        <w:pStyle w:val="Titre2"/>
        <w:rPr>
          <w:rFonts w:ascii="Lato Light" w:hAnsi="Lato Light"/>
          <w:lang w:val="fr-BE"/>
        </w:rPr>
      </w:pPr>
    </w:p>
    <w:p w14:paraId="1ABD4F8A" w14:textId="62B1B103" w:rsidR="00A35046" w:rsidRPr="00A22692" w:rsidRDefault="00E64AB8" w:rsidP="00A35046">
      <w:pPr>
        <w:pStyle w:val="Titre2"/>
        <w:rPr>
          <w:rFonts w:ascii="Lato Light" w:hAnsi="Lato Light"/>
          <w:lang w:val="fr-BE"/>
        </w:rPr>
      </w:pPr>
      <w:bookmarkStart w:id="103" w:name="_Toc74504567"/>
      <w:r>
        <w:rPr>
          <w:rFonts w:ascii="Lato Light" w:hAnsi="Lato Light"/>
          <w:lang w:val="fr-BE"/>
        </w:rPr>
        <w:t>4</w:t>
      </w:r>
      <w:r w:rsidR="00B15C03" w:rsidRPr="00A22692">
        <w:rPr>
          <w:rFonts w:ascii="Lato Light" w:hAnsi="Lato Light"/>
          <w:lang w:val="fr-BE"/>
        </w:rPr>
        <w:t>.3</w:t>
      </w:r>
      <w:r w:rsidR="00FF6EAC">
        <w:rPr>
          <w:rFonts w:ascii="Lato Light" w:hAnsi="Lato Light"/>
          <w:lang w:val="fr-BE"/>
        </w:rPr>
        <w:t xml:space="preserve"> </w:t>
      </w:r>
      <w:r w:rsidR="00B15C03" w:rsidRPr="00A22692">
        <w:rPr>
          <w:rFonts w:ascii="Lato Light" w:hAnsi="Lato Light"/>
          <w:lang w:val="fr-BE"/>
        </w:rPr>
        <w:t xml:space="preserve"> Suivi des </w:t>
      </w:r>
      <w:r w:rsidR="00A35046" w:rsidRPr="00A22692">
        <w:rPr>
          <w:rFonts w:ascii="Lato Light" w:hAnsi="Lato Light"/>
          <w:lang w:val="fr-BE"/>
        </w:rPr>
        <w:t>objectifs</w:t>
      </w:r>
      <w:bookmarkEnd w:id="103"/>
      <w:r w:rsidR="00B15C03" w:rsidRPr="00A22692">
        <w:rPr>
          <w:rFonts w:ascii="Lato Light" w:hAnsi="Lato Light"/>
          <w:lang w:val="fr-BE"/>
        </w:rPr>
        <w:t xml:space="preserve"> </w:t>
      </w:r>
    </w:p>
    <w:p w14:paraId="1CB7A0D2" w14:textId="77777777" w:rsidR="00A35046" w:rsidRPr="00A22692" w:rsidRDefault="00A35046">
      <w:pPr>
        <w:pStyle w:val="textetableau"/>
        <w:spacing w:before="0" w:after="0"/>
        <w:jc w:val="both"/>
        <w:rPr>
          <w:rFonts w:ascii="Lato Light" w:hAnsi="Lato Light" w:cs="Tahoma"/>
          <w:sz w:val="22"/>
          <w:szCs w:val="22"/>
          <w:lang w:val="fr-BE"/>
        </w:rPr>
      </w:pPr>
    </w:p>
    <w:p w14:paraId="2B325915" w14:textId="23B9CAB0" w:rsidR="007221CA" w:rsidRPr="00FF6EAC" w:rsidRDefault="007221CA" w:rsidP="00561846">
      <w:pPr>
        <w:spacing w:before="120"/>
        <w:jc w:val="both"/>
        <w:rPr>
          <w:rFonts w:ascii="Lato Light" w:eastAsia="Calibri" w:hAnsi="Lato Light" w:cs="Tahoma"/>
          <w:szCs w:val="22"/>
          <w:lang w:val="fr-BE"/>
        </w:rPr>
      </w:pPr>
      <w:r w:rsidRPr="00FF6EAC">
        <w:rPr>
          <w:rFonts w:ascii="Lato Light" w:eastAsia="Calibri" w:hAnsi="Lato Light" w:cs="Tahoma"/>
          <w:szCs w:val="22"/>
          <w:lang w:val="fr-BE"/>
        </w:rPr>
        <w:t xml:space="preserve">Lors </w:t>
      </w:r>
      <w:r w:rsidR="00496AC3">
        <w:rPr>
          <w:rFonts w:ascii="Lato Light" w:eastAsia="Calibri" w:hAnsi="Lato Light" w:cs="Tahoma"/>
          <w:szCs w:val="22"/>
          <w:lang w:val="fr-BE"/>
        </w:rPr>
        <w:t>de la revue de direction</w:t>
      </w:r>
      <w:r w:rsidRPr="00FF6EAC">
        <w:rPr>
          <w:rFonts w:ascii="Lato Light" w:eastAsia="Calibri" w:hAnsi="Lato Light" w:cs="Tahoma"/>
          <w:szCs w:val="22"/>
          <w:lang w:val="fr-BE"/>
        </w:rPr>
        <w:t xml:space="preserve">, les objectifs d’amélioration, les cibles associées ainsi que les moyens nécessaires sont déterminés par le CD sur base d’une proposition du CEMAS. </w:t>
      </w:r>
    </w:p>
    <w:p w14:paraId="6319E4DF" w14:textId="271EA33E" w:rsidR="007221CA" w:rsidRPr="00FF6EAC" w:rsidRDefault="007221CA" w:rsidP="00561846">
      <w:pPr>
        <w:spacing w:before="120"/>
        <w:jc w:val="both"/>
        <w:rPr>
          <w:rFonts w:ascii="Lato Light" w:eastAsia="Calibri" w:hAnsi="Lato Light" w:cs="Tahoma"/>
          <w:szCs w:val="22"/>
          <w:lang w:val="fr-BE"/>
        </w:rPr>
      </w:pPr>
      <w:r w:rsidRPr="00FF6EAC">
        <w:rPr>
          <w:rFonts w:ascii="Lato Light" w:eastAsia="Calibri" w:hAnsi="Lato Light" w:cs="Tahoma"/>
          <w:szCs w:val="22"/>
          <w:lang w:val="fr-BE"/>
        </w:rPr>
        <w:t>Ces objectifs sont déterminés à partir des priorités dégagées par le C</w:t>
      </w:r>
      <w:r w:rsidR="00BF042C">
        <w:rPr>
          <w:rFonts w:ascii="Lato Light" w:eastAsia="Calibri" w:hAnsi="Lato Light" w:cs="Tahoma"/>
          <w:szCs w:val="22"/>
          <w:lang w:val="fr-BE"/>
        </w:rPr>
        <w:t>EMAS</w:t>
      </w:r>
      <w:r w:rsidRPr="00FF6EAC">
        <w:rPr>
          <w:rFonts w:ascii="Lato Light" w:eastAsia="Calibri" w:hAnsi="Lato Light" w:cs="Tahoma"/>
          <w:szCs w:val="22"/>
          <w:lang w:val="fr-BE"/>
        </w:rPr>
        <w:t>, en accord avec la politique environnementale de l’organisation et ses priorités découlant d’améliorations à apporter aux impacts environnementaux significatifs, et éventuellement de l’analyse du contexte et des risques et opportunités analysés.</w:t>
      </w:r>
      <w:r w:rsidR="00BF042C">
        <w:rPr>
          <w:rFonts w:ascii="Lato Light" w:eastAsia="Calibri" w:hAnsi="Lato Light" w:cs="Tahoma"/>
          <w:szCs w:val="22"/>
          <w:lang w:val="fr-BE"/>
        </w:rPr>
        <w:t xml:space="preserve"> Ils sont approuvé par le CD. </w:t>
      </w:r>
    </w:p>
    <w:p w14:paraId="6C9077DB" w14:textId="3D7D9656" w:rsidR="007221CA" w:rsidRPr="00FF6EAC" w:rsidRDefault="007221CA" w:rsidP="00561846">
      <w:pPr>
        <w:spacing w:before="120"/>
        <w:jc w:val="both"/>
        <w:rPr>
          <w:rFonts w:ascii="Lato Light" w:eastAsia="Calibri" w:hAnsi="Lato Light" w:cs="Tahoma"/>
          <w:szCs w:val="22"/>
          <w:lang w:val="fr-BE"/>
        </w:rPr>
      </w:pPr>
      <w:r w:rsidRPr="00FF6EAC">
        <w:rPr>
          <w:rFonts w:ascii="Lato Light" w:eastAsia="Calibri" w:hAnsi="Lato Light" w:cs="Tahoma"/>
          <w:szCs w:val="22"/>
          <w:lang w:val="fr-BE"/>
        </w:rPr>
        <w:t xml:space="preserve">Pour chaque objectif, le CEMAS en collaboration avec les personnes concernées, détermine les actions à réaliser. </w:t>
      </w:r>
      <w:r w:rsidR="00FF6EAC">
        <w:rPr>
          <w:rFonts w:ascii="Lato Light" w:eastAsia="Calibri" w:hAnsi="Lato Light" w:cs="Tahoma"/>
          <w:szCs w:val="22"/>
          <w:lang w:val="fr-BE"/>
        </w:rPr>
        <w:t>Elles</w:t>
      </w:r>
      <w:r w:rsidRPr="00FF6EAC">
        <w:rPr>
          <w:rFonts w:ascii="Lato Light" w:eastAsia="Calibri" w:hAnsi="Lato Light" w:cs="Tahoma"/>
          <w:szCs w:val="22"/>
          <w:lang w:val="fr-BE"/>
        </w:rPr>
        <w:t xml:space="preserve"> sont </w:t>
      </w:r>
      <w:r w:rsidR="00A22692" w:rsidRPr="00FF6EAC">
        <w:rPr>
          <w:rFonts w:ascii="Lato Light" w:eastAsia="Calibri" w:hAnsi="Lato Light" w:cs="Tahoma"/>
          <w:szCs w:val="22"/>
          <w:lang w:val="fr-BE"/>
        </w:rPr>
        <w:t>intégrées</w:t>
      </w:r>
      <w:r w:rsidRPr="00FF6EAC">
        <w:rPr>
          <w:rFonts w:ascii="Lato Light" w:eastAsia="Calibri" w:hAnsi="Lato Light" w:cs="Tahoma"/>
          <w:szCs w:val="22"/>
          <w:lang w:val="fr-BE"/>
        </w:rPr>
        <w:t xml:space="preserve">  dans </w:t>
      </w:r>
      <w:r w:rsidR="004F6E9E" w:rsidRPr="00FF6EAC">
        <w:rPr>
          <w:rFonts w:ascii="Lato Light" w:eastAsia="Calibri" w:hAnsi="Lato Light" w:cs="Tahoma"/>
          <w:szCs w:val="22"/>
          <w:lang w:val="fr-BE"/>
        </w:rPr>
        <w:t xml:space="preserve">un </w:t>
      </w:r>
      <w:r w:rsidR="00561846">
        <w:rPr>
          <w:rFonts w:ascii="Lato Light" w:eastAsia="Calibri" w:hAnsi="Lato Light" w:cs="Tahoma"/>
          <w:szCs w:val="22"/>
          <w:lang w:val="fr-BE"/>
        </w:rPr>
        <w:t>programme environnemental</w:t>
      </w:r>
      <w:r w:rsidR="004F6E9E" w:rsidRPr="00FF6EAC">
        <w:rPr>
          <w:rFonts w:ascii="Lato Light" w:eastAsia="Calibri" w:hAnsi="Lato Light" w:cs="Tahoma"/>
          <w:szCs w:val="22"/>
          <w:lang w:val="fr-BE"/>
        </w:rPr>
        <w:t xml:space="preserve"> </w:t>
      </w:r>
      <w:r w:rsidR="00603FF0" w:rsidRPr="00FF6EAC">
        <w:rPr>
          <w:rFonts w:ascii="Lato Light" w:eastAsia="Calibri" w:hAnsi="Lato Light" w:cs="Tahoma"/>
          <w:szCs w:val="22"/>
          <w:lang w:val="fr-BE"/>
        </w:rPr>
        <w:t>triennal qui détaille</w:t>
      </w:r>
      <w:r w:rsidR="00FF6EAC">
        <w:rPr>
          <w:rFonts w:ascii="Lato Light" w:eastAsia="Calibri" w:hAnsi="Lato Light" w:cs="Tahoma"/>
          <w:szCs w:val="22"/>
          <w:lang w:val="fr-BE"/>
        </w:rPr>
        <w:t xml:space="preserve"> notamment</w:t>
      </w:r>
      <w:r w:rsidR="00603FF0" w:rsidRPr="00FF6EAC">
        <w:rPr>
          <w:rFonts w:ascii="Lato Light" w:eastAsia="Calibri" w:hAnsi="Lato Light" w:cs="Tahoma"/>
          <w:szCs w:val="22"/>
          <w:lang w:val="fr-BE"/>
        </w:rPr>
        <w:t xml:space="preserve"> les responsabil</w:t>
      </w:r>
      <w:r w:rsidR="00E32075" w:rsidRPr="00FF6EAC">
        <w:rPr>
          <w:rFonts w:ascii="Lato Light" w:eastAsia="Calibri" w:hAnsi="Lato Light" w:cs="Tahoma"/>
          <w:szCs w:val="22"/>
          <w:lang w:val="fr-BE"/>
        </w:rPr>
        <w:t xml:space="preserve">ités, les moyens </w:t>
      </w:r>
      <w:r w:rsidR="00FF6EAC">
        <w:rPr>
          <w:rFonts w:ascii="Lato Light" w:eastAsia="Calibri" w:hAnsi="Lato Light" w:cs="Tahoma"/>
          <w:szCs w:val="22"/>
          <w:lang w:val="fr-BE"/>
        </w:rPr>
        <w:t>et le</w:t>
      </w:r>
      <w:r w:rsidRPr="00FF6EAC">
        <w:rPr>
          <w:rFonts w:ascii="Lato Light" w:eastAsia="Calibri" w:hAnsi="Lato Light" w:cs="Tahoma"/>
          <w:szCs w:val="22"/>
          <w:lang w:val="fr-BE"/>
        </w:rPr>
        <w:t xml:space="preserve"> timing</w:t>
      </w:r>
      <w:r w:rsidR="00FF6EAC">
        <w:rPr>
          <w:rFonts w:ascii="Lato Light" w:eastAsia="Calibri" w:hAnsi="Lato Light" w:cs="Tahoma"/>
          <w:szCs w:val="22"/>
          <w:lang w:val="fr-BE"/>
        </w:rPr>
        <w:t>.</w:t>
      </w:r>
    </w:p>
    <w:p w14:paraId="248F4EDC" w14:textId="799924E6" w:rsidR="001A2182" w:rsidRPr="00A22692" w:rsidRDefault="007221CA" w:rsidP="001A2182">
      <w:pPr>
        <w:spacing w:before="120"/>
        <w:jc w:val="both"/>
        <w:rPr>
          <w:rFonts w:ascii="Lato Light" w:eastAsia="Calibri" w:hAnsi="Lato Light" w:cs="Tahoma"/>
          <w:szCs w:val="22"/>
          <w:lang w:val="fr-BE"/>
        </w:rPr>
      </w:pPr>
      <w:r w:rsidRPr="00FF6EAC">
        <w:rPr>
          <w:rFonts w:ascii="Lato Light" w:eastAsia="Calibri" w:hAnsi="Lato Light" w:cs="Tahoma"/>
          <w:szCs w:val="22"/>
          <w:lang w:val="fr-BE"/>
        </w:rPr>
        <w:t>Le CE</w:t>
      </w:r>
      <w:r w:rsidR="00A22692" w:rsidRPr="00FF6EAC">
        <w:rPr>
          <w:rFonts w:ascii="Lato Light" w:eastAsia="Calibri" w:hAnsi="Lato Light" w:cs="Tahoma"/>
          <w:szCs w:val="22"/>
          <w:lang w:val="fr-BE"/>
        </w:rPr>
        <w:t>MAS</w:t>
      </w:r>
      <w:r w:rsidRPr="00FF6EAC">
        <w:rPr>
          <w:rFonts w:ascii="Lato Light" w:eastAsia="Calibri" w:hAnsi="Lato Light" w:cs="Tahoma"/>
          <w:szCs w:val="22"/>
          <w:lang w:val="fr-BE"/>
        </w:rPr>
        <w:t xml:space="preserve"> analyse semestriellement </w:t>
      </w:r>
      <w:r w:rsidR="00F67583" w:rsidRPr="00FF6EAC">
        <w:rPr>
          <w:rFonts w:ascii="Lato Light" w:eastAsia="Calibri" w:hAnsi="Lato Light" w:cs="Tahoma"/>
          <w:szCs w:val="22"/>
          <w:lang w:val="fr-BE"/>
        </w:rPr>
        <w:t>l’état de réalisation des</w:t>
      </w:r>
      <w:r w:rsidRPr="00FF6EAC">
        <w:rPr>
          <w:rFonts w:ascii="Lato Light" w:eastAsia="Calibri" w:hAnsi="Lato Light" w:cs="Tahoma"/>
          <w:szCs w:val="22"/>
          <w:lang w:val="fr-BE"/>
        </w:rPr>
        <w:t xml:space="preserve"> objectif</w:t>
      </w:r>
      <w:r w:rsidR="000B71E3" w:rsidRPr="00FF6EAC">
        <w:rPr>
          <w:rFonts w:ascii="Lato Light" w:eastAsia="Calibri" w:hAnsi="Lato Light" w:cs="Tahoma"/>
          <w:szCs w:val="22"/>
          <w:lang w:val="fr-BE"/>
        </w:rPr>
        <w:t>s</w:t>
      </w:r>
      <w:r w:rsidRPr="00FF6EAC">
        <w:rPr>
          <w:rFonts w:ascii="Lato Light" w:eastAsia="Calibri" w:hAnsi="Lato Light" w:cs="Tahoma"/>
          <w:szCs w:val="22"/>
          <w:lang w:val="fr-BE"/>
        </w:rPr>
        <w:t>. A cet effet, les responsables des différents objectifs renseignent de l’état d’avancement (avec un suivi des indicateurs) au CE</w:t>
      </w:r>
      <w:r w:rsidR="000B71E3" w:rsidRPr="00FF6EAC">
        <w:rPr>
          <w:rFonts w:ascii="Lato Light" w:eastAsia="Calibri" w:hAnsi="Lato Light" w:cs="Tahoma"/>
          <w:szCs w:val="22"/>
          <w:lang w:val="fr-BE"/>
        </w:rPr>
        <w:t>MAS</w:t>
      </w:r>
      <w:r w:rsidRPr="00FF6EAC">
        <w:rPr>
          <w:rFonts w:ascii="Lato Light" w:eastAsia="Calibri" w:hAnsi="Lato Light" w:cs="Tahoma"/>
          <w:szCs w:val="22"/>
          <w:lang w:val="fr-BE"/>
        </w:rPr>
        <w:t>. Celui-ci intègre les résultats de cette analyse dans le</w:t>
      </w:r>
      <w:r w:rsidR="00E32075" w:rsidRPr="00FF6EAC">
        <w:rPr>
          <w:rFonts w:ascii="Lato Light" w:eastAsia="Calibri" w:hAnsi="Lato Light" w:cs="Tahoma"/>
          <w:szCs w:val="22"/>
          <w:lang w:val="fr-BE"/>
        </w:rPr>
        <w:t xml:space="preserve"> plan d’action (colonne état d’avancement)</w:t>
      </w:r>
      <w:r w:rsidR="000B71E3" w:rsidRPr="00FF6EAC">
        <w:rPr>
          <w:rFonts w:ascii="Lato Light" w:eastAsia="Calibri" w:hAnsi="Lato Light" w:cs="Tahoma"/>
          <w:szCs w:val="22"/>
          <w:lang w:val="fr-BE"/>
        </w:rPr>
        <w:t>.</w:t>
      </w:r>
      <w:r w:rsidR="001A2182" w:rsidRPr="001A2182">
        <w:rPr>
          <w:rFonts w:ascii="Lato Light" w:eastAsia="Calibri" w:hAnsi="Lato Light" w:cs="Tahoma"/>
          <w:szCs w:val="22"/>
          <w:lang w:val="fr-BE"/>
        </w:rPr>
        <w:t xml:space="preserve"> </w:t>
      </w:r>
      <w:r w:rsidR="001A2182" w:rsidRPr="00FF6EAC">
        <w:rPr>
          <w:rFonts w:ascii="Lato Light" w:eastAsia="Calibri" w:hAnsi="Lato Light" w:cs="Tahoma"/>
          <w:szCs w:val="22"/>
          <w:lang w:val="fr-BE"/>
        </w:rPr>
        <w:t xml:space="preserve">Les objectifs, cibles et programmes sont révisés annuellement au cours </w:t>
      </w:r>
      <w:r w:rsidR="001A2182">
        <w:rPr>
          <w:rFonts w:ascii="Lato Light" w:eastAsia="Calibri" w:hAnsi="Lato Light" w:cs="Tahoma"/>
          <w:szCs w:val="22"/>
          <w:lang w:val="fr-BE"/>
        </w:rPr>
        <w:t xml:space="preserve">d’une revue de direction.  </w:t>
      </w:r>
    </w:p>
    <w:p w14:paraId="105DE26A" w14:textId="28D11ED9" w:rsidR="00E32075" w:rsidRPr="00FF6EAC" w:rsidRDefault="00E32075" w:rsidP="00561846">
      <w:pPr>
        <w:spacing w:before="120"/>
        <w:jc w:val="both"/>
        <w:rPr>
          <w:rFonts w:ascii="Lato Light" w:eastAsia="Calibri" w:hAnsi="Lato Light" w:cs="Tahoma"/>
          <w:szCs w:val="22"/>
          <w:lang w:val="fr-BE"/>
        </w:rPr>
      </w:pPr>
    </w:p>
    <w:p w14:paraId="76512441" w14:textId="4EC4D9BE" w:rsidR="007221CA" w:rsidRPr="00A22692" w:rsidRDefault="007221CA" w:rsidP="007221CA">
      <w:pPr>
        <w:pStyle w:val="textetableau"/>
        <w:spacing w:before="0" w:after="0"/>
        <w:jc w:val="both"/>
        <w:rPr>
          <w:rFonts w:ascii="Lato Light" w:eastAsia="Calibri" w:hAnsi="Lato Light" w:cs="Tahoma"/>
          <w:sz w:val="22"/>
          <w:szCs w:val="22"/>
          <w:lang w:val="fr-BE" w:eastAsia="en-US"/>
        </w:rPr>
      </w:pPr>
    </w:p>
    <w:p w14:paraId="0C07E586" w14:textId="77777777" w:rsidR="007221CA" w:rsidRPr="00A22692" w:rsidRDefault="007221CA">
      <w:pPr>
        <w:pStyle w:val="textetableau"/>
        <w:spacing w:before="0" w:after="0"/>
        <w:jc w:val="both"/>
        <w:rPr>
          <w:rFonts w:ascii="Lato Light" w:hAnsi="Lato Light" w:cs="Tahoma"/>
          <w:sz w:val="22"/>
          <w:szCs w:val="22"/>
          <w:lang w:val="fr-BE"/>
        </w:rPr>
      </w:pPr>
    </w:p>
    <w:p w14:paraId="19FC44D8" w14:textId="77777777" w:rsidR="00B15C03" w:rsidRPr="00A22692" w:rsidRDefault="00B15C03" w:rsidP="00B15C03">
      <w:pPr>
        <w:pStyle w:val="textetableau"/>
        <w:spacing w:before="0" w:after="0"/>
        <w:jc w:val="both"/>
        <w:rPr>
          <w:rFonts w:ascii="Lato Light" w:hAnsi="Lato Light"/>
          <w:sz w:val="22"/>
          <w:szCs w:val="22"/>
          <w:lang w:val="fr-BE"/>
        </w:rPr>
      </w:pPr>
    </w:p>
    <w:p w14:paraId="26FF15F3" w14:textId="26F9548E" w:rsidR="00360509" w:rsidRPr="00F93264" w:rsidRDefault="00E64AB8" w:rsidP="002B71BC">
      <w:pPr>
        <w:pStyle w:val="Titre2"/>
        <w:rPr>
          <w:lang w:val="fr-BE"/>
        </w:rPr>
      </w:pPr>
      <w:bookmarkStart w:id="104" w:name="_Toc188414071"/>
      <w:bookmarkStart w:id="105" w:name="_Toc398813145"/>
      <w:bookmarkStart w:id="106" w:name="_Toc74504568"/>
      <w:r>
        <w:rPr>
          <w:rFonts w:ascii="Lato Light" w:hAnsi="Lato Light"/>
          <w:lang w:val="fr-BE"/>
        </w:rPr>
        <w:lastRenderedPageBreak/>
        <w:t>4</w:t>
      </w:r>
      <w:r w:rsidR="00801DEE" w:rsidRPr="00FF6EAC">
        <w:rPr>
          <w:rFonts w:ascii="Lato Light" w:hAnsi="Lato Light"/>
          <w:lang w:val="fr-BE"/>
        </w:rPr>
        <w:t>.</w:t>
      </w:r>
      <w:r w:rsidR="00FF6EAC">
        <w:rPr>
          <w:rFonts w:ascii="Lato Light" w:hAnsi="Lato Light"/>
          <w:lang w:val="fr-BE"/>
        </w:rPr>
        <w:t>4</w:t>
      </w:r>
      <w:r w:rsidR="00801DEE" w:rsidRPr="00FF6EAC">
        <w:rPr>
          <w:rFonts w:ascii="Lato Light" w:hAnsi="Lato Light"/>
          <w:lang w:val="fr-BE"/>
        </w:rPr>
        <w:t>.</w:t>
      </w:r>
      <w:r w:rsidR="00801DEE" w:rsidRPr="00FF6EAC">
        <w:rPr>
          <w:rFonts w:ascii="Lato Light" w:hAnsi="Lato Light"/>
          <w:lang w:val="fr-BE"/>
        </w:rPr>
        <w:tab/>
      </w:r>
      <w:bookmarkEnd w:id="104"/>
      <w:bookmarkEnd w:id="105"/>
      <w:r w:rsidR="0081600F" w:rsidRPr="00FF6EAC">
        <w:rPr>
          <w:rFonts w:ascii="Lato Light" w:hAnsi="Lato Light"/>
          <w:lang w:val="fr-BE"/>
        </w:rPr>
        <w:t xml:space="preserve">Rapport </w:t>
      </w:r>
      <w:r w:rsidR="003553E7" w:rsidRPr="00FF6EAC">
        <w:rPr>
          <w:rFonts w:ascii="Lato Light" w:hAnsi="Lato Light"/>
          <w:lang w:val="fr-BE"/>
        </w:rPr>
        <w:t>de l’appréciation par la</w:t>
      </w:r>
      <w:r w:rsidR="0081600F" w:rsidRPr="00FF6EAC">
        <w:rPr>
          <w:rFonts w:ascii="Lato Light" w:hAnsi="Lato Light"/>
          <w:lang w:val="fr-BE"/>
        </w:rPr>
        <w:t xml:space="preserve"> direction</w:t>
      </w:r>
      <w:bookmarkEnd w:id="106"/>
    </w:p>
    <w:p w14:paraId="26FF15F4" w14:textId="77777777" w:rsidR="0081600F" w:rsidRPr="00F93264" w:rsidRDefault="0081600F" w:rsidP="005F47D4">
      <w:pPr>
        <w:pStyle w:val="Corpsdetexte2"/>
        <w:rPr>
          <w:rFonts w:cs="Tahoma"/>
          <w:szCs w:val="22"/>
          <w:lang w:val="fr-BE"/>
        </w:rPr>
      </w:pPr>
    </w:p>
    <w:p w14:paraId="26FF15F5" w14:textId="4B4DCA3A" w:rsidR="0081600F" w:rsidRPr="00A22692" w:rsidRDefault="0081600F" w:rsidP="00A22692">
      <w:pPr>
        <w:spacing w:before="120"/>
        <w:rPr>
          <w:rFonts w:ascii="Lato Light" w:eastAsia="Calibri" w:hAnsi="Lato Light" w:cs="Tahoma"/>
          <w:szCs w:val="22"/>
          <w:lang w:val="fr-BE"/>
        </w:rPr>
      </w:pPr>
      <w:r w:rsidRPr="00A22692">
        <w:rPr>
          <w:rFonts w:ascii="Lato Light" w:eastAsia="Calibri" w:hAnsi="Lato Light" w:cs="Tahoma"/>
          <w:szCs w:val="22"/>
          <w:lang w:val="fr-BE"/>
        </w:rPr>
        <w:t>Le se</w:t>
      </w:r>
      <w:r w:rsidR="003553E7" w:rsidRPr="00A22692">
        <w:rPr>
          <w:rFonts w:ascii="Lato Light" w:eastAsia="Calibri" w:hAnsi="Lato Light" w:cs="Tahoma"/>
          <w:szCs w:val="22"/>
          <w:lang w:val="fr-BE"/>
        </w:rPr>
        <w:t xml:space="preserve">crétariat du CD rédige un PV de la réunion </w:t>
      </w:r>
      <w:r w:rsidRPr="00A22692">
        <w:rPr>
          <w:rFonts w:ascii="Lato Light" w:eastAsia="Calibri" w:hAnsi="Lato Light" w:cs="Tahoma"/>
          <w:szCs w:val="22"/>
          <w:lang w:val="fr-BE"/>
        </w:rPr>
        <w:t xml:space="preserve">conformément au règlement d'ordre intérieur </w:t>
      </w:r>
      <w:r w:rsidR="003553E7" w:rsidRPr="00A22692">
        <w:rPr>
          <w:rFonts w:ascii="Lato Light" w:eastAsia="Calibri" w:hAnsi="Lato Light" w:cs="Tahoma"/>
          <w:szCs w:val="22"/>
          <w:lang w:val="fr-BE"/>
        </w:rPr>
        <w:t xml:space="preserve">de cette réunion. Toutes les </w:t>
      </w:r>
      <w:r w:rsidRPr="00A22692">
        <w:rPr>
          <w:rFonts w:ascii="Lato Light" w:eastAsia="Calibri" w:hAnsi="Lato Light" w:cs="Tahoma"/>
          <w:szCs w:val="22"/>
          <w:lang w:val="fr-BE"/>
        </w:rPr>
        <w:t xml:space="preserve">décisions et actions relatives à </w:t>
      </w:r>
      <w:r w:rsidR="003553E7" w:rsidRPr="00A22692">
        <w:rPr>
          <w:rFonts w:ascii="Lato Light" w:eastAsia="Calibri" w:hAnsi="Lato Light" w:cs="Tahoma"/>
          <w:szCs w:val="22"/>
          <w:lang w:val="fr-BE"/>
        </w:rPr>
        <w:t>d’éventuelles</w:t>
      </w:r>
      <w:r w:rsidRPr="00A22692">
        <w:rPr>
          <w:rFonts w:ascii="Lato Light" w:eastAsia="Calibri" w:hAnsi="Lato Light" w:cs="Tahoma"/>
          <w:szCs w:val="22"/>
          <w:lang w:val="fr-BE"/>
        </w:rPr>
        <w:t xml:space="preserve"> modifications</w:t>
      </w:r>
      <w:r w:rsidR="003553E7" w:rsidRPr="00A22692">
        <w:rPr>
          <w:rFonts w:ascii="Lato Light" w:eastAsia="Calibri" w:hAnsi="Lato Light" w:cs="Tahoma"/>
          <w:szCs w:val="22"/>
          <w:lang w:val="fr-BE"/>
        </w:rPr>
        <w:t xml:space="preserve"> </w:t>
      </w:r>
      <w:r w:rsidRPr="00A22692">
        <w:rPr>
          <w:rFonts w:ascii="Lato Light" w:eastAsia="Calibri" w:hAnsi="Lato Light" w:cs="Tahoma"/>
          <w:szCs w:val="22"/>
          <w:lang w:val="fr-BE"/>
        </w:rPr>
        <w:t>de</w:t>
      </w:r>
      <w:r w:rsidR="003553E7" w:rsidRPr="00A22692">
        <w:rPr>
          <w:rFonts w:ascii="Lato Light" w:eastAsia="Calibri" w:hAnsi="Lato Light" w:cs="Tahoma"/>
          <w:szCs w:val="22"/>
          <w:lang w:val="fr-BE"/>
        </w:rPr>
        <w:t xml:space="preserve"> la politique environnementale, </w:t>
      </w:r>
      <w:r w:rsidRPr="00A22692">
        <w:rPr>
          <w:rFonts w:ascii="Lato Light" w:eastAsia="Calibri" w:hAnsi="Lato Light" w:cs="Tahoma"/>
          <w:szCs w:val="22"/>
          <w:lang w:val="fr-BE"/>
        </w:rPr>
        <w:t xml:space="preserve">des objectifs </w:t>
      </w:r>
      <w:r w:rsidR="003553E7" w:rsidRPr="00A22692">
        <w:rPr>
          <w:rFonts w:ascii="Lato Light" w:eastAsia="Calibri" w:hAnsi="Lato Light" w:cs="Tahoma"/>
          <w:szCs w:val="22"/>
          <w:lang w:val="fr-BE"/>
        </w:rPr>
        <w:t>environnementaux et d’autres</w:t>
      </w:r>
      <w:r w:rsidRPr="00A22692">
        <w:rPr>
          <w:rFonts w:ascii="Lato Light" w:eastAsia="Calibri" w:hAnsi="Lato Light" w:cs="Tahoma"/>
          <w:szCs w:val="22"/>
          <w:lang w:val="fr-BE"/>
        </w:rPr>
        <w:t xml:space="preserve"> éléments du systèm</w:t>
      </w:r>
      <w:r w:rsidR="003553E7" w:rsidRPr="00A22692">
        <w:rPr>
          <w:rFonts w:ascii="Lato Light" w:eastAsia="Calibri" w:hAnsi="Lato Light" w:cs="Tahoma"/>
          <w:szCs w:val="22"/>
          <w:lang w:val="fr-BE"/>
        </w:rPr>
        <w:t>e de management environnemental doivent y figurer.</w:t>
      </w:r>
    </w:p>
    <w:p w14:paraId="26FF15F6" w14:textId="513A102A" w:rsidR="004F4909" w:rsidRPr="00A22692" w:rsidRDefault="003553E7" w:rsidP="00A22692">
      <w:pPr>
        <w:spacing w:before="120"/>
        <w:rPr>
          <w:rFonts w:ascii="Lato Light" w:eastAsia="Calibri" w:hAnsi="Lato Light" w:cs="Tahoma"/>
          <w:szCs w:val="22"/>
          <w:lang w:val="fr-BE"/>
        </w:rPr>
      </w:pPr>
      <w:r w:rsidRPr="00A22692">
        <w:rPr>
          <w:rFonts w:ascii="Lato Light" w:eastAsia="Calibri" w:hAnsi="Lato Light" w:cs="Tahoma"/>
          <w:szCs w:val="22"/>
          <w:lang w:val="fr-BE"/>
        </w:rPr>
        <w:t>U</w:t>
      </w:r>
      <w:r w:rsidR="0081600F" w:rsidRPr="00A22692">
        <w:rPr>
          <w:rFonts w:ascii="Lato Light" w:eastAsia="Calibri" w:hAnsi="Lato Light" w:cs="Tahoma"/>
          <w:szCs w:val="22"/>
          <w:lang w:val="fr-BE"/>
        </w:rPr>
        <w:t xml:space="preserve">n extrait du PV du Comité de Direction </w:t>
      </w:r>
      <w:r w:rsidRPr="00A22692">
        <w:rPr>
          <w:rFonts w:ascii="Lato Light" w:eastAsia="Calibri" w:hAnsi="Lato Light" w:cs="Tahoma"/>
          <w:szCs w:val="22"/>
          <w:lang w:val="fr-BE"/>
        </w:rPr>
        <w:t xml:space="preserve">dans lequel figure ce qui a été convenu dans le cadre de l’appréciation par la direction doit être adressé au CEMAS. Le PV est </w:t>
      </w:r>
      <w:r w:rsidR="0081600F" w:rsidRPr="00A22692">
        <w:rPr>
          <w:rFonts w:ascii="Lato Light" w:eastAsia="Calibri" w:hAnsi="Lato Light" w:cs="Tahoma"/>
          <w:szCs w:val="22"/>
          <w:lang w:val="fr-BE"/>
        </w:rPr>
        <w:t xml:space="preserve">repris </w:t>
      </w:r>
      <w:r w:rsidRPr="00A22692">
        <w:rPr>
          <w:rFonts w:ascii="Lato Light" w:eastAsia="Calibri" w:hAnsi="Lato Light" w:cs="Tahoma"/>
          <w:szCs w:val="22"/>
          <w:lang w:val="fr-BE"/>
        </w:rPr>
        <w:t>dans</w:t>
      </w:r>
      <w:r w:rsidR="0081600F" w:rsidRPr="00A22692">
        <w:rPr>
          <w:rFonts w:ascii="Lato Light" w:eastAsia="Calibri" w:hAnsi="Lato Light" w:cs="Tahoma"/>
          <w:szCs w:val="22"/>
          <w:lang w:val="fr-BE"/>
        </w:rPr>
        <w:t xml:space="preserve"> la documentation du SME.</w:t>
      </w:r>
    </w:p>
    <w:p w14:paraId="5192009F" w14:textId="77777777" w:rsidR="008159FF" w:rsidRDefault="008159FF" w:rsidP="00E64AB8">
      <w:pPr>
        <w:rPr>
          <w:rFonts w:ascii="Tahoma" w:hAnsi="Tahoma" w:cs="Tahoma"/>
          <w:szCs w:val="22"/>
        </w:rPr>
      </w:pPr>
      <w:bookmarkStart w:id="107" w:name="_Toc399082606"/>
      <w:bookmarkStart w:id="108" w:name="_Toc399082644"/>
      <w:bookmarkStart w:id="109" w:name="_Toc386602071"/>
      <w:bookmarkStart w:id="110" w:name="_Toc398435660"/>
      <w:bookmarkEnd w:id="107"/>
      <w:bookmarkEnd w:id="108"/>
    </w:p>
    <w:p w14:paraId="2CB6D534" w14:textId="77777777" w:rsidR="008159FF" w:rsidRDefault="008159FF" w:rsidP="008159FF">
      <w:pPr>
        <w:spacing w:before="120"/>
        <w:rPr>
          <w:rFonts w:ascii="Tahoma" w:hAnsi="Tahoma" w:cs="Tahoma"/>
          <w:szCs w:val="22"/>
        </w:rPr>
      </w:pPr>
      <w:bookmarkStart w:id="111" w:name="_Toc386602072"/>
      <w:bookmarkStart w:id="112" w:name="_Toc398435661"/>
      <w:bookmarkEnd w:id="109"/>
      <w:bookmarkEnd w:id="110"/>
    </w:p>
    <w:p w14:paraId="7D1DFFA8" w14:textId="4BF8253C" w:rsidR="008159FF" w:rsidRDefault="008159FF" w:rsidP="00BF5EDE">
      <w:pPr>
        <w:pStyle w:val="Titre1"/>
      </w:pPr>
      <w:bookmarkStart w:id="113" w:name="_Toc175637054"/>
      <w:bookmarkStart w:id="114" w:name="_Toc74504569"/>
      <w:r>
        <w:t>DOCUMENTS ASSOCIES</w:t>
      </w:r>
      <w:bookmarkEnd w:id="111"/>
      <w:bookmarkEnd w:id="112"/>
      <w:r>
        <w:t xml:space="preserve"> ET ANNEXES</w:t>
      </w:r>
      <w:bookmarkEnd w:id="113"/>
      <w:bookmarkEnd w:id="114"/>
    </w:p>
    <w:p w14:paraId="02E5D316" w14:textId="77777777" w:rsidR="008159FF" w:rsidRDefault="008159FF" w:rsidP="008159FF">
      <w:pPr>
        <w:rPr>
          <w:rFonts w:ascii="Tahoma" w:hAnsi="Tahoma" w:cs="Tahoma"/>
          <w:sz w:val="24"/>
        </w:rPr>
      </w:pPr>
    </w:p>
    <w:tbl>
      <w:tblPr>
        <w:tblW w:w="0" w:type="auto"/>
        <w:tblInd w:w="108" w:type="dxa"/>
        <w:tblLook w:val="04A0" w:firstRow="1" w:lastRow="0" w:firstColumn="1" w:lastColumn="0" w:noHBand="0" w:noVBand="1"/>
      </w:tblPr>
      <w:tblGrid>
        <w:gridCol w:w="1682"/>
        <w:gridCol w:w="7236"/>
      </w:tblGrid>
      <w:tr w:rsidR="003433BA" w:rsidRPr="00F93264" w14:paraId="5F29B161" w14:textId="77777777" w:rsidTr="00760373">
        <w:trPr>
          <w:trHeight w:val="635"/>
        </w:trPr>
        <w:tc>
          <w:tcPr>
            <w:tcW w:w="1701" w:type="dxa"/>
            <w:shd w:val="clear" w:color="auto" w:fill="auto"/>
          </w:tcPr>
          <w:p w14:paraId="66D3130C" w14:textId="77777777" w:rsidR="003433BA" w:rsidRPr="001D22EC" w:rsidRDefault="003433BA" w:rsidP="00760373">
            <w:pPr>
              <w:pStyle w:val="Corpsdetexte"/>
              <w:spacing w:after="120"/>
              <w:jc w:val="both"/>
              <w:rPr>
                <w:rFonts w:ascii="Lato Light" w:hAnsi="Lato Light" w:cs="Tahoma"/>
                <w:color w:val="auto"/>
                <w:sz w:val="22"/>
                <w:szCs w:val="22"/>
                <w:lang w:val="fr-BE"/>
              </w:rPr>
            </w:pPr>
            <w:r w:rsidRPr="001D22EC">
              <w:rPr>
                <w:rFonts w:ascii="Lato Light" w:hAnsi="Lato Light" w:cs="Tahoma"/>
                <w:color w:val="auto"/>
                <w:sz w:val="22"/>
                <w:szCs w:val="22"/>
                <w:lang w:val="fr-BE"/>
              </w:rPr>
              <w:t>Procédure P03 </w:t>
            </w:r>
          </w:p>
        </w:tc>
        <w:tc>
          <w:tcPr>
            <w:tcW w:w="7433" w:type="dxa"/>
            <w:shd w:val="clear" w:color="auto" w:fill="auto"/>
          </w:tcPr>
          <w:p w14:paraId="4A8EB104" w14:textId="77777777" w:rsidR="003433BA" w:rsidRPr="001D22EC" w:rsidRDefault="003433BA" w:rsidP="00760373">
            <w:pPr>
              <w:pStyle w:val="Corpsdetexte"/>
              <w:ind w:left="34"/>
              <w:rPr>
                <w:rFonts w:ascii="Lato Light" w:hAnsi="Lato Light" w:cs="Tahoma"/>
                <w:color w:val="auto"/>
                <w:sz w:val="22"/>
                <w:szCs w:val="22"/>
                <w:lang w:val="fr-BE"/>
              </w:rPr>
            </w:pPr>
            <w:r w:rsidRPr="001D22EC">
              <w:rPr>
                <w:rFonts w:ascii="Lato Light" w:hAnsi="Lato Light" w:cs="Tahoma"/>
                <w:color w:val="auto"/>
                <w:sz w:val="22"/>
                <w:szCs w:val="22"/>
                <w:lang w:val="fr-BE"/>
              </w:rPr>
              <w:t>Analyse environnementale  -  Elaboration de l'inventaire et du registre des aspects environnementaux (significatifs) liés à la logistique.</w:t>
            </w:r>
          </w:p>
        </w:tc>
      </w:tr>
      <w:tr w:rsidR="003433BA" w:rsidRPr="00F93264" w14:paraId="41B73CB7" w14:textId="77777777" w:rsidTr="00760373">
        <w:tc>
          <w:tcPr>
            <w:tcW w:w="1701" w:type="dxa"/>
            <w:shd w:val="clear" w:color="auto" w:fill="auto"/>
          </w:tcPr>
          <w:p w14:paraId="5D86C8A7" w14:textId="77777777" w:rsidR="003433BA" w:rsidRPr="001D22EC" w:rsidRDefault="003433BA" w:rsidP="00760373">
            <w:pPr>
              <w:spacing w:after="120"/>
              <w:jc w:val="both"/>
              <w:rPr>
                <w:rFonts w:ascii="Lato Light" w:hAnsi="Lato Light" w:cs="Tahoma"/>
                <w:szCs w:val="22"/>
                <w:lang w:val="fr-BE"/>
              </w:rPr>
            </w:pPr>
            <w:r w:rsidRPr="001D22EC">
              <w:rPr>
                <w:rFonts w:ascii="Lato Light" w:hAnsi="Lato Light" w:cs="Tahoma"/>
                <w:szCs w:val="22"/>
                <w:lang w:val="fr-BE"/>
              </w:rPr>
              <w:t>Procédure P04 </w:t>
            </w:r>
          </w:p>
        </w:tc>
        <w:tc>
          <w:tcPr>
            <w:tcW w:w="7433" w:type="dxa"/>
            <w:shd w:val="clear" w:color="auto" w:fill="auto"/>
          </w:tcPr>
          <w:p w14:paraId="16CC9685" w14:textId="77777777" w:rsidR="003433BA" w:rsidRPr="001D22EC" w:rsidRDefault="003433BA" w:rsidP="00760373">
            <w:pPr>
              <w:spacing w:after="120"/>
              <w:jc w:val="both"/>
              <w:rPr>
                <w:rFonts w:ascii="Lato Light" w:hAnsi="Lato Light" w:cs="Tahoma"/>
                <w:szCs w:val="22"/>
                <w:lang w:val="fr-BE"/>
              </w:rPr>
            </w:pPr>
            <w:r w:rsidRPr="001D22EC">
              <w:rPr>
                <w:rFonts w:ascii="Lato Light" w:hAnsi="Lato Light" w:cs="Tahoma"/>
                <w:szCs w:val="22"/>
                <w:lang w:val="fr-BE"/>
              </w:rPr>
              <w:t>Analyse environnementale - Elaboration de l'inventaire et du registre des aspects environnementaux (significatifs) liés aux missions.</w:t>
            </w:r>
          </w:p>
        </w:tc>
      </w:tr>
      <w:tr w:rsidR="003433BA" w:rsidRPr="00F93264" w14:paraId="60F960D5" w14:textId="77777777" w:rsidTr="00760373">
        <w:tc>
          <w:tcPr>
            <w:tcW w:w="1701" w:type="dxa"/>
            <w:shd w:val="clear" w:color="auto" w:fill="auto"/>
          </w:tcPr>
          <w:p w14:paraId="2DA10E80" w14:textId="77777777" w:rsidR="003433BA" w:rsidRPr="001D22EC" w:rsidRDefault="003433BA" w:rsidP="00760373">
            <w:pPr>
              <w:spacing w:after="120"/>
              <w:jc w:val="both"/>
              <w:rPr>
                <w:rFonts w:ascii="Lato Light" w:hAnsi="Lato Light" w:cs="Tahoma"/>
                <w:szCs w:val="22"/>
                <w:lang w:val="fr-BE"/>
              </w:rPr>
            </w:pPr>
            <w:r w:rsidRPr="001D22EC">
              <w:rPr>
                <w:rFonts w:ascii="Lato Light" w:hAnsi="Lato Light" w:cs="Tahoma"/>
                <w:szCs w:val="22"/>
                <w:lang w:val="fr-BE"/>
              </w:rPr>
              <w:t>Procédure P05 </w:t>
            </w:r>
          </w:p>
        </w:tc>
        <w:tc>
          <w:tcPr>
            <w:tcW w:w="7433" w:type="dxa"/>
            <w:shd w:val="clear" w:color="auto" w:fill="auto"/>
          </w:tcPr>
          <w:p w14:paraId="16B60C0F" w14:textId="77777777" w:rsidR="003433BA" w:rsidRPr="001D22EC" w:rsidRDefault="003433BA" w:rsidP="00760373">
            <w:pPr>
              <w:spacing w:after="120"/>
              <w:jc w:val="both"/>
              <w:rPr>
                <w:rFonts w:ascii="Lato Light" w:hAnsi="Lato Light" w:cs="Tahoma"/>
                <w:szCs w:val="22"/>
                <w:lang w:val="fr-BE"/>
              </w:rPr>
            </w:pPr>
            <w:r w:rsidRPr="001D22EC">
              <w:rPr>
                <w:rFonts w:ascii="Lato Light" w:hAnsi="Lato Light"/>
                <w:szCs w:val="22"/>
                <w:lang w:val="fr-BE"/>
              </w:rPr>
              <w:t>Gestion des exigences environnementales.</w:t>
            </w:r>
          </w:p>
        </w:tc>
      </w:tr>
      <w:tr w:rsidR="003433BA" w:rsidRPr="00F93264" w14:paraId="3E4ACEB1" w14:textId="77777777" w:rsidTr="00760373">
        <w:tc>
          <w:tcPr>
            <w:tcW w:w="1701" w:type="dxa"/>
            <w:shd w:val="clear" w:color="auto" w:fill="auto"/>
          </w:tcPr>
          <w:p w14:paraId="5A04ACDC" w14:textId="77777777" w:rsidR="003433BA" w:rsidRPr="001D22EC" w:rsidRDefault="003433BA" w:rsidP="00760373">
            <w:pPr>
              <w:spacing w:after="120"/>
              <w:jc w:val="both"/>
              <w:rPr>
                <w:rFonts w:ascii="Lato Light" w:hAnsi="Lato Light" w:cs="Tahoma"/>
                <w:szCs w:val="22"/>
                <w:lang w:val="fr-BE"/>
              </w:rPr>
            </w:pPr>
            <w:r w:rsidRPr="001D22EC">
              <w:rPr>
                <w:rFonts w:ascii="Lato Light" w:hAnsi="Lato Light" w:cs="Tahoma"/>
                <w:szCs w:val="22"/>
                <w:lang w:val="fr-BE"/>
              </w:rPr>
              <w:t>Procédure P07 </w:t>
            </w:r>
          </w:p>
        </w:tc>
        <w:tc>
          <w:tcPr>
            <w:tcW w:w="7433" w:type="dxa"/>
            <w:shd w:val="clear" w:color="auto" w:fill="auto"/>
          </w:tcPr>
          <w:p w14:paraId="006859D4" w14:textId="77777777" w:rsidR="003433BA" w:rsidRPr="001D22EC" w:rsidRDefault="003433BA" w:rsidP="00760373">
            <w:pPr>
              <w:spacing w:after="120"/>
              <w:jc w:val="both"/>
              <w:rPr>
                <w:rFonts w:ascii="Lato Light" w:hAnsi="Lato Light" w:cs="Tahoma"/>
                <w:szCs w:val="22"/>
                <w:lang w:val="fr-BE"/>
              </w:rPr>
            </w:pPr>
            <w:r w:rsidRPr="001D22EC">
              <w:rPr>
                <w:rFonts w:ascii="Lato Light" w:hAnsi="Lato Light"/>
                <w:lang w:val="fr-BE"/>
              </w:rPr>
              <w:t>Gestion des non-conformités</w:t>
            </w:r>
            <w:r w:rsidRPr="001D22EC">
              <w:rPr>
                <w:rFonts w:ascii="Lato Light" w:hAnsi="Lato Light" w:cs="Tahoma"/>
                <w:szCs w:val="22"/>
                <w:lang w:val="fr-BE"/>
              </w:rPr>
              <w:t xml:space="preserve">, des points importants, des points à améliorer et des plaintes. </w:t>
            </w:r>
          </w:p>
        </w:tc>
      </w:tr>
    </w:tbl>
    <w:p w14:paraId="413E89AC" w14:textId="77777777" w:rsidR="003433BA" w:rsidRDefault="003433BA" w:rsidP="008159FF">
      <w:pPr>
        <w:rPr>
          <w:rFonts w:ascii="Tahoma" w:hAnsi="Tahoma" w:cs="Tahoma"/>
          <w:sz w:val="24"/>
        </w:rPr>
      </w:pPr>
    </w:p>
    <w:p w14:paraId="1A118ECD" w14:textId="687597D4" w:rsidR="008159FF" w:rsidRDefault="008159FF" w:rsidP="00321124">
      <w:pPr>
        <w:pStyle w:val="Titre1"/>
      </w:pPr>
      <w:bookmarkStart w:id="115" w:name="_Toc175637055"/>
      <w:bookmarkStart w:id="116" w:name="_Toc74504570"/>
      <w:r>
        <w:t>REFERENCES</w:t>
      </w:r>
      <w:bookmarkEnd w:id="115"/>
      <w:bookmarkEnd w:id="116"/>
    </w:p>
    <w:p w14:paraId="2EA01522" w14:textId="77777777" w:rsidR="008159FF" w:rsidRDefault="008159FF" w:rsidP="008159FF"/>
    <w:p w14:paraId="4E5777D7" w14:textId="77777777" w:rsidR="008159FF" w:rsidRPr="00FF6EAC" w:rsidRDefault="008159FF" w:rsidP="008159FF">
      <w:pPr>
        <w:pStyle w:val="Titre7"/>
        <w:rPr>
          <w:rFonts w:ascii="Lato Light" w:hAnsi="Lato Light" w:cs="Tahoma"/>
          <w:szCs w:val="22"/>
        </w:rPr>
      </w:pPr>
      <w:r w:rsidRPr="00FF6EAC">
        <w:rPr>
          <w:rFonts w:ascii="Lato Light" w:hAnsi="Lato Light" w:cs="Tahoma"/>
          <w:szCs w:val="22"/>
        </w:rPr>
        <w:t xml:space="preserve">RÈGLEMENT (CE) No 1221/2009 DU PARLEMENT EUROPÉEN ET DU CONSEIL du 25 novembre 2009 concernant la participation volontaire des organisations à un système communautaire de management environnemental et d’audit (EMAS), abrogeant le règlement (CE) no 761/2001 et les décisions de la Commission 2001/681/CE et 2006/193/CE : </w:t>
      </w:r>
      <w:hyperlink r:id="rId9" w:history="1">
        <w:r w:rsidRPr="00FF6EAC">
          <w:rPr>
            <w:rStyle w:val="Lienhypertexte"/>
            <w:rFonts w:ascii="Lato Light" w:hAnsi="Lato Light" w:cs="Tahoma"/>
            <w:szCs w:val="22"/>
          </w:rPr>
          <w:t>http://eur-lex.europa.eu/LexUriServ/LexUriServ.do?uri=OJ:L:2009:342:0001:0045:fr:PDF</w:t>
        </w:r>
      </w:hyperlink>
      <w:r w:rsidRPr="00FF6EAC">
        <w:rPr>
          <w:rFonts w:ascii="Lato Light" w:hAnsi="Lato Light" w:cs="Tahoma"/>
          <w:szCs w:val="22"/>
        </w:rPr>
        <w:t xml:space="preserve"> </w:t>
      </w:r>
    </w:p>
    <w:p w14:paraId="0C9D5FAE" w14:textId="77777777" w:rsidR="008159FF" w:rsidRPr="00FF6EAC" w:rsidRDefault="008159FF" w:rsidP="008159FF">
      <w:pPr>
        <w:rPr>
          <w:rFonts w:ascii="Lato Light" w:hAnsi="Lato Light"/>
        </w:rPr>
      </w:pPr>
    </w:p>
    <w:p w14:paraId="0C6C5142" w14:textId="77777777" w:rsidR="008159FF" w:rsidRPr="00FF6EAC" w:rsidRDefault="008159FF" w:rsidP="008159FF">
      <w:pPr>
        <w:rPr>
          <w:rFonts w:ascii="Lato Light" w:hAnsi="Lato Light" w:cs="Tahoma"/>
          <w:sz w:val="24"/>
          <w:szCs w:val="24"/>
        </w:rPr>
      </w:pPr>
      <w:r w:rsidRPr="005264E8">
        <w:rPr>
          <w:rFonts w:ascii="Lato Light" w:hAnsi="Lato Light" w:cs="Tahoma"/>
          <w:sz w:val="24"/>
          <w:szCs w:val="24"/>
        </w:rPr>
        <w:t xml:space="preserve">Règlement (UE) 2017/1505 de la Commission du 28 août 2017 modifiant les annexes I, II et III du règlement (CE) no 1221/2009 du Parlement européen et du Conseil permettant la participation volontaire des organisations à un système communautaire de management environnemental et d'audit (EMAS) : </w:t>
      </w:r>
      <w:hyperlink r:id="rId10" w:history="1">
        <w:r w:rsidRPr="005264E8">
          <w:rPr>
            <w:rStyle w:val="Lienhypertexte"/>
            <w:rFonts w:ascii="Lato Light" w:hAnsi="Lato Light" w:cs="Tahoma"/>
            <w:sz w:val="24"/>
            <w:szCs w:val="24"/>
          </w:rPr>
          <w:t>https://eur-lex.europa.eu/legal-content/FR/TXT/PDF/?uri=CELEX:32017R1505R(01)&amp;from=FR</w:t>
        </w:r>
      </w:hyperlink>
      <w:r w:rsidRPr="00FF6EAC">
        <w:rPr>
          <w:rFonts w:ascii="Lato Light" w:hAnsi="Lato Light" w:cs="Tahoma"/>
          <w:sz w:val="24"/>
          <w:szCs w:val="24"/>
        </w:rPr>
        <w:t xml:space="preserve"> </w:t>
      </w:r>
    </w:p>
    <w:p w14:paraId="26FF1605" w14:textId="07FD04A4" w:rsidR="00360509" w:rsidRDefault="00360509" w:rsidP="00B33C9F">
      <w:pPr>
        <w:rPr>
          <w:rFonts w:ascii="Tahoma" w:hAnsi="Tahoma" w:cs="Tahoma"/>
          <w:lang w:val="fr-BE"/>
        </w:rPr>
      </w:pPr>
    </w:p>
    <w:p w14:paraId="10A7B9EF" w14:textId="56A81FD5" w:rsidR="00825BD4" w:rsidRPr="00825BD4" w:rsidRDefault="00825BD4" w:rsidP="00825BD4">
      <w:pPr>
        <w:rPr>
          <w:rFonts w:ascii="Tahoma" w:hAnsi="Tahoma" w:cs="Tahoma"/>
          <w:lang w:val="fr-BE"/>
        </w:rPr>
      </w:pPr>
    </w:p>
    <w:p w14:paraId="0ADA0899" w14:textId="69887D5E" w:rsidR="00825BD4" w:rsidRPr="00825BD4" w:rsidRDefault="00825BD4" w:rsidP="00825BD4">
      <w:pPr>
        <w:rPr>
          <w:rFonts w:ascii="Tahoma" w:hAnsi="Tahoma" w:cs="Tahoma"/>
          <w:lang w:val="fr-BE"/>
        </w:rPr>
      </w:pPr>
    </w:p>
    <w:p w14:paraId="343E6A4C" w14:textId="5980B5B5" w:rsidR="00825BD4" w:rsidRPr="00825BD4" w:rsidRDefault="00825BD4" w:rsidP="00825BD4">
      <w:pPr>
        <w:rPr>
          <w:rFonts w:ascii="Tahoma" w:hAnsi="Tahoma" w:cs="Tahoma"/>
          <w:lang w:val="fr-BE"/>
        </w:rPr>
      </w:pPr>
    </w:p>
    <w:p w14:paraId="39C7C143" w14:textId="3F4DFF62" w:rsidR="00825BD4" w:rsidRPr="00825BD4" w:rsidRDefault="00825BD4" w:rsidP="00825BD4">
      <w:pPr>
        <w:rPr>
          <w:rFonts w:ascii="Tahoma" w:hAnsi="Tahoma" w:cs="Tahoma"/>
          <w:lang w:val="fr-BE"/>
        </w:rPr>
      </w:pPr>
    </w:p>
    <w:p w14:paraId="2E4B167D" w14:textId="11AA829E" w:rsidR="00825BD4" w:rsidRPr="00825BD4" w:rsidRDefault="00825BD4" w:rsidP="00825BD4">
      <w:pPr>
        <w:rPr>
          <w:rFonts w:ascii="Tahoma" w:hAnsi="Tahoma" w:cs="Tahoma"/>
          <w:lang w:val="fr-BE"/>
        </w:rPr>
      </w:pPr>
    </w:p>
    <w:p w14:paraId="5561ACA2" w14:textId="1F289666" w:rsidR="00825BD4" w:rsidRPr="00825BD4" w:rsidRDefault="00825BD4" w:rsidP="00825BD4">
      <w:pPr>
        <w:rPr>
          <w:rFonts w:ascii="Tahoma" w:hAnsi="Tahoma" w:cs="Tahoma"/>
          <w:lang w:val="fr-BE"/>
        </w:rPr>
      </w:pPr>
    </w:p>
    <w:p w14:paraId="731E8ED5" w14:textId="765A8207" w:rsidR="00825BD4" w:rsidRPr="00825BD4" w:rsidRDefault="00825BD4" w:rsidP="00825BD4">
      <w:pPr>
        <w:rPr>
          <w:rFonts w:ascii="Tahoma" w:hAnsi="Tahoma" w:cs="Tahoma"/>
          <w:lang w:val="fr-BE"/>
        </w:rPr>
      </w:pPr>
    </w:p>
    <w:p w14:paraId="093B421A" w14:textId="4163A727" w:rsidR="00825BD4" w:rsidRPr="00825BD4" w:rsidRDefault="00825BD4" w:rsidP="00825BD4">
      <w:pPr>
        <w:rPr>
          <w:rFonts w:ascii="Tahoma" w:hAnsi="Tahoma" w:cs="Tahoma"/>
          <w:lang w:val="fr-BE"/>
        </w:rPr>
      </w:pPr>
    </w:p>
    <w:p w14:paraId="2710567D" w14:textId="38D2D2A7" w:rsidR="00825BD4" w:rsidRPr="00825BD4" w:rsidRDefault="00825BD4" w:rsidP="00825BD4">
      <w:pPr>
        <w:rPr>
          <w:rFonts w:ascii="Tahoma" w:hAnsi="Tahoma" w:cs="Tahoma"/>
          <w:lang w:val="fr-BE"/>
        </w:rPr>
      </w:pPr>
    </w:p>
    <w:p w14:paraId="0AE810F6" w14:textId="03DF5B01" w:rsidR="00825BD4" w:rsidRPr="00825BD4" w:rsidRDefault="00825BD4" w:rsidP="00825BD4">
      <w:pPr>
        <w:rPr>
          <w:rFonts w:ascii="Tahoma" w:hAnsi="Tahoma" w:cs="Tahoma"/>
          <w:lang w:val="fr-BE"/>
        </w:rPr>
      </w:pPr>
    </w:p>
    <w:p w14:paraId="2AB2DA3B" w14:textId="2A6ACAFF" w:rsidR="00825BD4" w:rsidRPr="00825BD4" w:rsidRDefault="00825BD4" w:rsidP="00825BD4">
      <w:pPr>
        <w:rPr>
          <w:rFonts w:ascii="Tahoma" w:hAnsi="Tahoma" w:cs="Tahoma"/>
          <w:lang w:val="fr-BE"/>
        </w:rPr>
      </w:pPr>
    </w:p>
    <w:p w14:paraId="5DFA7000" w14:textId="6BA7A842" w:rsidR="00825BD4" w:rsidRDefault="00825BD4" w:rsidP="00825BD4">
      <w:pPr>
        <w:rPr>
          <w:rFonts w:ascii="Tahoma" w:hAnsi="Tahoma" w:cs="Tahoma"/>
          <w:lang w:val="fr-BE"/>
        </w:rPr>
      </w:pPr>
    </w:p>
    <w:p w14:paraId="19EEDA46" w14:textId="7B38714A" w:rsidR="00825BD4" w:rsidRPr="00825BD4" w:rsidRDefault="00825BD4" w:rsidP="00825BD4">
      <w:pPr>
        <w:tabs>
          <w:tab w:val="left" w:pos="3810"/>
        </w:tabs>
        <w:rPr>
          <w:rFonts w:ascii="Tahoma" w:hAnsi="Tahoma" w:cs="Tahoma"/>
          <w:lang w:val="fr-BE"/>
        </w:rPr>
      </w:pPr>
      <w:r>
        <w:rPr>
          <w:rFonts w:ascii="Tahoma" w:hAnsi="Tahoma" w:cs="Tahoma"/>
          <w:lang w:val="fr-BE"/>
        </w:rPr>
        <w:tab/>
      </w:r>
    </w:p>
    <w:sectPr w:rsidR="00825BD4" w:rsidRPr="00825BD4" w:rsidSect="002B71BC">
      <w:headerReference w:type="default" r:id="rId11"/>
      <w:footerReference w:type="default" r:id="rId12"/>
      <w:pgSz w:w="11906" w:h="16838" w:code="9"/>
      <w:pgMar w:top="-1689" w:right="1440" w:bottom="1440" w:left="1440" w:header="73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10F7A" w14:textId="77777777" w:rsidR="00303964" w:rsidRDefault="00303964">
      <w:r>
        <w:separator/>
      </w:r>
    </w:p>
  </w:endnote>
  <w:endnote w:type="continuationSeparator" w:id="0">
    <w:p w14:paraId="08BD4135" w14:textId="77777777" w:rsidR="00303964" w:rsidRDefault="0030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Black">
    <w:panose1 w:val="020F0502020204030203"/>
    <w:charset w:val="00"/>
    <w:family w:val="swiss"/>
    <w:pitch w:val="variable"/>
    <w:sig w:usb0="E10002FF" w:usb1="5000ECFF" w:usb2="00000021" w:usb3="00000000" w:csb0="0000019F" w:csb1="00000000"/>
  </w:font>
  <w:font w:name="Helv">
    <w:panose1 w:val="020B0604020202030204"/>
    <w:charset w:val="00"/>
    <w:family w:val="swiss"/>
    <w:notTrueType/>
    <w:pitch w:val="variable"/>
    <w:sig w:usb0="00000003" w:usb1="00000000" w:usb2="00000000" w:usb3="00000000" w:csb0="00000001" w:csb1="00000000"/>
  </w:font>
  <w:font w:name="CG Omeg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o Light">
    <w:panose1 w:val="020F0502020204030203"/>
    <w:charset w:val="00"/>
    <w:family w:val="swiss"/>
    <w:pitch w:val="variable"/>
    <w:sig w:usb0="E10002FF" w:usb1="5000ECF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160D" w14:textId="08329978" w:rsidR="00F54EDF" w:rsidRPr="00F54EDF" w:rsidRDefault="00F54EDF">
    <w:pPr>
      <w:pStyle w:val="Pieddepage"/>
      <w:rPr>
        <w:i/>
        <w:iCs/>
        <w:sz w:val="20"/>
        <w:lang w:val="nl-NL"/>
      </w:rPr>
    </w:pPr>
    <w:r>
      <w:rPr>
        <w:iCs/>
        <w:sz w:val="20"/>
        <w:lang w:val="nl-NL"/>
      </w:rPr>
      <w:t xml:space="preserve">Date </w:t>
    </w:r>
    <w:proofErr w:type="spellStart"/>
    <w:r>
      <w:rPr>
        <w:iCs/>
        <w:sz w:val="20"/>
        <w:lang w:val="nl-NL"/>
      </w:rPr>
      <w:t>d’impression</w:t>
    </w:r>
    <w:proofErr w:type="spellEnd"/>
    <w:r w:rsidRPr="001237EE">
      <w:rPr>
        <w:i/>
        <w:iCs/>
        <w:sz w:val="20"/>
        <w:lang w:val="nl-NL"/>
      </w:rPr>
      <w:t xml:space="preserve"> : </w:t>
    </w:r>
    <w:r w:rsidRPr="0002672A">
      <w:rPr>
        <w:iCs/>
        <w:sz w:val="20"/>
      </w:rPr>
      <w:fldChar w:fldCharType="begin"/>
    </w:r>
    <w:r w:rsidRPr="0002672A">
      <w:rPr>
        <w:iCs/>
        <w:sz w:val="20"/>
        <w:lang w:val="en-US"/>
      </w:rPr>
      <w:instrText xml:space="preserve"> DATE \@ "d/MM/yyyy" </w:instrText>
    </w:r>
    <w:r w:rsidRPr="0002672A">
      <w:rPr>
        <w:iCs/>
        <w:sz w:val="20"/>
      </w:rPr>
      <w:fldChar w:fldCharType="separate"/>
    </w:r>
    <w:r w:rsidR="001A2182">
      <w:rPr>
        <w:iCs/>
        <w:noProof/>
        <w:sz w:val="20"/>
        <w:lang w:val="en-US"/>
      </w:rPr>
      <w:t>14/06/2021</w:t>
    </w:r>
    <w:r w:rsidRPr="0002672A">
      <w:rPr>
        <w:iCs/>
        <w:sz w:val="20"/>
      </w:rPr>
      <w:fldChar w:fldCharType="end"/>
    </w:r>
    <w:r>
      <w:rPr>
        <w:sz w:val="20"/>
        <w:lang w:val="nl-NL"/>
      </w:rPr>
      <w:t xml:space="preserve"> </w:t>
    </w:r>
    <w:r>
      <w:rPr>
        <w:sz w:val="20"/>
        <w:lang w:val="nl-NL"/>
      </w:rPr>
      <w:tab/>
      <w:t xml:space="preserve">          </w:t>
    </w:r>
    <w:r w:rsidRPr="0002672A">
      <w:rPr>
        <w:sz w:val="20"/>
        <w:lang w:val="nl-NL"/>
      </w:rPr>
      <w:t xml:space="preserve">   </w:t>
    </w:r>
    <w:r>
      <w:rPr>
        <w:sz w:val="20"/>
        <w:lang w:val="nl-NL"/>
      </w:rPr>
      <w:t xml:space="preserve">                                                                                                </w:t>
    </w:r>
    <w:r w:rsidRPr="0002672A">
      <w:rPr>
        <w:sz w:val="20"/>
        <w:lang w:val="nl-NL"/>
      </w:rPr>
      <w:t>Pag</w:t>
    </w:r>
    <w:r>
      <w:rPr>
        <w:sz w:val="20"/>
        <w:lang w:val="nl-NL"/>
      </w:rPr>
      <w:t>e</w:t>
    </w:r>
    <w:r w:rsidRPr="0002672A">
      <w:rPr>
        <w:sz w:val="20"/>
        <w:lang w:val="nl-NL"/>
      </w:rPr>
      <w:t xml:space="preserve"> </w:t>
    </w:r>
    <w:r w:rsidRPr="0002672A">
      <w:rPr>
        <w:rStyle w:val="Numrodepage"/>
        <w:sz w:val="20"/>
        <w:lang w:val="nl-NL"/>
      </w:rPr>
      <w:fldChar w:fldCharType="begin"/>
    </w:r>
    <w:r w:rsidRPr="0002672A">
      <w:rPr>
        <w:rStyle w:val="Numrodepage"/>
        <w:sz w:val="20"/>
        <w:lang w:val="nl-NL"/>
      </w:rPr>
      <w:instrText xml:space="preserve"> PAGE </w:instrText>
    </w:r>
    <w:r w:rsidRPr="0002672A">
      <w:rPr>
        <w:rStyle w:val="Numrodepage"/>
        <w:sz w:val="20"/>
        <w:lang w:val="nl-NL"/>
      </w:rPr>
      <w:fldChar w:fldCharType="separate"/>
    </w:r>
    <w:r w:rsidR="00714DF4">
      <w:rPr>
        <w:rStyle w:val="Numrodepage"/>
        <w:noProof/>
        <w:sz w:val="20"/>
        <w:lang w:val="nl-NL"/>
      </w:rPr>
      <w:t>3</w:t>
    </w:r>
    <w:r w:rsidRPr="0002672A">
      <w:rPr>
        <w:rStyle w:val="Numrodepage"/>
        <w:sz w:val="20"/>
        <w:lang w:val="nl-NL"/>
      </w:rPr>
      <w:fldChar w:fldCharType="end"/>
    </w:r>
    <w:r w:rsidRPr="0002672A">
      <w:rPr>
        <w:rStyle w:val="Numrodepage"/>
        <w:sz w:val="20"/>
        <w:lang w:val="nl-NL"/>
      </w:rPr>
      <w:t xml:space="preserve"> </w:t>
    </w:r>
    <w:r>
      <w:rPr>
        <w:rStyle w:val="Numrodepage"/>
        <w:sz w:val="20"/>
        <w:lang w:val="nl-NL"/>
      </w:rPr>
      <w:t>de</w:t>
    </w:r>
    <w:r w:rsidRPr="0002672A">
      <w:rPr>
        <w:rStyle w:val="Numrodepage"/>
        <w:sz w:val="20"/>
        <w:lang w:val="nl-NL"/>
      </w:rPr>
      <w:t xml:space="preserve"> </w:t>
    </w:r>
    <w:r w:rsidRPr="0002672A">
      <w:rPr>
        <w:rStyle w:val="Numrodepage"/>
        <w:sz w:val="20"/>
        <w:lang w:val="nl-NL"/>
      </w:rPr>
      <w:fldChar w:fldCharType="begin"/>
    </w:r>
    <w:r w:rsidRPr="0002672A">
      <w:rPr>
        <w:rStyle w:val="Numrodepage"/>
        <w:sz w:val="20"/>
        <w:lang w:val="nl-NL"/>
      </w:rPr>
      <w:instrText xml:space="preserve"> NUMPAGES </w:instrText>
    </w:r>
    <w:r w:rsidRPr="0002672A">
      <w:rPr>
        <w:rStyle w:val="Numrodepage"/>
        <w:sz w:val="20"/>
        <w:lang w:val="nl-NL"/>
      </w:rPr>
      <w:fldChar w:fldCharType="separate"/>
    </w:r>
    <w:r w:rsidR="00714DF4">
      <w:rPr>
        <w:rStyle w:val="Numrodepage"/>
        <w:noProof/>
        <w:sz w:val="20"/>
        <w:lang w:val="nl-NL"/>
      </w:rPr>
      <w:t>3</w:t>
    </w:r>
    <w:r w:rsidRPr="0002672A">
      <w:rPr>
        <w:rStyle w:val="Numrodepage"/>
        <w:sz w:val="20"/>
        <w:lang w:val="nl-NL"/>
      </w:rPr>
      <w:fldChar w:fldCharType="end"/>
    </w:r>
  </w:p>
  <w:p w14:paraId="26FF160E" w14:textId="77777777" w:rsidR="00F54EDF" w:rsidRDefault="00F54E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A6B35" w14:textId="77777777" w:rsidR="00303964" w:rsidRDefault="00303964">
      <w:r>
        <w:separator/>
      </w:r>
    </w:p>
  </w:footnote>
  <w:footnote w:type="continuationSeparator" w:id="0">
    <w:p w14:paraId="38FA9D77" w14:textId="77777777" w:rsidR="00303964" w:rsidRDefault="00303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160C" w14:textId="77777777" w:rsidR="002B71BC" w:rsidRDefault="002B71BC" w:rsidP="00B70B15">
    <w:pPr>
      <w:pStyle w:val="Pieddepage"/>
      <w:jc w:val="center"/>
      <w:rPr>
        <w:rFonts w:ascii="Tahoma" w:hAnsi="Tahoma" w:cs="Tahoma"/>
        <w:lang w:val="de-DE"/>
      </w:rPr>
    </w:pPr>
    <w:r w:rsidRPr="0002672A">
      <w:rPr>
        <w:sz w:val="18"/>
        <w:szCs w:val="18"/>
        <w:lang w:val="nl-NL"/>
      </w:rPr>
      <w:t>P</w:t>
    </w:r>
    <w:r>
      <w:rPr>
        <w:sz w:val="18"/>
        <w:szCs w:val="18"/>
        <w:lang w:val="nl-NL"/>
      </w:rPr>
      <w:t>02 –</w:t>
    </w:r>
    <w:r w:rsidRPr="0002672A">
      <w:rPr>
        <w:sz w:val="18"/>
        <w:szCs w:val="18"/>
        <w:lang w:val="nl-NL"/>
      </w:rPr>
      <w:t xml:space="preserve"> </w:t>
    </w:r>
    <w:proofErr w:type="spellStart"/>
    <w:r w:rsidR="00B70B15">
      <w:rPr>
        <w:sz w:val="18"/>
        <w:szCs w:val="18"/>
        <w:lang w:val="nl-NL"/>
      </w:rPr>
      <w:t>Appréciation</w:t>
    </w:r>
    <w:proofErr w:type="spellEnd"/>
    <w:r w:rsidR="00B70B15">
      <w:rPr>
        <w:sz w:val="18"/>
        <w:szCs w:val="18"/>
        <w:lang w:val="nl-NL"/>
      </w:rPr>
      <w:t xml:space="preserve"> par la </w:t>
    </w:r>
    <w:proofErr w:type="spellStart"/>
    <w:r w:rsidR="00B70B15">
      <w:rPr>
        <w:sz w:val="18"/>
        <w:szCs w:val="18"/>
        <w:lang w:val="nl-NL"/>
      </w:rPr>
      <w:t>direction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004"/>
    <w:multiLevelType w:val="multilevel"/>
    <w:tmpl w:val="08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5455D9D"/>
    <w:multiLevelType w:val="multilevel"/>
    <w:tmpl w:val="2E48C5AE"/>
    <w:lvl w:ilvl="0">
      <w:start w:val="1"/>
      <w:numFmt w:val="decimal"/>
      <w:lvlText w:val="%1."/>
      <w:lvlJc w:val="left"/>
      <w:pPr>
        <w:ind w:left="360" w:hanging="360"/>
      </w:pPr>
    </w:lvl>
    <w:lvl w:ilvl="1">
      <w:start w:val="1"/>
      <w:numFmt w:val="decimal"/>
      <w:pStyle w:val="Titre1"/>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187E"/>
    <w:multiLevelType w:val="hybridMultilevel"/>
    <w:tmpl w:val="C098FAF0"/>
    <w:lvl w:ilvl="0" w:tplc="B838E870">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9463D8"/>
    <w:multiLevelType w:val="hybridMultilevel"/>
    <w:tmpl w:val="426ECFD2"/>
    <w:lvl w:ilvl="0" w:tplc="080C0017">
      <w:start w:val="1"/>
      <w:numFmt w:val="lowerLetter"/>
      <w:lvlText w:val="%1)"/>
      <w:lvlJc w:val="left"/>
      <w:pPr>
        <w:ind w:left="720" w:hanging="360"/>
      </w:pPr>
    </w:lvl>
    <w:lvl w:ilvl="1" w:tplc="080C0011">
      <w:start w:val="1"/>
      <w:numFmt w:val="decimal"/>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2085EAC"/>
    <w:multiLevelType w:val="multilevel"/>
    <w:tmpl w:val="5D9CAB58"/>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34E51E5"/>
    <w:multiLevelType w:val="hybridMultilevel"/>
    <w:tmpl w:val="10FCF85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4AD5E9E"/>
    <w:multiLevelType w:val="multilevel"/>
    <w:tmpl w:val="5644F46E"/>
    <w:lvl w:ilvl="0">
      <w:start w:val="5"/>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4B638B5"/>
    <w:multiLevelType w:val="hybridMultilevel"/>
    <w:tmpl w:val="9828D6A0"/>
    <w:lvl w:ilvl="0" w:tplc="2BEA3682">
      <w:start w:val="4"/>
      <w:numFmt w:val="bullet"/>
      <w:lvlText w:val="-"/>
      <w:lvlJc w:val="left"/>
      <w:pPr>
        <w:ind w:left="720" w:hanging="360"/>
      </w:pPr>
      <w:rPr>
        <w:rFonts w:ascii="Calibri" w:eastAsia="Times New Roman" w:hAnsi="Calibri" w:cs="Tahoma"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5732153"/>
    <w:multiLevelType w:val="hybridMultilevel"/>
    <w:tmpl w:val="6236497A"/>
    <w:lvl w:ilvl="0" w:tplc="0409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717129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81169D"/>
    <w:multiLevelType w:val="hybridMultilevel"/>
    <w:tmpl w:val="C0203716"/>
    <w:lvl w:ilvl="0" w:tplc="82F21194">
      <w:start w:val="6"/>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D2466F"/>
    <w:multiLevelType w:val="multilevel"/>
    <w:tmpl w:val="874E62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E044F8"/>
    <w:multiLevelType w:val="multilevel"/>
    <w:tmpl w:val="D6A64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861DE0"/>
    <w:multiLevelType w:val="hybridMultilevel"/>
    <w:tmpl w:val="BF5CA55C"/>
    <w:lvl w:ilvl="0" w:tplc="B838E870">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CCA7C14"/>
    <w:multiLevelType w:val="hybridMultilevel"/>
    <w:tmpl w:val="973090FC"/>
    <w:lvl w:ilvl="0" w:tplc="0000001E">
      <w:start w:val="1"/>
      <w:numFmt w:val="bullet"/>
      <w:lvlText w:val="-"/>
      <w:lvlJc w:val="left"/>
      <w:pPr>
        <w:ind w:left="720" w:hanging="360"/>
      </w:pPr>
      <w:rPr>
        <w:rFonts w:ascii="Calibri" w:hAnsi="Calibr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CA2102"/>
    <w:multiLevelType w:val="hybridMultilevel"/>
    <w:tmpl w:val="123AC100"/>
    <w:lvl w:ilvl="0" w:tplc="EA4E37FC">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2372827"/>
    <w:multiLevelType w:val="hybridMultilevel"/>
    <w:tmpl w:val="FD566B1C"/>
    <w:lvl w:ilvl="0" w:tplc="7B2826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504FFE"/>
    <w:multiLevelType w:val="multilevel"/>
    <w:tmpl w:val="1AC456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2B4743"/>
    <w:multiLevelType w:val="hybridMultilevel"/>
    <w:tmpl w:val="1982ED96"/>
    <w:lvl w:ilvl="0" w:tplc="0000001E">
      <w:start w:val="1"/>
      <w:numFmt w:val="bullet"/>
      <w:lvlText w:val="-"/>
      <w:lvlJc w:val="left"/>
      <w:pPr>
        <w:ind w:left="720" w:hanging="360"/>
      </w:pPr>
      <w:rPr>
        <w:rFonts w:ascii="Calibri" w:hAnsi="Calibr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EB20131"/>
    <w:multiLevelType w:val="multilevel"/>
    <w:tmpl w:val="DAD495F2"/>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0886621"/>
    <w:multiLevelType w:val="hybridMultilevel"/>
    <w:tmpl w:val="5CCA0634"/>
    <w:lvl w:ilvl="0" w:tplc="04090017">
      <w:start w:val="1"/>
      <w:numFmt w:val="lowerLetter"/>
      <w:lvlText w:val="%1)"/>
      <w:lvlJc w:val="left"/>
      <w:pPr>
        <w:ind w:left="1068" w:hanging="360"/>
      </w:pPr>
      <w:rPr>
        <w:rFonts w:hint="default"/>
      </w:rPr>
    </w:lvl>
    <w:lvl w:ilvl="1" w:tplc="04090001">
      <w:start w:val="1"/>
      <w:numFmt w:val="bullet"/>
      <w:lvlText w:val=""/>
      <w:lvlJc w:val="left"/>
      <w:pPr>
        <w:ind w:left="1788" w:hanging="360"/>
      </w:pPr>
      <w:rPr>
        <w:rFonts w:ascii="Symbol" w:hAnsi="Symbol" w:hint="default"/>
      </w:r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414242CE"/>
    <w:multiLevelType w:val="multilevel"/>
    <w:tmpl w:val="48C2BB6A"/>
    <w:lvl w:ilvl="0">
      <w:numFmt w:val="bullet"/>
      <w:lvlText w:val="-"/>
      <w:lvlJc w:val="left"/>
      <w:pPr>
        <w:ind w:left="360" w:hanging="360"/>
      </w:pPr>
      <w:rPr>
        <w:rFonts w:ascii="Arial" w:eastAsia="Times New Roman" w:hAnsi="Arial" w:cs="Aria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1D70566"/>
    <w:multiLevelType w:val="multilevel"/>
    <w:tmpl w:val="8EACE57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C64F2F"/>
    <w:multiLevelType w:val="hybridMultilevel"/>
    <w:tmpl w:val="146AA3CC"/>
    <w:lvl w:ilvl="0" w:tplc="080C0011">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4" w15:restartNumberingAfterBreak="0">
    <w:nsid w:val="46DF19AF"/>
    <w:multiLevelType w:val="multilevel"/>
    <w:tmpl w:val="08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7E276F0"/>
    <w:multiLevelType w:val="hybridMultilevel"/>
    <w:tmpl w:val="65A250A6"/>
    <w:lvl w:ilvl="0" w:tplc="EA4E37FC">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9B45153"/>
    <w:multiLevelType w:val="hybridMultilevel"/>
    <w:tmpl w:val="3C304CBA"/>
    <w:lvl w:ilvl="0" w:tplc="080C000F">
      <w:start w:val="3"/>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4C9A7489"/>
    <w:multiLevelType w:val="hybridMultilevel"/>
    <w:tmpl w:val="F3AA66C0"/>
    <w:lvl w:ilvl="0" w:tplc="2F5E9F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70479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08154B"/>
    <w:multiLevelType w:val="multilevel"/>
    <w:tmpl w:val="43CC6D3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A56AD2"/>
    <w:multiLevelType w:val="multilevel"/>
    <w:tmpl w:val="8EACE57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11A67B6"/>
    <w:multiLevelType w:val="multilevel"/>
    <w:tmpl w:val="0CBE346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371D54"/>
    <w:multiLevelType w:val="hybridMultilevel"/>
    <w:tmpl w:val="1996EE26"/>
    <w:lvl w:ilvl="0" w:tplc="080C000F">
      <w:start w:val="3"/>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3" w15:restartNumberingAfterBreak="0">
    <w:nsid w:val="658156AE"/>
    <w:multiLevelType w:val="multilevel"/>
    <w:tmpl w:val="7BFA9CBA"/>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1065"/>
        </w:tabs>
        <w:ind w:left="1065" w:hanging="70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4" w15:restartNumberingAfterBreak="0">
    <w:nsid w:val="65EB36EF"/>
    <w:multiLevelType w:val="hybridMultilevel"/>
    <w:tmpl w:val="536257F8"/>
    <w:lvl w:ilvl="0" w:tplc="0409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AB9007C"/>
    <w:multiLevelType w:val="hybridMultilevel"/>
    <w:tmpl w:val="8AFC8FF0"/>
    <w:lvl w:ilvl="0" w:tplc="0000001E">
      <w:start w:val="1"/>
      <w:numFmt w:val="bullet"/>
      <w:lvlText w:val="-"/>
      <w:lvlJc w:val="left"/>
      <w:pPr>
        <w:ind w:left="720" w:hanging="360"/>
      </w:pPr>
      <w:rPr>
        <w:rFonts w:ascii="Calibri" w:hAnsi="Calibr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B044CBE"/>
    <w:multiLevelType w:val="hybridMultilevel"/>
    <w:tmpl w:val="F55A2F86"/>
    <w:lvl w:ilvl="0" w:tplc="DCDC801A">
      <w:start w:val="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6"/>
  </w:num>
  <w:num w:numId="4">
    <w:abstractNumId w:val="4"/>
  </w:num>
  <w:num w:numId="5">
    <w:abstractNumId w:val="16"/>
  </w:num>
  <w:num w:numId="6">
    <w:abstractNumId w:val="14"/>
  </w:num>
  <w:num w:numId="7">
    <w:abstractNumId w:val="18"/>
  </w:num>
  <w:num w:numId="8">
    <w:abstractNumId w:val="35"/>
  </w:num>
  <w:num w:numId="9">
    <w:abstractNumId w:val="0"/>
  </w:num>
  <w:num w:numId="10">
    <w:abstractNumId w:val="9"/>
  </w:num>
  <w:num w:numId="11">
    <w:abstractNumId w:val="1"/>
  </w:num>
  <w:num w:numId="12">
    <w:abstractNumId w:val="11"/>
  </w:num>
  <w:num w:numId="13">
    <w:abstractNumId w:val="12"/>
  </w:num>
  <w:num w:numId="14">
    <w:abstractNumId w:val="24"/>
  </w:num>
  <w:num w:numId="15">
    <w:abstractNumId w:val="28"/>
  </w:num>
  <w:num w:numId="16">
    <w:abstractNumId w:val="5"/>
  </w:num>
  <w:num w:numId="17">
    <w:abstractNumId w:val="15"/>
  </w:num>
  <w:num w:numId="18">
    <w:abstractNumId w:val="22"/>
  </w:num>
  <w:num w:numId="19">
    <w:abstractNumId w:val="30"/>
  </w:num>
  <w:num w:numId="20">
    <w:abstractNumId w:val="7"/>
  </w:num>
  <w:num w:numId="21">
    <w:abstractNumId w:val="21"/>
  </w:num>
  <w:num w:numId="22">
    <w:abstractNumId w:val="25"/>
  </w:num>
  <w:num w:numId="23">
    <w:abstractNumId w:val="29"/>
  </w:num>
  <w:num w:numId="24">
    <w:abstractNumId w:val="17"/>
  </w:num>
  <w:num w:numId="25">
    <w:abstractNumId w:val="31"/>
  </w:num>
  <w:num w:numId="26">
    <w:abstractNumId w:val="13"/>
  </w:num>
  <w:num w:numId="27">
    <w:abstractNumId w:val="2"/>
  </w:num>
  <w:num w:numId="28">
    <w:abstractNumId w:val="34"/>
  </w:num>
  <w:num w:numId="29">
    <w:abstractNumId w:val="8"/>
  </w:num>
  <w:num w:numId="30">
    <w:abstractNumId w:val="27"/>
  </w:num>
  <w:num w:numId="31">
    <w:abstractNumId w:val="10"/>
  </w:num>
  <w:num w:numId="32">
    <w:abstractNumId w:val="20"/>
  </w:num>
  <w:num w:numId="33">
    <w:abstractNumId w:val="36"/>
  </w:num>
  <w:num w:numId="34">
    <w:abstractNumId w:val="3"/>
  </w:num>
  <w:num w:numId="35">
    <w:abstractNumId w:val="23"/>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6"/>
  </w:num>
  <w:num w:numId="41">
    <w:abstractNumId w:val="32"/>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27"/>
    <w:rsid w:val="000160A6"/>
    <w:rsid w:val="000177C9"/>
    <w:rsid w:val="00056884"/>
    <w:rsid w:val="000666A5"/>
    <w:rsid w:val="00077993"/>
    <w:rsid w:val="00090598"/>
    <w:rsid w:val="0009638E"/>
    <w:rsid w:val="000A1711"/>
    <w:rsid w:val="000A3447"/>
    <w:rsid w:val="000B6985"/>
    <w:rsid w:val="000B71E3"/>
    <w:rsid w:val="000D3F25"/>
    <w:rsid w:val="000E7618"/>
    <w:rsid w:val="000F3AD2"/>
    <w:rsid w:val="001737D1"/>
    <w:rsid w:val="00193AA0"/>
    <w:rsid w:val="001A2182"/>
    <w:rsid w:val="001B3D1C"/>
    <w:rsid w:val="001B6073"/>
    <w:rsid w:val="001D22EC"/>
    <w:rsid w:val="001D5991"/>
    <w:rsid w:val="001D64FA"/>
    <w:rsid w:val="001E7E5A"/>
    <w:rsid w:val="002134C2"/>
    <w:rsid w:val="00220B95"/>
    <w:rsid w:val="0023259C"/>
    <w:rsid w:val="002362F4"/>
    <w:rsid w:val="00244681"/>
    <w:rsid w:val="0025731E"/>
    <w:rsid w:val="00280512"/>
    <w:rsid w:val="002860E7"/>
    <w:rsid w:val="00294A99"/>
    <w:rsid w:val="002A01E5"/>
    <w:rsid w:val="002B0FD5"/>
    <w:rsid w:val="002B2B2B"/>
    <w:rsid w:val="002B71BC"/>
    <w:rsid w:val="00300F0B"/>
    <w:rsid w:val="00303964"/>
    <w:rsid w:val="00321124"/>
    <w:rsid w:val="0033758C"/>
    <w:rsid w:val="00342A43"/>
    <w:rsid w:val="003433BA"/>
    <w:rsid w:val="003523F1"/>
    <w:rsid w:val="003553E7"/>
    <w:rsid w:val="00355AA9"/>
    <w:rsid w:val="00360509"/>
    <w:rsid w:val="00367EBD"/>
    <w:rsid w:val="003730B0"/>
    <w:rsid w:val="003779D2"/>
    <w:rsid w:val="00382DB6"/>
    <w:rsid w:val="003A08BB"/>
    <w:rsid w:val="003A5661"/>
    <w:rsid w:val="00400101"/>
    <w:rsid w:val="00415F0A"/>
    <w:rsid w:val="0042437F"/>
    <w:rsid w:val="004473C7"/>
    <w:rsid w:val="00461C04"/>
    <w:rsid w:val="004632F5"/>
    <w:rsid w:val="00480AAC"/>
    <w:rsid w:val="00496AC3"/>
    <w:rsid w:val="004A1124"/>
    <w:rsid w:val="004D4804"/>
    <w:rsid w:val="004F2F45"/>
    <w:rsid w:val="004F4909"/>
    <w:rsid w:val="004F6E9E"/>
    <w:rsid w:val="005264E8"/>
    <w:rsid w:val="005431BF"/>
    <w:rsid w:val="005503C4"/>
    <w:rsid w:val="0055360B"/>
    <w:rsid w:val="005559CC"/>
    <w:rsid w:val="005562EF"/>
    <w:rsid w:val="00561846"/>
    <w:rsid w:val="005849D2"/>
    <w:rsid w:val="00586250"/>
    <w:rsid w:val="005B68F6"/>
    <w:rsid w:val="005F47D4"/>
    <w:rsid w:val="00600410"/>
    <w:rsid w:val="00603FF0"/>
    <w:rsid w:val="00605C29"/>
    <w:rsid w:val="00611C85"/>
    <w:rsid w:val="00646A56"/>
    <w:rsid w:val="00654116"/>
    <w:rsid w:val="0067247F"/>
    <w:rsid w:val="00681477"/>
    <w:rsid w:val="006A0DD3"/>
    <w:rsid w:val="006A3BC6"/>
    <w:rsid w:val="006B5909"/>
    <w:rsid w:val="00702009"/>
    <w:rsid w:val="00712068"/>
    <w:rsid w:val="00714DF4"/>
    <w:rsid w:val="007172D7"/>
    <w:rsid w:val="007221CA"/>
    <w:rsid w:val="0073294D"/>
    <w:rsid w:val="00764299"/>
    <w:rsid w:val="007B097C"/>
    <w:rsid w:val="007C7F3C"/>
    <w:rsid w:val="00801DEE"/>
    <w:rsid w:val="00813319"/>
    <w:rsid w:val="008159FF"/>
    <w:rsid w:val="0081600F"/>
    <w:rsid w:val="00825BD4"/>
    <w:rsid w:val="008313A5"/>
    <w:rsid w:val="0084048D"/>
    <w:rsid w:val="00842A21"/>
    <w:rsid w:val="00853D13"/>
    <w:rsid w:val="008722E9"/>
    <w:rsid w:val="00880DA5"/>
    <w:rsid w:val="00882A77"/>
    <w:rsid w:val="00891F4C"/>
    <w:rsid w:val="008A2A46"/>
    <w:rsid w:val="008D0C7A"/>
    <w:rsid w:val="008D2B3B"/>
    <w:rsid w:val="008F7732"/>
    <w:rsid w:val="009105CA"/>
    <w:rsid w:val="009259BA"/>
    <w:rsid w:val="009443BE"/>
    <w:rsid w:val="00946F82"/>
    <w:rsid w:val="00950242"/>
    <w:rsid w:val="0095462A"/>
    <w:rsid w:val="00962B8D"/>
    <w:rsid w:val="00966BA9"/>
    <w:rsid w:val="00976943"/>
    <w:rsid w:val="00982E44"/>
    <w:rsid w:val="00986657"/>
    <w:rsid w:val="00992F68"/>
    <w:rsid w:val="009E334E"/>
    <w:rsid w:val="00A13106"/>
    <w:rsid w:val="00A13BEE"/>
    <w:rsid w:val="00A22692"/>
    <w:rsid w:val="00A32E04"/>
    <w:rsid w:val="00A35046"/>
    <w:rsid w:val="00A37FAB"/>
    <w:rsid w:val="00A70E98"/>
    <w:rsid w:val="00A72F14"/>
    <w:rsid w:val="00A90889"/>
    <w:rsid w:val="00A927A1"/>
    <w:rsid w:val="00AA422F"/>
    <w:rsid w:val="00AD2066"/>
    <w:rsid w:val="00AD2281"/>
    <w:rsid w:val="00AD435F"/>
    <w:rsid w:val="00B1572A"/>
    <w:rsid w:val="00B15C03"/>
    <w:rsid w:val="00B23395"/>
    <w:rsid w:val="00B27695"/>
    <w:rsid w:val="00B33727"/>
    <w:rsid w:val="00B33C9F"/>
    <w:rsid w:val="00B37156"/>
    <w:rsid w:val="00B41BFC"/>
    <w:rsid w:val="00B457F4"/>
    <w:rsid w:val="00B63E60"/>
    <w:rsid w:val="00B66D42"/>
    <w:rsid w:val="00B70B15"/>
    <w:rsid w:val="00B7552D"/>
    <w:rsid w:val="00B8183D"/>
    <w:rsid w:val="00B9147C"/>
    <w:rsid w:val="00BD08A9"/>
    <w:rsid w:val="00BE3808"/>
    <w:rsid w:val="00BE6476"/>
    <w:rsid w:val="00BF042C"/>
    <w:rsid w:val="00BF5EDE"/>
    <w:rsid w:val="00C2461D"/>
    <w:rsid w:val="00C4383F"/>
    <w:rsid w:val="00C43958"/>
    <w:rsid w:val="00C43E3B"/>
    <w:rsid w:val="00C71FC5"/>
    <w:rsid w:val="00C91F88"/>
    <w:rsid w:val="00CA64B6"/>
    <w:rsid w:val="00CC04BA"/>
    <w:rsid w:val="00CD217E"/>
    <w:rsid w:val="00CE3C5B"/>
    <w:rsid w:val="00CF2DDE"/>
    <w:rsid w:val="00CF55F6"/>
    <w:rsid w:val="00D239A6"/>
    <w:rsid w:val="00D23C66"/>
    <w:rsid w:val="00D31F05"/>
    <w:rsid w:val="00D51F6B"/>
    <w:rsid w:val="00D8351A"/>
    <w:rsid w:val="00DA5B90"/>
    <w:rsid w:val="00DB062F"/>
    <w:rsid w:val="00DF76D4"/>
    <w:rsid w:val="00E05C55"/>
    <w:rsid w:val="00E104B6"/>
    <w:rsid w:val="00E248E1"/>
    <w:rsid w:val="00E32075"/>
    <w:rsid w:val="00E44DF8"/>
    <w:rsid w:val="00E4796A"/>
    <w:rsid w:val="00E62929"/>
    <w:rsid w:val="00E62B98"/>
    <w:rsid w:val="00E64AB8"/>
    <w:rsid w:val="00E81B00"/>
    <w:rsid w:val="00E82F3B"/>
    <w:rsid w:val="00E87B8D"/>
    <w:rsid w:val="00EB2A7E"/>
    <w:rsid w:val="00EB7FB0"/>
    <w:rsid w:val="00ED3ADA"/>
    <w:rsid w:val="00ED5D07"/>
    <w:rsid w:val="00EF1D07"/>
    <w:rsid w:val="00F002BF"/>
    <w:rsid w:val="00F02870"/>
    <w:rsid w:val="00F02E99"/>
    <w:rsid w:val="00F04920"/>
    <w:rsid w:val="00F16A99"/>
    <w:rsid w:val="00F16BDE"/>
    <w:rsid w:val="00F24A58"/>
    <w:rsid w:val="00F2682C"/>
    <w:rsid w:val="00F41EFB"/>
    <w:rsid w:val="00F54EDF"/>
    <w:rsid w:val="00F66390"/>
    <w:rsid w:val="00F67583"/>
    <w:rsid w:val="00F74DDE"/>
    <w:rsid w:val="00F93264"/>
    <w:rsid w:val="00FC6C30"/>
    <w:rsid w:val="00FD710D"/>
    <w:rsid w:val="00FE4A42"/>
    <w:rsid w:val="00FF047A"/>
    <w:rsid w:val="00FF6321"/>
    <w:rsid w:val="00FF6E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F1584"/>
  <w15:docId w15:val="{715308E1-2CF0-46C1-9520-EF5BD12E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4909"/>
    <w:rPr>
      <w:rFonts w:ascii="Calibri" w:hAnsi="Calibri"/>
      <w:kern w:val="28"/>
      <w:sz w:val="22"/>
      <w:lang w:val="fr-FR" w:eastAsia="en-US"/>
    </w:rPr>
  </w:style>
  <w:style w:type="paragraph" w:styleId="Titre1">
    <w:name w:val="heading 1"/>
    <w:basedOn w:val="Normal"/>
    <w:next w:val="Normal"/>
    <w:autoRedefine/>
    <w:qFormat/>
    <w:rsid w:val="00BF5EDE"/>
    <w:pPr>
      <w:keepNext/>
      <w:numPr>
        <w:ilvl w:val="1"/>
        <w:numId w:val="11"/>
      </w:numPr>
      <w:spacing w:after="240"/>
      <w:outlineLvl w:val="0"/>
    </w:pPr>
    <w:rPr>
      <w:rFonts w:ascii="Lato Black" w:hAnsi="Lato Black"/>
      <w:b/>
      <w:caps/>
      <w:sz w:val="24"/>
      <w:lang w:val="nl-NL"/>
    </w:rPr>
  </w:style>
  <w:style w:type="paragraph" w:styleId="Titre2">
    <w:name w:val="heading 2"/>
    <w:basedOn w:val="Normal"/>
    <w:next w:val="Normal"/>
    <w:qFormat/>
    <w:pPr>
      <w:keepNext/>
      <w:outlineLvl w:val="1"/>
    </w:pPr>
    <w:rPr>
      <w:b/>
    </w:rPr>
  </w:style>
  <w:style w:type="paragraph" w:styleId="Titre3">
    <w:name w:val="heading 3"/>
    <w:basedOn w:val="Normal"/>
    <w:next w:val="Normal"/>
    <w:qFormat/>
    <w:pPr>
      <w:keepNext/>
      <w:spacing w:before="240"/>
      <w:outlineLvl w:val="2"/>
    </w:pPr>
    <w:rPr>
      <w:sz w:val="28"/>
      <w:u w:val="single"/>
    </w:rPr>
  </w:style>
  <w:style w:type="paragraph" w:styleId="Titre4">
    <w:name w:val="heading 4"/>
    <w:basedOn w:val="Normal"/>
    <w:next w:val="Normal"/>
    <w:qFormat/>
    <w:pPr>
      <w:keepNext/>
      <w:spacing w:before="240" w:after="60"/>
      <w:outlineLvl w:val="3"/>
    </w:pPr>
    <w:rPr>
      <w:rFonts w:ascii="Arial" w:hAnsi="Arial"/>
      <w:b/>
    </w:rPr>
  </w:style>
  <w:style w:type="paragraph" w:styleId="Titre5">
    <w:name w:val="heading 5"/>
    <w:basedOn w:val="Normal"/>
    <w:next w:val="Normal"/>
    <w:qFormat/>
    <w:pPr>
      <w:spacing w:before="240" w:after="60"/>
      <w:outlineLvl w:val="4"/>
    </w:pPr>
    <w:rPr>
      <w:u w:val="single"/>
    </w:rPr>
  </w:style>
  <w:style w:type="paragraph" w:styleId="Titre6">
    <w:name w:val="heading 6"/>
    <w:basedOn w:val="Normal"/>
    <w:next w:val="Normal"/>
    <w:qFormat/>
    <w:pPr>
      <w:keepNext/>
      <w:ind w:left="-70"/>
      <w:outlineLvl w:val="5"/>
    </w:pPr>
    <w:rPr>
      <w:rFonts w:ascii="Tahoma" w:hAnsi="Tahoma"/>
      <w:b/>
      <w:u w:val="single"/>
    </w:rPr>
  </w:style>
  <w:style w:type="paragraph" w:styleId="Titre7">
    <w:name w:val="heading 7"/>
    <w:basedOn w:val="Normal"/>
    <w:next w:val="Normal"/>
    <w:qFormat/>
    <w:pPr>
      <w:spacing w:after="60"/>
      <w:outlineLvl w:val="6"/>
    </w:pPr>
    <w:rPr>
      <w:kern w:val="0"/>
      <w:szCs w:val="24"/>
      <w:lang w:eastAsia="zh-CN"/>
    </w:rPr>
  </w:style>
  <w:style w:type="paragraph" w:styleId="Titre8">
    <w:name w:val="heading 8"/>
    <w:basedOn w:val="Normal"/>
    <w:next w:val="Normal"/>
    <w:qFormat/>
    <w:pPr>
      <w:keepNext/>
      <w:spacing w:after="240"/>
      <w:ind w:left="567"/>
      <w:outlineLvl w:val="7"/>
    </w:pPr>
    <w:rPr>
      <w:rFonts w:ascii="Tahoma" w:hAnsi="Tahoma" w:cs="Tahoma"/>
      <w:b/>
      <w:bCs/>
      <w:lang w:val="fr-BE"/>
    </w:rPr>
  </w:style>
  <w:style w:type="paragraph" w:styleId="Titre9">
    <w:name w:val="heading 9"/>
    <w:basedOn w:val="Normal"/>
    <w:next w:val="Normal"/>
    <w:qFormat/>
    <w:pPr>
      <w:keepNext/>
      <w:ind w:left="567"/>
      <w:jc w:val="center"/>
      <w:outlineLvl w:val="8"/>
    </w:pPr>
    <w:rPr>
      <w:rFonts w:ascii="Tahoma" w:hAnsi="Tahoma"/>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pPr>
      <w:spacing w:before="60"/>
      <w:jc w:val="both"/>
    </w:pPr>
    <w:rPr>
      <w:sz w:val="20"/>
    </w:rPr>
  </w:style>
  <w:style w:type="character" w:styleId="Appelnotedebasdep">
    <w:name w:val="footnote reference"/>
    <w:semiHidden/>
    <w:rPr>
      <w:vertAlign w:val="superscript"/>
    </w:rPr>
  </w:style>
  <w:style w:type="paragraph" w:styleId="Corpsdetexte">
    <w:name w:val="Body Text"/>
    <w:basedOn w:val="Normal"/>
    <w:rPr>
      <w:rFonts w:ascii="Helv" w:hAnsi="Helv"/>
      <w:color w:val="000000"/>
      <w:kern w:val="0"/>
      <w:sz w:val="20"/>
    </w:r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b/>
      <w:bCs/>
      <w:sz w:val="28"/>
    </w:rPr>
  </w:style>
  <w:style w:type="paragraph" w:styleId="TM1">
    <w:name w:val="toc 1"/>
    <w:basedOn w:val="Normal"/>
    <w:next w:val="Normal"/>
    <w:autoRedefine/>
    <w:uiPriority w:val="39"/>
    <w:pPr>
      <w:spacing w:before="120" w:after="120"/>
    </w:pPr>
    <w:rPr>
      <w:b/>
      <w:bCs/>
      <w:caps/>
      <w:szCs w:val="24"/>
    </w:rPr>
  </w:style>
  <w:style w:type="paragraph" w:styleId="TM2">
    <w:name w:val="toc 2"/>
    <w:basedOn w:val="Normal"/>
    <w:next w:val="Normal"/>
    <w:autoRedefine/>
    <w:uiPriority w:val="39"/>
    <w:rsid w:val="00D51F6B"/>
    <w:pPr>
      <w:tabs>
        <w:tab w:val="left" w:pos="720"/>
        <w:tab w:val="right" w:leader="dot" w:pos="9016"/>
      </w:tabs>
    </w:pPr>
    <w:rPr>
      <w:noProof/>
      <w:szCs w:val="24"/>
      <w:lang w:val="nl-BE"/>
    </w:rPr>
  </w:style>
  <w:style w:type="paragraph" w:styleId="TM3">
    <w:name w:val="toc 3"/>
    <w:basedOn w:val="Normal"/>
    <w:next w:val="Normal"/>
    <w:autoRedefine/>
    <w:semiHidden/>
    <w:pPr>
      <w:ind w:left="480"/>
    </w:pPr>
    <w:rPr>
      <w:i/>
      <w:iCs/>
      <w:szCs w:val="24"/>
    </w:rPr>
  </w:style>
  <w:style w:type="paragraph" w:styleId="TM4">
    <w:name w:val="toc 4"/>
    <w:basedOn w:val="Normal"/>
    <w:next w:val="Normal"/>
    <w:autoRedefine/>
    <w:semiHidden/>
    <w:pPr>
      <w:ind w:left="720"/>
    </w:pPr>
    <w:rPr>
      <w:szCs w:val="21"/>
    </w:rPr>
  </w:style>
  <w:style w:type="paragraph" w:styleId="TM5">
    <w:name w:val="toc 5"/>
    <w:basedOn w:val="Normal"/>
    <w:next w:val="Normal"/>
    <w:autoRedefine/>
    <w:semiHidden/>
    <w:pPr>
      <w:ind w:left="960"/>
    </w:pPr>
    <w:rPr>
      <w:szCs w:val="21"/>
    </w:rPr>
  </w:style>
  <w:style w:type="paragraph" w:styleId="TM6">
    <w:name w:val="toc 6"/>
    <w:basedOn w:val="Normal"/>
    <w:next w:val="Normal"/>
    <w:autoRedefine/>
    <w:semiHidden/>
    <w:pPr>
      <w:ind w:left="1200"/>
    </w:pPr>
    <w:rPr>
      <w:szCs w:val="21"/>
    </w:rPr>
  </w:style>
  <w:style w:type="paragraph" w:styleId="TM7">
    <w:name w:val="toc 7"/>
    <w:basedOn w:val="Normal"/>
    <w:next w:val="Normal"/>
    <w:autoRedefine/>
    <w:semiHidden/>
    <w:pPr>
      <w:ind w:left="1440"/>
    </w:pPr>
    <w:rPr>
      <w:szCs w:val="21"/>
    </w:rPr>
  </w:style>
  <w:style w:type="paragraph" w:styleId="TM8">
    <w:name w:val="toc 8"/>
    <w:basedOn w:val="Normal"/>
    <w:next w:val="Normal"/>
    <w:autoRedefine/>
    <w:semiHidden/>
    <w:pPr>
      <w:ind w:left="1680"/>
    </w:pPr>
    <w:rPr>
      <w:szCs w:val="21"/>
    </w:rPr>
  </w:style>
  <w:style w:type="paragraph" w:styleId="TM9">
    <w:name w:val="toc 9"/>
    <w:basedOn w:val="Normal"/>
    <w:next w:val="Normal"/>
    <w:autoRedefine/>
    <w:semiHidden/>
    <w:pPr>
      <w:ind w:left="1920"/>
    </w:pPr>
    <w:rPr>
      <w:szCs w:val="21"/>
    </w:rPr>
  </w:style>
  <w:style w:type="character" w:styleId="Lienhypertexte">
    <w:name w:val="Hyperlink"/>
    <w:uiPriority w:val="99"/>
    <w:rPr>
      <w:color w:val="0000FF"/>
      <w:u w:val="single"/>
    </w:rPr>
  </w:style>
  <w:style w:type="paragraph" w:styleId="Corpsdetexte2">
    <w:name w:val="Body Text 2"/>
    <w:basedOn w:val="Normal"/>
    <w:pPr>
      <w:jc w:val="both"/>
    </w:pPr>
  </w:style>
  <w:style w:type="paragraph" w:styleId="Retraitcorpsdetexte">
    <w:name w:val="Body Text Indent"/>
    <w:basedOn w:val="Normal"/>
    <w:pPr>
      <w:ind w:left="567" w:hanging="567"/>
    </w:pPr>
  </w:style>
  <w:style w:type="paragraph" w:styleId="Corpsdetexte3">
    <w:name w:val="Body Text 3"/>
    <w:basedOn w:val="Normal"/>
    <w:pPr>
      <w:spacing w:before="60" w:after="60"/>
    </w:pPr>
    <w:rPr>
      <w:sz w:val="20"/>
    </w:rPr>
  </w:style>
  <w:style w:type="paragraph" w:customStyle="1" w:styleId="Text">
    <w:name w:val="Text"/>
    <w:basedOn w:val="Normal"/>
    <w:pPr>
      <w:spacing w:after="60"/>
      <w:jc w:val="both"/>
    </w:pPr>
    <w:rPr>
      <w:rFonts w:ascii="CG Omega" w:hAnsi="CG Omega"/>
      <w:color w:val="000080"/>
      <w:kern w:val="0"/>
      <w:lang w:val="nl-NL" w:eastAsia="nl-NL"/>
    </w:rPr>
  </w:style>
  <w:style w:type="character" w:styleId="Lienhypertextesuivivisit">
    <w:name w:val="FollowedHyperlink"/>
    <w:rPr>
      <w:color w:val="800080"/>
      <w:u w:val="single"/>
    </w:rPr>
  </w:style>
  <w:style w:type="paragraph" w:styleId="Retraitcorpsdetexte2">
    <w:name w:val="Body Text Indent 2"/>
    <w:basedOn w:val="Normal"/>
    <w:pPr>
      <w:ind w:left="1701" w:hanging="1701"/>
    </w:pPr>
  </w:style>
  <w:style w:type="paragraph" w:styleId="Explorateurdedocuments">
    <w:name w:val="Document Map"/>
    <w:basedOn w:val="Normal"/>
    <w:semiHidden/>
    <w:pPr>
      <w:shd w:val="clear" w:color="auto" w:fill="000080"/>
    </w:pPr>
    <w:rPr>
      <w:rFonts w:ascii="Tahoma" w:hAnsi="Tahoma" w:cs="Tahoma"/>
    </w:rPr>
  </w:style>
  <w:style w:type="paragraph" w:customStyle="1" w:styleId="Ballontekst1">
    <w:name w:val="Ballontekst1"/>
    <w:basedOn w:val="Normal"/>
    <w:semiHidden/>
    <w:rPr>
      <w:rFonts w:ascii="Tahoma" w:hAnsi="Tahoma" w:cs="Tahoma"/>
      <w:sz w:val="16"/>
      <w:szCs w:val="16"/>
    </w:rPr>
  </w:style>
  <w:style w:type="paragraph" w:customStyle="1" w:styleId="textetableau">
    <w:name w:val="texte tableau"/>
    <w:basedOn w:val="Normal"/>
    <w:pPr>
      <w:spacing w:before="60" w:after="60"/>
    </w:pPr>
    <w:rPr>
      <w:kern w:val="0"/>
      <w:sz w:val="20"/>
      <w:lang w:eastAsia="fr-FR"/>
    </w:rPr>
  </w:style>
  <w:style w:type="paragraph" w:styleId="Retraitcorpsdetexte3">
    <w:name w:val="Body Text Indent 3"/>
    <w:basedOn w:val="Normal"/>
    <w:pPr>
      <w:tabs>
        <w:tab w:val="left" w:pos="2127"/>
      </w:tabs>
      <w:ind w:left="2835" w:hanging="2835"/>
    </w:pPr>
    <w:rPr>
      <w:rFonts w:ascii="Tahoma" w:hAnsi="Tahoma" w:cs="Tahoma"/>
      <w:lang w:val="nl-NL"/>
    </w:rPr>
  </w:style>
  <w:style w:type="paragraph" w:styleId="Textedebulles">
    <w:name w:val="Balloon Text"/>
    <w:basedOn w:val="Normal"/>
    <w:link w:val="TextedebullesCar"/>
    <w:rsid w:val="00400101"/>
    <w:rPr>
      <w:rFonts w:ascii="Tahoma" w:hAnsi="Tahoma" w:cs="Tahoma"/>
      <w:sz w:val="16"/>
      <w:szCs w:val="16"/>
    </w:rPr>
  </w:style>
  <w:style w:type="character" w:customStyle="1" w:styleId="TextedebullesCar">
    <w:name w:val="Texte de bulles Car"/>
    <w:link w:val="Textedebulles"/>
    <w:rsid w:val="00400101"/>
    <w:rPr>
      <w:rFonts w:ascii="Tahoma" w:hAnsi="Tahoma" w:cs="Tahoma"/>
      <w:kern w:val="28"/>
      <w:sz w:val="16"/>
      <w:szCs w:val="16"/>
      <w:lang w:val="fr-FR" w:eastAsia="en-US"/>
    </w:rPr>
  </w:style>
  <w:style w:type="character" w:customStyle="1" w:styleId="En-tteCar">
    <w:name w:val="En-tête Car"/>
    <w:link w:val="En-tte"/>
    <w:locked/>
    <w:rsid w:val="002860E7"/>
    <w:rPr>
      <w:kern w:val="28"/>
      <w:sz w:val="24"/>
      <w:lang w:val="fr-FR" w:eastAsia="en-US"/>
    </w:rPr>
  </w:style>
  <w:style w:type="table" w:styleId="Grilledutableau">
    <w:name w:val="Table Grid"/>
    <w:basedOn w:val="TableauNormal"/>
    <w:rsid w:val="002860E7"/>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2860E7"/>
    <w:pPr>
      <w:keepLines/>
      <w:numPr>
        <w:ilvl w:val="0"/>
        <w:numId w:val="0"/>
      </w:numPr>
      <w:spacing w:before="480" w:after="0" w:line="276" w:lineRule="auto"/>
      <w:outlineLvl w:val="9"/>
    </w:pPr>
    <w:rPr>
      <w:rFonts w:ascii="Cambria" w:hAnsi="Cambria"/>
      <w:bCs/>
      <w:color w:val="365F91"/>
      <w:kern w:val="0"/>
      <w:sz w:val="28"/>
      <w:szCs w:val="28"/>
      <w:lang w:val="nl-BE" w:eastAsia="nl-BE"/>
    </w:rPr>
  </w:style>
  <w:style w:type="character" w:customStyle="1" w:styleId="PieddepageCar">
    <w:name w:val="Pied de page Car"/>
    <w:link w:val="Pieddepage"/>
    <w:locked/>
    <w:rsid w:val="00946F82"/>
    <w:rPr>
      <w:rFonts w:ascii="Calibri" w:hAnsi="Calibri"/>
      <w:kern w:val="28"/>
      <w:sz w:val="22"/>
      <w:lang w:val="fr-FR" w:eastAsia="en-US"/>
    </w:rPr>
  </w:style>
  <w:style w:type="character" w:styleId="Marquedecommentaire">
    <w:name w:val="annotation reference"/>
    <w:basedOn w:val="Policepardfaut"/>
    <w:rsid w:val="003523F1"/>
    <w:rPr>
      <w:sz w:val="16"/>
      <w:szCs w:val="16"/>
    </w:rPr>
  </w:style>
  <w:style w:type="paragraph" w:styleId="Commentaire">
    <w:name w:val="annotation text"/>
    <w:basedOn w:val="Normal"/>
    <w:link w:val="CommentaireCar"/>
    <w:rsid w:val="003523F1"/>
    <w:rPr>
      <w:sz w:val="20"/>
    </w:rPr>
  </w:style>
  <w:style w:type="character" w:customStyle="1" w:styleId="CommentaireCar">
    <w:name w:val="Commentaire Car"/>
    <w:basedOn w:val="Policepardfaut"/>
    <w:link w:val="Commentaire"/>
    <w:rsid w:val="003523F1"/>
    <w:rPr>
      <w:rFonts w:ascii="Calibri" w:hAnsi="Calibri"/>
      <w:kern w:val="28"/>
      <w:lang w:val="fr-FR" w:eastAsia="en-US"/>
    </w:rPr>
  </w:style>
  <w:style w:type="paragraph" w:styleId="Objetducommentaire">
    <w:name w:val="annotation subject"/>
    <w:basedOn w:val="Commentaire"/>
    <w:next w:val="Commentaire"/>
    <w:link w:val="ObjetducommentaireCar"/>
    <w:rsid w:val="003523F1"/>
    <w:rPr>
      <w:b/>
      <w:bCs/>
    </w:rPr>
  </w:style>
  <w:style w:type="character" w:customStyle="1" w:styleId="ObjetducommentaireCar">
    <w:name w:val="Objet du commentaire Car"/>
    <w:basedOn w:val="CommentaireCar"/>
    <w:link w:val="Objetducommentaire"/>
    <w:rsid w:val="003523F1"/>
    <w:rPr>
      <w:rFonts w:ascii="Calibri" w:hAnsi="Calibri"/>
      <w:b/>
      <w:bCs/>
      <w:kern w:val="28"/>
      <w:lang w:val="fr-FR" w:eastAsia="en-US"/>
    </w:rPr>
  </w:style>
  <w:style w:type="paragraph" w:styleId="Paragraphedeliste">
    <w:name w:val="List Paragraph"/>
    <w:basedOn w:val="Normal"/>
    <w:uiPriority w:val="34"/>
    <w:qFormat/>
    <w:rsid w:val="001E7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ur-lex.europa.eu/legal-content/FR/TXT/PDF/?uri=CELEX:32017R1505R(01)&amp;from=FR" TargetMode="External"/><Relationship Id="rId4" Type="http://schemas.openxmlformats.org/officeDocument/2006/relationships/settings" Target="settings.xml"/><Relationship Id="rId9" Type="http://schemas.openxmlformats.org/officeDocument/2006/relationships/hyperlink" Target="http://eur-lex.europa.eu/LexUriServ/LexUriServ.do?uri=OJ:L:2009:342:0001:0045:fr:PDF"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63DDA-CF51-4A53-A1DA-D56875F03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1655</Words>
  <Characters>9107</Characters>
  <Application>Microsoft Office Word</Application>
  <DocSecurity>0</DocSecurity>
  <Lines>75</Lines>
  <Paragraphs>21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Titre 1</vt:lpstr>
      <vt:lpstr>Titre 1</vt:lpstr>
    </vt:vector>
  </TitlesOfParts>
  <Company>SPF/FOD Economie</Company>
  <LinksUpToDate>false</LinksUpToDate>
  <CharactersWithSpaces>10741</CharactersWithSpaces>
  <SharedDoc>false</SharedDoc>
  <HLinks>
    <vt:vector size="42" baseType="variant">
      <vt:variant>
        <vt:i4>1048629</vt:i4>
      </vt:variant>
      <vt:variant>
        <vt:i4>38</vt:i4>
      </vt:variant>
      <vt:variant>
        <vt:i4>0</vt:i4>
      </vt:variant>
      <vt:variant>
        <vt:i4>5</vt:i4>
      </vt:variant>
      <vt:variant>
        <vt:lpwstr/>
      </vt:variant>
      <vt:variant>
        <vt:lpwstr>_Toc399364991</vt:lpwstr>
      </vt:variant>
      <vt:variant>
        <vt:i4>1048629</vt:i4>
      </vt:variant>
      <vt:variant>
        <vt:i4>32</vt:i4>
      </vt:variant>
      <vt:variant>
        <vt:i4>0</vt:i4>
      </vt:variant>
      <vt:variant>
        <vt:i4>5</vt:i4>
      </vt:variant>
      <vt:variant>
        <vt:lpwstr/>
      </vt:variant>
      <vt:variant>
        <vt:lpwstr>_Toc399364990</vt:lpwstr>
      </vt:variant>
      <vt:variant>
        <vt:i4>1114165</vt:i4>
      </vt:variant>
      <vt:variant>
        <vt:i4>26</vt:i4>
      </vt:variant>
      <vt:variant>
        <vt:i4>0</vt:i4>
      </vt:variant>
      <vt:variant>
        <vt:i4>5</vt:i4>
      </vt:variant>
      <vt:variant>
        <vt:lpwstr/>
      </vt:variant>
      <vt:variant>
        <vt:lpwstr>_Toc399364989</vt:lpwstr>
      </vt:variant>
      <vt:variant>
        <vt:i4>1114165</vt:i4>
      </vt:variant>
      <vt:variant>
        <vt:i4>20</vt:i4>
      </vt:variant>
      <vt:variant>
        <vt:i4>0</vt:i4>
      </vt:variant>
      <vt:variant>
        <vt:i4>5</vt:i4>
      </vt:variant>
      <vt:variant>
        <vt:lpwstr/>
      </vt:variant>
      <vt:variant>
        <vt:lpwstr>_Toc399364988</vt:lpwstr>
      </vt:variant>
      <vt:variant>
        <vt:i4>1114165</vt:i4>
      </vt:variant>
      <vt:variant>
        <vt:i4>14</vt:i4>
      </vt:variant>
      <vt:variant>
        <vt:i4>0</vt:i4>
      </vt:variant>
      <vt:variant>
        <vt:i4>5</vt:i4>
      </vt:variant>
      <vt:variant>
        <vt:lpwstr/>
      </vt:variant>
      <vt:variant>
        <vt:lpwstr>_Toc399364986</vt:lpwstr>
      </vt:variant>
      <vt:variant>
        <vt:i4>1966133</vt:i4>
      </vt:variant>
      <vt:variant>
        <vt:i4>8</vt:i4>
      </vt:variant>
      <vt:variant>
        <vt:i4>0</vt:i4>
      </vt:variant>
      <vt:variant>
        <vt:i4>5</vt:i4>
      </vt:variant>
      <vt:variant>
        <vt:lpwstr/>
      </vt:variant>
      <vt:variant>
        <vt:lpwstr>_Toc399364973</vt:lpwstr>
      </vt:variant>
      <vt:variant>
        <vt:i4>1966133</vt:i4>
      </vt:variant>
      <vt:variant>
        <vt:i4>2</vt:i4>
      </vt:variant>
      <vt:variant>
        <vt:i4>0</vt:i4>
      </vt:variant>
      <vt:variant>
        <vt:i4>5</vt:i4>
      </vt:variant>
      <vt:variant>
        <vt:lpwstr/>
      </vt:variant>
      <vt:variant>
        <vt:lpwstr>_Toc399364972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1</dc:title>
  <dc:creator>MEB</dc:creator>
  <cp:lastModifiedBy>Maria Eugenia Bardaro (FOD Economie - SPF Economie)</cp:lastModifiedBy>
  <cp:revision>19</cp:revision>
  <cp:lastPrinted>2016-06-22T13:56:00Z</cp:lastPrinted>
  <dcterms:created xsi:type="dcterms:W3CDTF">2021-05-31T16:21:00Z</dcterms:created>
  <dcterms:modified xsi:type="dcterms:W3CDTF">2021-06-14T08:37:00Z</dcterms:modified>
</cp:coreProperties>
</file>