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0" w:leftChars="0" w:firstLine="0" w:firstLineChars="0"/>
        <w:rPr>
          <w:rFonts w:hint="eastAsia" w:ascii="宋体" w:hAnsi="宋体"/>
          <w:sz w:val="24"/>
        </w:rPr>
      </w:pPr>
      <w:r>
        <w:rPr>
          <w:rFonts w:hint="eastAsia" w:ascii="宋体" w:hAnsi="宋体"/>
          <w:sz w:val="24"/>
        </w:rPr>
        <w:t>项目的技术路线、创新点与项目特色</w:t>
      </w:r>
    </w:p>
    <w:p>
      <w:pPr>
        <w:spacing w:line="360" w:lineRule="auto"/>
        <w:ind w:firstLine="480" w:firstLineChars="200"/>
        <w:rPr>
          <w:rFonts w:hint="eastAsia"/>
          <w:sz w:val="24"/>
          <w:szCs w:val="24"/>
          <w:lang w:val="en-US" w:eastAsia="zh-CN"/>
        </w:rPr>
      </w:pPr>
      <w:r>
        <w:rPr>
          <w:rFonts w:hint="eastAsia"/>
          <w:sz w:val="24"/>
          <w:szCs w:val="24"/>
          <w:lang w:val="en-US" w:eastAsia="zh-CN"/>
        </w:rPr>
        <w:t>创新点与项目特色：关于溶液中气泡状态对于空化效应的影响不容忽视，但是目前研究成果并不充裕。我们的创新点在于从调控溶液中的气泡状态从而有效改变空化效应并控制化学反应过程入手，分别系统研究曝入气泡数量和气体种类对于空化效应以及合成的纳米材料光电化学传感性能的影响。项目特色为在调控溶液中气泡状态时，我们选择了曝入气泡数量和气体种类作为变量。在研究气体种类的影响时，我们可以选择尝试空气，氧气，氮气，二氧化碳气体，氦气等稀有气体，氟碳气体等各类气体对于空化效应及其产物光电化学传感性能的影响，并在充分尝试后得到各类气体的作用；在研究曝入气泡数量的影响时，我们也可以通过实验得出变量的最优参数，达到优化其产物光电化学传感性能或者更有效地控制超声化学合成过程的目的。</w:t>
      </w:r>
    </w:p>
    <w:p>
      <w:pPr>
        <w:numPr>
          <w:ilvl w:val="0"/>
          <w:numId w:val="1"/>
        </w:numPr>
        <w:spacing w:line="360" w:lineRule="auto"/>
        <w:ind w:left="0" w:leftChars="0" w:firstLine="0" w:firstLineChars="0"/>
        <w:rPr>
          <w:rFonts w:hint="eastAsia" w:ascii="宋体" w:hAnsi="宋体"/>
          <w:sz w:val="24"/>
        </w:rPr>
      </w:pPr>
      <w:r>
        <w:rPr>
          <w:rFonts w:hint="eastAsia" w:ascii="宋体" w:hAnsi="宋体"/>
          <w:sz w:val="24"/>
        </w:rPr>
        <w:t>项目研究进度安排</w:t>
      </w:r>
    </w:p>
    <w:p>
      <w:pPr>
        <w:numPr>
          <w:ilvl w:val="0"/>
          <w:numId w:val="0"/>
        </w:numPr>
        <w:spacing w:line="360" w:lineRule="auto"/>
        <w:ind w:leftChars="0" w:firstLine="480" w:firstLineChars="200"/>
        <w:rPr>
          <w:rFonts w:hint="eastAsia" w:ascii="宋体" w:hAnsi="宋体"/>
          <w:sz w:val="24"/>
          <w:lang w:val="en-US" w:eastAsia="zh-CN"/>
        </w:rPr>
      </w:pPr>
      <w:r>
        <w:rPr>
          <w:rFonts w:hint="eastAsia" w:ascii="宋体" w:hAnsi="宋体"/>
          <w:sz w:val="24"/>
          <w:lang w:val="en-US" w:eastAsia="zh-CN"/>
        </w:rPr>
        <w:t>本项目研究预计一年时间，研究进度安排如下：</w:t>
      </w:r>
    </w:p>
    <w:p>
      <w:pPr>
        <w:numPr>
          <w:ilvl w:val="0"/>
          <w:numId w:val="0"/>
        </w:numPr>
        <w:spacing w:line="360" w:lineRule="auto"/>
        <w:ind w:left="2640" w:leftChars="0" w:hanging="2640" w:hangingChars="1100"/>
        <w:rPr>
          <w:rFonts w:hint="eastAsia" w:ascii="宋体" w:hAnsi="宋体"/>
          <w:sz w:val="24"/>
          <w:lang w:val="en-US" w:eastAsia="zh-CN"/>
        </w:rPr>
      </w:pPr>
      <w:r>
        <w:rPr>
          <w:rFonts w:hint="eastAsia" w:ascii="宋体" w:hAnsi="宋体"/>
          <w:sz w:val="24"/>
          <w:lang w:val="en-US" w:eastAsia="zh-CN"/>
        </w:rPr>
        <w:t>（1）2020.05-2020.07  搜集当前国内外资料，了解发展现状，阅读相关资料文献，掌握具体实验原理，制定初步方案；</w:t>
      </w:r>
    </w:p>
    <w:p>
      <w:pPr>
        <w:numPr>
          <w:ilvl w:val="0"/>
          <w:numId w:val="0"/>
        </w:numPr>
        <w:spacing w:line="360" w:lineRule="auto"/>
        <w:ind w:left="2640" w:hanging="2640" w:hangingChars="1100"/>
        <w:rPr>
          <w:rFonts w:hint="eastAsia" w:ascii="宋体" w:hAnsi="宋体"/>
          <w:sz w:val="24"/>
          <w:lang w:val="en-US" w:eastAsia="zh-CN"/>
        </w:rPr>
      </w:pPr>
      <w:r>
        <w:rPr>
          <w:rFonts w:hint="eastAsia" w:ascii="宋体" w:hAnsi="宋体"/>
          <w:sz w:val="24"/>
          <w:lang w:val="en-US" w:eastAsia="zh-CN"/>
        </w:rPr>
        <w:t>（2）2020.08-2020.10  在实验室学习实验所用到的仪器及具体操作步骤，实验研究曝入气泡数量和气体种类对于改变空化效应的影响；</w:t>
      </w:r>
    </w:p>
    <w:p>
      <w:pPr>
        <w:numPr>
          <w:ilvl w:val="0"/>
          <w:numId w:val="0"/>
        </w:numPr>
        <w:spacing w:line="360" w:lineRule="auto"/>
        <w:ind w:left="2640" w:hanging="2640" w:hangingChars="1100"/>
        <w:rPr>
          <w:rFonts w:hint="eastAsia"/>
          <w:sz w:val="24"/>
          <w:szCs w:val="24"/>
          <w:lang w:val="en-US" w:eastAsia="zh-CN"/>
        </w:rPr>
      </w:pPr>
      <w:r>
        <w:rPr>
          <w:rFonts w:hint="eastAsia" w:ascii="宋体" w:hAnsi="宋体"/>
          <w:sz w:val="24"/>
          <w:lang w:val="en-US" w:eastAsia="zh-CN"/>
        </w:rPr>
        <w:t>（3）2020.11-2020.12  改变两个变量，制备纳米材料并研究其</w:t>
      </w:r>
      <w:r>
        <w:rPr>
          <w:rFonts w:hint="eastAsia"/>
          <w:sz w:val="24"/>
          <w:szCs w:val="24"/>
          <w:lang w:val="en-US" w:eastAsia="zh-CN"/>
        </w:rPr>
        <w:t>光电化学传感性能，得到所有实验数据；</w:t>
      </w:r>
    </w:p>
    <w:p>
      <w:pPr>
        <w:numPr>
          <w:ilvl w:val="0"/>
          <w:numId w:val="0"/>
        </w:numPr>
        <w:spacing w:line="360" w:lineRule="auto"/>
        <w:ind w:left="2400" w:hanging="2400" w:hangingChars="1000"/>
        <w:rPr>
          <w:rFonts w:hint="default"/>
          <w:sz w:val="24"/>
          <w:szCs w:val="24"/>
          <w:lang w:val="en-US" w:eastAsia="zh-CN"/>
        </w:rPr>
      </w:pPr>
      <w:r>
        <w:rPr>
          <w:rFonts w:hint="eastAsia" w:asciiTheme="minorEastAsia" w:hAnsiTheme="minorEastAsia" w:eastAsiaTheme="minorEastAsia" w:cstheme="minorEastAsia"/>
          <w:sz w:val="24"/>
          <w:szCs w:val="24"/>
          <w:lang w:val="en-US" w:eastAsia="zh-CN"/>
        </w:rPr>
        <w:t>（4）2021.01-2021.04  分析实验数据及实验过程中是否存在问题，探究出</w:t>
      </w:r>
      <w:r>
        <w:rPr>
          <w:rFonts w:hint="eastAsia" w:ascii="宋体" w:hAnsi="宋体"/>
          <w:sz w:val="24"/>
          <w:lang w:val="en-US" w:eastAsia="zh-CN"/>
        </w:rPr>
        <w:t>曝入气泡 数量的最优参数以及不同气体种类的作用，完成论文。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93E47"/>
    <w:multiLevelType w:val="singleLevel"/>
    <w:tmpl w:val="5EB93E47"/>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64AA1"/>
    <w:rsid w:val="0F964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2020-05-13T12:24:00Z</dcterms:created>
  <dc:creator>月喽</dc:creator>
  <cp:lastModifiedBy>月喽</cp:lastModifiedBy>
  <dcterms:modified xsi:type="dcterms:W3CDTF">2020-05-13T12:25:15Z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