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Nisserwaard (Spijkenisse)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TFT = Tegenprestatie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Langsingerland 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Bergschenhoek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Berkel en Rodenijs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Bleiswijk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- Crediteuren/Debiteuren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Advieslijn Woonoverlast en Buurtbemiddeling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Alleenstaande Ouder Compensatie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www.werkenvoorrotterdam.nl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Personeelszaken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Ondernemen kinderopvang (LRK)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Dringend een woning nodig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Spoedaanvraag 'Verklaring voorgenomen huwelijk voor terminaal zieke patienten'  (zoek op </w:t>
        <w:tab/>
        <w:tab/>
        <w:tab/>
        <w:t xml:space="preserve">   terminaal)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Status bezwaarschrift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- 14010+nummers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Rijbewijs is identiteitskaart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Normbedragen bijstandsuitkering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Publieksreactie -&gt;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Standaard 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Contactformulier en Wijzigingsformulier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Illegale bouw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Zelfbeheer groen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7"/>
        <w:gridCol w:w="1928"/>
        <w:gridCol w:w="1924"/>
        <w:gridCol w:w="1929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Registratie niet-ingezetenen (RNI)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Centraal Onthaal Volwassenen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Hervestiging (eigenaar, huren, inwonen)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4</Pages>
  <Words>290</Words>
  <Characters>2226</Characters>
  <CharactersWithSpaces>2430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2019-05-26T14:38:10Z</cp:lastPrinted>
  <dcterms:modified xsi:type="dcterms:W3CDTF">2019-05-26T14:42:13Z</dcterms:modified>
  <cp:revision>13</cp:revision>
  <dc:subject/>
  <dc:title/>
</cp:coreProperties>
</file>