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Nesselande:</w:t>
      </w:r>
      <w:r>
        <w:rPr/>
        <w:t xml:space="preserve"> een wijk in Prins-Alexander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= Dienst Milieudienst Rijnmond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30"/>
          <w:szCs w:val="30"/>
        </w:rPr>
        <w:t>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 xml:space="preserve">U laat zich opnieuw inschrijven in de BRP als u </w:t>
      </w:r>
      <w:r>
        <w:rPr>
          <w:b/>
          <w:bCs/>
          <w:sz w:val="26"/>
          <w:szCs w:val="26"/>
        </w:rPr>
        <w:t xml:space="preserve">ná 1 oktober 1994 </w:t>
      </w:r>
      <w:r>
        <w:rPr>
          <w:sz w:val="26"/>
          <w:szCs w:val="26"/>
        </w:rPr>
        <w:t xml:space="preserve">uit Nederland bent geëmigreerd of als u wegens 'Vertrek Onbekend' bent uitgeschreven. </w:t>
      </w:r>
    </w:p>
    <w:p>
      <w:pPr>
        <w:pStyle w:val="Normal"/>
        <w:rPr/>
      </w:pPr>
      <w:r>
        <w:rPr>
          <w:sz w:val="26"/>
          <w:szCs w:val="26"/>
        </w:rPr>
        <w:t xml:space="preserve">Bent u </w:t>
      </w:r>
      <w:r>
        <w:rPr>
          <w:b/>
          <w:bCs/>
          <w:sz w:val="26"/>
          <w:szCs w:val="26"/>
        </w:rPr>
        <w:t>vóór 1 oktober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1994</w:t>
      </w:r>
      <w:r>
        <w:rPr>
          <w:sz w:val="26"/>
          <w:szCs w:val="26"/>
        </w:rPr>
        <w:t xml:space="preserve">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1. Tozo</w:t>
      </w:r>
    </w:p>
    <w:p>
      <w:pPr>
        <w:pStyle w:val="Normal"/>
        <w:rPr/>
      </w:pPr>
      <w:r>
        <w:rPr>
          <w:sz w:val="26"/>
          <w:szCs w:val="26"/>
        </w:rPr>
        <w:t>2. Afspraak Stadswinkel</w:t>
      </w:r>
    </w:p>
    <w:p>
      <w:pPr>
        <w:pStyle w:val="Normal"/>
        <w:rPr/>
      </w:pPr>
      <w:r>
        <w:rPr>
          <w:sz w:val="26"/>
          <w:szCs w:val="26"/>
        </w:rPr>
        <w:t>3. W&amp;I</w:t>
      </w:r>
    </w:p>
    <w:p>
      <w:pPr>
        <w:pStyle w:val="Normal"/>
        <w:rPr/>
      </w:pPr>
      <w:r>
        <w:rPr>
          <w:sz w:val="26"/>
          <w:szCs w:val="26"/>
        </w:rPr>
        <w:t>4. Parkeren</w:t>
      </w:r>
    </w:p>
    <w:p>
      <w:pPr>
        <w:pStyle w:val="Normal"/>
        <w:rPr/>
      </w:pPr>
      <w:r>
        <w:rPr>
          <w:sz w:val="26"/>
          <w:szCs w:val="26"/>
        </w:rPr>
        <w:t>5. MSB (grofvuil, melding buitenruimte)</w:t>
      </w:r>
    </w:p>
    <w:p>
      <w:pPr>
        <w:pStyle w:val="Normal"/>
        <w:rPr/>
      </w:pPr>
      <w:r>
        <w:rPr>
          <w:sz w:val="26"/>
          <w:szCs w:val="26"/>
        </w:rPr>
        <w:t>6. Belastingen</w:t>
      </w:r>
    </w:p>
    <w:p>
      <w:pPr>
        <w:pStyle w:val="Normal"/>
        <w:rPr/>
      </w:pPr>
      <w:r>
        <w:rPr>
          <w:sz w:val="26"/>
          <w:szCs w:val="26"/>
        </w:rPr>
        <w:t>7. Corona/Sociale Hulpdienst</w:t>
      </w:r>
    </w:p>
    <w:p>
      <w:pPr>
        <w:pStyle w:val="Normal"/>
        <w:rPr/>
      </w:pPr>
      <w:r>
        <w:rPr>
          <w:sz w:val="26"/>
          <w:szCs w:val="26"/>
        </w:rPr>
        <w:t>9. Overige vragen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- 51 huizen van de wijk (te vinden op rotterdam.nl)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/>
      </w:pPr>
      <w:r>
        <w:rPr>
          <w:sz w:val="24"/>
          <w:szCs w:val="24"/>
        </w:rPr>
        <w:t>- Inkoop en Aanbesteden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 &lt;=&gt; Onderzoek en Business Intelligence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 (let op: de laatste FAQ geeft minder info)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 en erfpacht@rotterdam.nl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mogen mijn gegevens in de Basisregistratie Personen (BRP) inzien? (rijksoverheid.nl)</w:t>
      </w:r>
    </w:p>
    <w:p>
      <w:pPr>
        <w:pStyle w:val="Normal"/>
        <w:rPr/>
      </w:pPr>
      <w:r>
        <w:rPr>
          <w:sz w:val="24"/>
          <w:szCs w:val="24"/>
        </w:rPr>
        <w:t>- IND-loket in Rotterdam (Conradstraat)</w:t>
      </w:r>
    </w:p>
    <w:p>
      <w:pPr>
        <w:pStyle w:val="Normal"/>
        <w:rPr/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 xml:space="preserve">- Meld Isolement/verwarde personen/huiselijk geweld/Schadelijke traditionele praktijken (rot.nl) </w:t>
      </w:r>
      <w:r>
        <w:rPr>
          <w:b/>
          <w:bCs/>
          <w:sz w:val="24"/>
          <w:szCs w:val="24"/>
        </w:rPr>
        <w:t>(Veilig Thuis)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/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6"/>
          <w:szCs w:val="26"/>
        </w:rPr>
        <w:t>- Rotterdambericht (met kaart) =&gt; omgevingsvergunningen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Telefonisch documenten (met lijst)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Inlichtingen Nalatenschapsonderzoek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(geen EU-onderdaan: verblijfsvergunning nodig)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Eerste Vestiging met HVV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(groepen, inschrijven vanuit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Loketten: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Contact bouwinspecteur</w:t>
      </w:r>
    </w:p>
    <w:p>
      <w:pPr>
        <w:pStyle w:val="Normal"/>
        <w:rPr/>
      </w:pPr>
      <w:r>
        <w:rPr>
          <w:sz w:val="26"/>
          <w:szCs w:val="26"/>
        </w:rPr>
        <w:t>2. 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</w:t>
      </w:r>
    </w:p>
    <w:p>
      <w:pPr>
        <w:pStyle w:val="Normal"/>
        <w:rPr/>
      </w:pPr>
      <w:r>
        <w:rPr>
          <w:sz w:val="26"/>
          <w:szCs w:val="26"/>
        </w:rPr>
        <w:t>8. Burenakkoord in plaats van vergunning</w:t>
      </w:r>
    </w:p>
    <w:p>
      <w:pPr>
        <w:pStyle w:val="Normal"/>
        <w:rPr/>
      </w:pPr>
      <w:r>
        <w:rPr>
          <w:sz w:val="26"/>
          <w:szCs w:val="26"/>
        </w:rPr>
        <w:t>9. Omgevingsvergunning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Burgerinitiatief &lt;=&gt; Ondernemers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Informatie over gebouwen en het doorgeven van veranderingen: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Uittreksel BRP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Verklaring van toestemming reisdocument minderjarige (voor aanvragen reisdocument)</w:t>
      </w:r>
    </w:p>
    <w:p>
      <w:pPr>
        <w:pStyle w:val="Normal"/>
        <w:rPr/>
      </w:pPr>
      <w:r>
        <w:rPr>
          <w:sz w:val="26"/>
          <w:szCs w:val="26"/>
        </w:rPr>
        <w:t>- FAQ Paspoort (tweede gedeelte van de FAQ)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(H)echt verbonden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Huwelijk buitenland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Trouwen</w:t>
      </w:r>
    </w:p>
    <w:p>
      <w:pPr>
        <w:pStyle w:val="Normal"/>
        <w:rPr/>
      </w:pPr>
      <w:r>
        <w:rPr>
          <w:sz w:val="26"/>
          <w:szCs w:val="26"/>
        </w:rPr>
        <w:t>- Schadelijke traditionele praktijken (rotterdam.nl)</w:t>
      </w:r>
    </w:p>
    <w:p>
      <w:pPr>
        <w:pStyle w:val="Normal"/>
        <w:rPr/>
      </w:pPr>
      <w:r>
        <w:rPr>
          <w:sz w:val="26"/>
          <w:szCs w:val="26"/>
        </w:rPr>
        <w:t>- De trouwambtenaar (rotterdam.nl)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5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0" w:type="dxa"/>
          <w:bottom w:w="0" w:type="dxa"/>
          <w:right w:w="50" w:type="dxa"/>
        </w:tblCellMar>
        <w:tblLook w:noVBand="1" w:val="04a0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 xml:space="preserve">FAQ </w:t>
      </w:r>
      <w:r>
        <w:rPr>
          <w:b/>
          <w:bCs/>
          <w:i w:val="false"/>
          <w:iCs w:val="false"/>
        </w:rPr>
        <w:t>Trouwen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6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LibreOffice/6.1.5.2$Linux_X86_64 LibreOffice_project/10$Build-2</Application>
  <Pages>7</Pages>
  <Words>1159</Words>
  <Characters>7750</Characters>
  <CharactersWithSpaces>8636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2020-09-20T13:26:47Z</cp:lastPrinted>
  <dcterms:modified xsi:type="dcterms:W3CDTF">2020-11-02T08:00:19Z</dcterms:modified>
  <cp:revision>154</cp:revision>
  <dc:subject/>
  <dc:title/>
</cp:coreProperties>
</file>