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ind w:left="0" w:hanging="0"/>
        <w:jc w:val="center"/>
        <w:rPr/>
      </w:pPr>
      <w:r>
        <w:rPr>
          <w:u w:val="single"/>
        </w:rPr>
        <w:t>Coronavirus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Maatregelen: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Goed je handen wassen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Hoesten en niezen in de binnenkant van je elleboog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Papieren zakdoekjes gebruiken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Geen handen schudden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Blijf thuis als je gezondheidsklachten hebt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Koorts en last van luchtwegen (hoesten en kortademigheid)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Besmettelijkheid:</w:t>
      </w:r>
    </w:p>
    <w:p>
      <w:pPr>
        <w:pStyle w:val="Normal"/>
        <w:rPr/>
      </w:pPr>
      <w:r>
        <w:rPr>
          <w:sz w:val="28"/>
          <w:szCs w:val="28"/>
        </w:rPr>
        <w:t>De ziekte is van mens op mens overdraagbaar. Op dit moment wordt ervan uitgegaan dat 1 ziek persoon gemiddeld 2 andere personen kan besmetten. Hoe zieker iemand is, hoe meer hij het virus verspreidt.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RIVM = Rijksinstituut voor Volksgezondheid en Milieu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Q&amp;A over de maatregelen in Rotterdam-Rijnmond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Corona maatregelen per product van Burgerzaken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Meldpunt kwetsbare kinderen’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maatregelen per product van Burgerzaken’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MSB – Noodverordening COVID-19’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testlocaties voor zorgpersoneel met klachten’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vakantieverblijven, vakantieparken en jachthavens’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Noodverordening voor handhaven coronamaatregelen’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Instructie handhavers SB tijdens corona crisis’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Naturalisatie en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RBZ en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voor onderwijsinstellingen’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ondernemers’ (incl. wethouder brief)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Sociale Hulpdienst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Persvraag Corona’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Kinderopvang’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Tijdelijke parkeervergunning zorgverleners’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‘</w:t>
      </w:r>
      <w:r>
        <w:rPr>
          <w:sz w:val="28"/>
          <w:szCs w:val="28"/>
        </w:rPr>
        <w:t>Corona en geldnood’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2</Pages>
  <Words>157</Words>
  <Characters>1067</Characters>
  <CharactersWithSpaces>1259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2020-03-13T07:53:38Z</dcterms:created>
  <dc:creator/>
  <dc:description/>
  <dc:language>nl-NL</dc:language>
  <cp:lastModifiedBy/>
  <cp:lastPrinted>2020-03-15T21:44:48Z</cp:lastPrinted>
  <dcterms:modified xsi:type="dcterms:W3CDTF">2020-04-12T23:14:08Z</dcterms:modified>
  <cp:revision>7</cp:revision>
  <dc:subject/>
  <dc:title/>
</cp:coreProperties>
</file>