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jc w:val="center"/>
        <w:rPr>
          <w:u w:val="single"/>
        </w:rPr>
      </w:pPr>
      <w:r>
        <w:rPr>
          <w:u w:val="single"/>
        </w:rPr>
        <w:t>GBR (Gemeentelijke Belastingen Rotterdam)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RPA (Raadplegen Applicatie)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Overzicht aanslagen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Betaal op tijd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Ik heb betaald onder een verkeerd kenmerk/vorderingsnummer.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Stuur het betaalbewijs op. Opsturen kan naar het e-mailadres financieleinfogbr@rotterdam.nl of via de post: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Naheffingsaanslag parkeerbelasting</w:t>
      </w:r>
      <w:r>
        <w:rPr>
          <w:rFonts w:ascii="DejaVu Serif" w:hAnsi="DejaVu Serif"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- uitstel van betaling tot bezwaar is afgehandeld: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Aanmaning al betaald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wat moet ik doen als mijn betalingsregeling is ingetrokken?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Opleggen belasting (aanslagbiljet)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Vervaldatum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Herinnering (optioneel en kostenloos)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Aanmaning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Dwangbevel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Dwangbevel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Automatische incasso: Aanvragen tot maximaal 14 dagen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Betalingsregeling via melding: BSN-nummer en vorderingsnummer en het aantal termijnen.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 op: er kunnen meer dan 6 termijnen aangevraagd worden.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Aanmaningskosten moeten eerst betaald worden voor kwijtschelding.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WOZ Inlichtingenformulier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WOZ taxatieverslag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181</Words>
  <Characters>1141</Characters>
  <CharactersWithSpaces>1298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dcterms:modified xsi:type="dcterms:W3CDTF">2019-05-19T09:31:37Z</dcterms:modified>
  <cp:revision>8</cp:revision>
  <dc:subject/>
  <dc:title/>
</cp:coreProperties>
</file>