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>
          <w:i w:val="false"/>
          <w:i w:val="false"/>
          <w:iCs w:val="false"/>
        </w:rPr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Bezwaar belastingen: Wanneer moet de klant in bezwaar?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Gedupeerde ouders toeslagenaffaire (Hulpteam Toeslagen 010 (tel.nr., e-mail)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Vroegsignalering schulden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 xml:space="preserve">+ voor bedrijven: </w:t>
      </w:r>
      <w:r>
        <w:rPr>
          <w:sz w:val="28"/>
          <w:szCs w:val="28"/>
        </w:rPr>
        <w:t>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1. binnen </w:t>
      </w:r>
      <w:r>
        <w:rPr>
          <w:i w:val="false"/>
          <w:iCs w:val="false"/>
          <w:sz w:val="28"/>
          <w:szCs w:val="28"/>
        </w:rPr>
        <w:t>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LibreOffice/6.1.5.2$Linux_X86_64 LibreOffice_project/10$Build-2</Application>
  <Pages>2</Pages>
  <Words>430</Words>
  <Characters>2782</Characters>
  <CharactersWithSpaces>3168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2021-10-24T15:50:30Z</dcterms:modified>
  <cp:revision>84</cp:revision>
  <dc:subject/>
  <dc:title/>
</cp:coreProperties>
</file>