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09092" w14:textId="00C7A560" w:rsidR="007932EB" w:rsidRPr="007932EB" w:rsidRDefault="007932EB" w:rsidP="007932EB">
      <w:pPr>
        <w:spacing w:line="259" w:lineRule="auto"/>
        <w:ind w:left="1416" w:firstLine="708"/>
        <w:rPr>
          <w:b/>
          <w:bCs/>
          <w:color w:val="538135" w:themeColor="accent6" w:themeShade="BF"/>
          <w:sz w:val="40"/>
          <w:szCs w:val="40"/>
        </w:rPr>
      </w:pPr>
      <w:r w:rsidRPr="007932EB">
        <w:rPr>
          <w:noProof/>
        </w:rPr>
        <w:drawing>
          <wp:anchor distT="0" distB="0" distL="114300" distR="114300" simplePos="0" relativeHeight="251659264" behindDoc="0" locked="0" layoutInCell="1" allowOverlap="1" wp14:anchorId="062000B0" wp14:editId="58750EC2">
            <wp:simplePos x="0" y="0"/>
            <wp:positionH relativeFrom="column">
              <wp:posOffset>6094788</wp:posOffset>
            </wp:positionH>
            <wp:positionV relativeFrom="paragraph">
              <wp:posOffset>-891169</wp:posOffset>
            </wp:positionV>
            <wp:extent cx="552091" cy="552091"/>
            <wp:effectExtent l="0" t="0" r="63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9036" cy="569036"/>
                    </a:xfrm>
                    <a:prstGeom prst="rect">
                      <a:avLst/>
                    </a:prstGeom>
                  </pic:spPr>
                </pic:pic>
              </a:graphicData>
            </a:graphic>
            <wp14:sizeRelH relativeFrom="margin">
              <wp14:pctWidth>0</wp14:pctWidth>
            </wp14:sizeRelH>
            <wp14:sizeRelV relativeFrom="margin">
              <wp14:pctHeight>0</wp14:pctHeight>
            </wp14:sizeRelV>
          </wp:anchor>
        </w:drawing>
      </w:r>
      <w:r w:rsidRPr="007932EB">
        <w:rPr>
          <w:b/>
          <w:bCs/>
          <w:color w:val="538135" w:themeColor="accent6" w:themeShade="BF"/>
          <w:sz w:val="40"/>
          <w:szCs w:val="40"/>
        </w:rPr>
        <w:t>GGD-Reizigerszorg</w:t>
      </w:r>
    </w:p>
    <w:p w14:paraId="4196D5FB" w14:textId="17372AE8" w:rsidR="007932EB" w:rsidRPr="007932EB" w:rsidRDefault="007932EB" w:rsidP="007932EB">
      <w:pPr>
        <w:spacing w:line="259" w:lineRule="auto"/>
        <w:jc w:val="center"/>
        <w:rPr>
          <w:b/>
          <w:bCs/>
          <w:color w:val="538135" w:themeColor="accent6" w:themeShade="BF"/>
          <w:sz w:val="40"/>
          <w:szCs w:val="40"/>
        </w:rPr>
      </w:pPr>
      <w:r w:rsidRPr="007932EB">
        <w:rPr>
          <w:b/>
          <w:bCs/>
          <w:color w:val="538135" w:themeColor="accent6" w:themeShade="BF"/>
          <w:sz w:val="40"/>
          <w:szCs w:val="40"/>
        </w:rPr>
        <w:t>Reizigers Vaccinatie schema</w:t>
      </w:r>
    </w:p>
    <w:p w14:paraId="2CE5F877" w14:textId="045C7732" w:rsidR="00D458EF" w:rsidRDefault="007932EB" w:rsidP="007932EB">
      <w:pPr>
        <w:spacing w:line="259" w:lineRule="auto"/>
        <w:rPr>
          <w:b/>
          <w:bCs/>
          <w:color w:val="538135" w:themeColor="accent6" w:themeShade="BF"/>
          <w:sz w:val="40"/>
          <w:szCs w:val="40"/>
        </w:rPr>
      </w:pPr>
      <w:r w:rsidRPr="007932EB">
        <w:rPr>
          <w:noProof/>
        </w:rPr>
        <w:drawing>
          <wp:anchor distT="0" distB="0" distL="114300" distR="114300" simplePos="0" relativeHeight="251658240" behindDoc="0" locked="0" layoutInCell="1" allowOverlap="1" wp14:anchorId="27365C3F" wp14:editId="0D3FFB63">
            <wp:simplePos x="0" y="0"/>
            <wp:positionH relativeFrom="column">
              <wp:posOffset>74463</wp:posOffset>
            </wp:positionH>
            <wp:positionV relativeFrom="paragraph">
              <wp:posOffset>247326</wp:posOffset>
            </wp:positionV>
            <wp:extent cx="5760720" cy="876998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8769985"/>
                    </a:xfrm>
                    <a:prstGeom prst="rect">
                      <a:avLst/>
                    </a:prstGeom>
                    <a:noFill/>
                    <a:ln>
                      <a:noFill/>
                    </a:ln>
                  </pic:spPr>
                </pic:pic>
              </a:graphicData>
            </a:graphic>
          </wp:anchor>
        </w:drawing>
      </w:r>
    </w:p>
    <w:p w14:paraId="3D232DBA" w14:textId="6A55594E" w:rsidR="007932EB" w:rsidRDefault="007932EB" w:rsidP="007932EB">
      <w:pPr>
        <w:spacing w:line="259" w:lineRule="auto"/>
        <w:rPr>
          <w:b/>
          <w:bCs/>
          <w:color w:val="538135" w:themeColor="accent6" w:themeShade="BF"/>
          <w:sz w:val="40"/>
          <w:szCs w:val="40"/>
        </w:rPr>
      </w:pPr>
    </w:p>
    <w:p w14:paraId="6750029D" w14:textId="0EA28AF9" w:rsidR="007932EB" w:rsidRDefault="007932EB" w:rsidP="007932EB">
      <w:pPr>
        <w:spacing w:line="259" w:lineRule="auto"/>
        <w:rPr>
          <w:b/>
          <w:bCs/>
          <w:color w:val="538135" w:themeColor="accent6" w:themeShade="BF"/>
          <w:sz w:val="40"/>
          <w:szCs w:val="40"/>
        </w:rPr>
      </w:pPr>
    </w:p>
    <w:p w14:paraId="0CBA3C6A" w14:textId="5FAC6CB2" w:rsidR="007932EB" w:rsidRDefault="007932EB" w:rsidP="007932EB">
      <w:pPr>
        <w:spacing w:line="259" w:lineRule="auto"/>
        <w:rPr>
          <w:b/>
          <w:bCs/>
          <w:color w:val="538135" w:themeColor="accent6" w:themeShade="BF"/>
          <w:sz w:val="40"/>
          <w:szCs w:val="40"/>
        </w:rPr>
      </w:pPr>
    </w:p>
    <w:p w14:paraId="74D2DFB9" w14:textId="58DDAE19" w:rsidR="007932EB" w:rsidRDefault="007932EB" w:rsidP="007932EB">
      <w:pPr>
        <w:spacing w:line="259" w:lineRule="auto"/>
        <w:rPr>
          <w:b/>
          <w:bCs/>
          <w:color w:val="538135" w:themeColor="accent6" w:themeShade="BF"/>
          <w:sz w:val="40"/>
          <w:szCs w:val="40"/>
        </w:rPr>
      </w:pPr>
    </w:p>
    <w:p w14:paraId="4B6CD284" w14:textId="28D4FF33" w:rsidR="007932EB" w:rsidRDefault="007932EB" w:rsidP="007932EB">
      <w:pPr>
        <w:spacing w:line="259" w:lineRule="auto"/>
        <w:rPr>
          <w:b/>
          <w:bCs/>
          <w:color w:val="538135" w:themeColor="accent6" w:themeShade="BF"/>
          <w:sz w:val="40"/>
          <w:szCs w:val="40"/>
        </w:rPr>
      </w:pPr>
    </w:p>
    <w:p w14:paraId="0E4F1AED" w14:textId="0BC8AFF2" w:rsidR="007932EB" w:rsidRDefault="007932EB" w:rsidP="007932EB">
      <w:pPr>
        <w:spacing w:line="259" w:lineRule="auto"/>
        <w:rPr>
          <w:b/>
          <w:bCs/>
          <w:color w:val="538135" w:themeColor="accent6" w:themeShade="BF"/>
          <w:sz w:val="40"/>
          <w:szCs w:val="40"/>
        </w:rPr>
      </w:pPr>
    </w:p>
    <w:p w14:paraId="2D129315" w14:textId="3CA16100" w:rsidR="007932EB" w:rsidRDefault="007932EB" w:rsidP="007932EB">
      <w:pPr>
        <w:spacing w:line="259" w:lineRule="auto"/>
        <w:rPr>
          <w:b/>
          <w:bCs/>
          <w:color w:val="538135" w:themeColor="accent6" w:themeShade="BF"/>
          <w:sz w:val="40"/>
          <w:szCs w:val="40"/>
        </w:rPr>
      </w:pPr>
    </w:p>
    <w:p w14:paraId="161304B6" w14:textId="72A86712" w:rsidR="007932EB" w:rsidRDefault="007932EB" w:rsidP="007932EB">
      <w:pPr>
        <w:spacing w:line="259" w:lineRule="auto"/>
        <w:rPr>
          <w:b/>
          <w:bCs/>
          <w:color w:val="538135" w:themeColor="accent6" w:themeShade="BF"/>
          <w:sz w:val="40"/>
          <w:szCs w:val="40"/>
        </w:rPr>
      </w:pPr>
    </w:p>
    <w:p w14:paraId="41871D24" w14:textId="7775D4CD" w:rsidR="007932EB" w:rsidRDefault="007932EB" w:rsidP="007932EB">
      <w:pPr>
        <w:spacing w:line="259" w:lineRule="auto"/>
        <w:rPr>
          <w:b/>
          <w:bCs/>
          <w:color w:val="538135" w:themeColor="accent6" w:themeShade="BF"/>
          <w:sz w:val="40"/>
          <w:szCs w:val="40"/>
        </w:rPr>
      </w:pPr>
    </w:p>
    <w:p w14:paraId="7E71BDCC" w14:textId="6C8B28BA" w:rsidR="007932EB" w:rsidRDefault="007932EB" w:rsidP="007932EB">
      <w:pPr>
        <w:spacing w:line="259" w:lineRule="auto"/>
        <w:rPr>
          <w:b/>
          <w:bCs/>
          <w:color w:val="538135" w:themeColor="accent6" w:themeShade="BF"/>
          <w:sz w:val="40"/>
          <w:szCs w:val="40"/>
        </w:rPr>
      </w:pPr>
    </w:p>
    <w:p w14:paraId="31A65DE2" w14:textId="566C79BF" w:rsidR="007932EB" w:rsidRDefault="007932EB" w:rsidP="007932EB">
      <w:pPr>
        <w:spacing w:line="259" w:lineRule="auto"/>
        <w:rPr>
          <w:b/>
          <w:bCs/>
          <w:color w:val="538135" w:themeColor="accent6" w:themeShade="BF"/>
          <w:sz w:val="40"/>
          <w:szCs w:val="40"/>
        </w:rPr>
      </w:pPr>
    </w:p>
    <w:p w14:paraId="1A877BA4" w14:textId="5A9F0197" w:rsidR="007932EB" w:rsidRDefault="007932EB" w:rsidP="007932EB">
      <w:pPr>
        <w:spacing w:line="259" w:lineRule="auto"/>
        <w:rPr>
          <w:b/>
          <w:bCs/>
          <w:color w:val="538135" w:themeColor="accent6" w:themeShade="BF"/>
          <w:sz w:val="40"/>
          <w:szCs w:val="40"/>
        </w:rPr>
      </w:pPr>
    </w:p>
    <w:p w14:paraId="210CF4D8" w14:textId="0919C708" w:rsidR="007932EB" w:rsidRDefault="007932EB" w:rsidP="007932EB">
      <w:pPr>
        <w:spacing w:line="259" w:lineRule="auto"/>
        <w:rPr>
          <w:b/>
          <w:bCs/>
          <w:color w:val="538135" w:themeColor="accent6" w:themeShade="BF"/>
          <w:sz w:val="40"/>
          <w:szCs w:val="40"/>
        </w:rPr>
      </w:pPr>
    </w:p>
    <w:p w14:paraId="3CF5391A" w14:textId="269C60F4" w:rsidR="007932EB" w:rsidRDefault="007932EB" w:rsidP="007932EB">
      <w:pPr>
        <w:spacing w:line="259" w:lineRule="auto"/>
        <w:rPr>
          <w:b/>
          <w:bCs/>
          <w:color w:val="538135" w:themeColor="accent6" w:themeShade="BF"/>
          <w:sz w:val="40"/>
          <w:szCs w:val="40"/>
        </w:rPr>
      </w:pPr>
    </w:p>
    <w:p w14:paraId="5840478E" w14:textId="35060766" w:rsidR="007932EB" w:rsidRDefault="007932EB" w:rsidP="007932EB">
      <w:pPr>
        <w:spacing w:line="259" w:lineRule="auto"/>
        <w:rPr>
          <w:b/>
          <w:bCs/>
          <w:color w:val="538135" w:themeColor="accent6" w:themeShade="BF"/>
          <w:sz w:val="40"/>
          <w:szCs w:val="40"/>
        </w:rPr>
      </w:pPr>
    </w:p>
    <w:p w14:paraId="4356B4B6" w14:textId="705F9018" w:rsidR="007932EB" w:rsidRDefault="007932EB" w:rsidP="007932EB">
      <w:pPr>
        <w:spacing w:line="259" w:lineRule="auto"/>
        <w:rPr>
          <w:b/>
          <w:bCs/>
          <w:color w:val="538135" w:themeColor="accent6" w:themeShade="BF"/>
          <w:sz w:val="40"/>
          <w:szCs w:val="40"/>
        </w:rPr>
      </w:pPr>
    </w:p>
    <w:p w14:paraId="1D27CABA" w14:textId="1A990B87" w:rsidR="007932EB" w:rsidRDefault="007932EB" w:rsidP="007932EB">
      <w:pPr>
        <w:spacing w:line="259" w:lineRule="auto"/>
        <w:rPr>
          <w:b/>
          <w:bCs/>
          <w:color w:val="538135" w:themeColor="accent6" w:themeShade="BF"/>
          <w:sz w:val="40"/>
          <w:szCs w:val="40"/>
        </w:rPr>
      </w:pPr>
    </w:p>
    <w:p w14:paraId="7C5BF83B" w14:textId="6F4EE67E" w:rsidR="007932EB" w:rsidRDefault="007932EB" w:rsidP="007932EB">
      <w:pPr>
        <w:spacing w:line="259" w:lineRule="auto"/>
        <w:rPr>
          <w:b/>
          <w:bCs/>
          <w:color w:val="538135" w:themeColor="accent6" w:themeShade="BF"/>
          <w:sz w:val="40"/>
          <w:szCs w:val="40"/>
        </w:rPr>
      </w:pPr>
    </w:p>
    <w:p w14:paraId="40ED61BD" w14:textId="6DCB7423" w:rsidR="007932EB" w:rsidRDefault="007932EB" w:rsidP="007932EB">
      <w:pPr>
        <w:spacing w:line="259" w:lineRule="auto"/>
        <w:rPr>
          <w:b/>
          <w:bCs/>
          <w:color w:val="538135" w:themeColor="accent6" w:themeShade="BF"/>
          <w:sz w:val="40"/>
          <w:szCs w:val="40"/>
        </w:rPr>
      </w:pPr>
    </w:p>
    <w:p w14:paraId="313352CF" w14:textId="18FC9EDA" w:rsidR="007932EB" w:rsidRDefault="007932EB" w:rsidP="007932EB">
      <w:pPr>
        <w:spacing w:line="259" w:lineRule="auto"/>
        <w:rPr>
          <w:b/>
          <w:bCs/>
          <w:color w:val="538135" w:themeColor="accent6" w:themeShade="BF"/>
          <w:sz w:val="40"/>
          <w:szCs w:val="40"/>
        </w:rPr>
      </w:pPr>
    </w:p>
    <w:p w14:paraId="2E66C7E5" w14:textId="380F6699" w:rsidR="007932EB" w:rsidRDefault="007932EB" w:rsidP="007932EB">
      <w:pPr>
        <w:spacing w:line="259" w:lineRule="auto"/>
        <w:rPr>
          <w:b/>
          <w:bCs/>
          <w:color w:val="538135" w:themeColor="accent6" w:themeShade="BF"/>
          <w:sz w:val="40"/>
          <w:szCs w:val="40"/>
        </w:rPr>
      </w:pPr>
    </w:p>
    <w:p w14:paraId="41DFBD38" w14:textId="3F6AEBAE" w:rsidR="007932EB" w:rsidRDefault="007932EB" w:rsidP="007932EB">
      <w:pPr>
        <w:spacing w:line="259" w:lineRule="auto"/>
        <w:rPr>
          <w:b/>
          <w:bCs/>
          <w:color w:val="538135" w:themeColor="accent6" w:themeShade="BF"/>
          <w:sz w:val="40"/>
          <w:szCs w:val="40"/>
        </w:rPr>
      </w:pPr>
    </w:p>
    <w:p w14:paraId="03E03FFE" w14:textId="4D039537" w:rsidR="007932EB" w:rsidRDefault="007932EB" w:rsidP="007932EB">
      <w:pPr>
        <w:spacing w:line="259" w:lineRule="auto"/>
        <w:rPr>
          <w:b/>
          <w:bCs/>
          <w:color w:val="538135" w:themeColor="accent6" w:themeShade="BF"/>
          <w:sz w:val="40"/>
          <w:szCs w:val="40"/>
        </w:rPr>
      </w:pPr>
    </w:p>
    <w:p w14:paraId="1D8043B0" w14:textId="5CB16F35" w:rsidR="007932EB" w:rsidRDefault="007932EB" w:rsidP="007932EB">
      <w:pPr>
        <w:spacing w:line="259" w:lineRule="auto"/>
        <w:rPr>
          <w:b/>
          <w:bCs/>
          <w:color w:val="538135" w:themeColor="accent6" w:themeShade="BF"/>
          <w:sz w:val="40"/>
          <w:szCs w:val="40"/>
        </w:rPr>
      </w:pPr>
    </w:p>
    <w:p w14:paraId="1E042DE8" w14:textId="2161D51B" w:rsidR="007932EB" w:rsidRDefault="007932EB" w:rsidP="007932EB">
      <w:pPr>
        <w:spacing w:line="259" w:lineRule="auto"/>
        <w:rPr>
          <w:b/>
          <w:bCs/>
          <w:color w:val="538135" w:themeColor="accent6" w:themeShade="BF"/>
          <w:sz w:val="40"/>
          <w:szCs w:val="40"/>
        </w:rPr>
      </w:pPr>
    </w:p>
    <w:p w14:paraId="41392CA6" w14:textId="4972ACDA" w:rsidR="007932EB" w:rsidRDefault="007932EB" w:rsidP="007932EB">
      <w:pPr>
        <w:spacing w:line="259" w:lineRule="auto"/>
        <w:rPr>
          <w:b/>
          <w:bCs/>
          <w:color w:val="538135" w:themeColor="accent6" w:themeShade="BF"/>
          <w:sz w:val="40"/>
          <w:szCs w:val="40"/>
        </w:rPr>
      </w:pPr>
    </w:p>
    <w:tbl>
      <w:tblPr>
        <w:tblW w:w="9355" w:type="dxa"/>
        <w:shd w:val="clear" w:color="auto" w:fill="FFFFFF"/>
        <w:tblCellMar>
          <w:top w:w="15" w:type="dxa"/>
          <w:left w:w="15" w:type="dxa"/>
          <w:bottom w:w="15" w:type="dxa"/>
          <w:right w:w="15" w:type="dxa"/>
        </w:tblCellMar>
        <w:tblLook w:val="04A0" w:firstRow="1" w:lastRow="0" w:firstColumn="1" w:lastColumn="0" w:noHBand="0" w:noVBand="1"/>
      </w:tblPr>
      <w:tblGrid>
        <w:gridCol w:w="1907"/>
        <w:gridCol w:w="3507"/>
        <w:gridCol w:w="3941"/>
      </w:tblGrid>
      <w:tr w:rsidR="007932EB" w:rsidRPr="007D0D4E" w14:paraId="5726A2B3" w14:textId="77777777" w:rsidTr="006208FE">
        <w:trPr>
          <w:trHeight w:val="399"/>
        </w:trPr>
        <w:tc>
          <w:tcPr>
            <w:tcW w:w="0" w:type="auto"/>
            <w:tcBorders>
              <w:top w:val="single" w:sz="6" w:space="0" w:color="CCD9DC"/>
              <w:left w:val="nil"/>
              <w:bottom w:val="single" w:sz="6" w:space="0" w:color="CCD9DC"/>
              <w:right w:val="nil"/>
            </w:tcBorders>
            <w:shd w:val="clear" w:color="auto" w:fill="FFFFFF"/>
            <w:tcMar>
              <w:top w:w="60" w:type="dxa"/>
              <w:left w:w="120" w:type="dxa"/>
              <w:bottom w:w="60" w:type="dxa"/>
              <w:right w:w="120" w:type="dxa"/>
            </w:tcMar>
            <w:vAlign w:val="center"/>
            <w:hideMark/>
          </w:tcPr>
          <w:p w14:paraId="5139A27A"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lastRenderedPageBreak/>
              <w:t>Hepatitis B</w:t>
            </w:r>
          </w:p>
        </w:tc>
        <w:tc>
          <w:tcPr>
            <w:tcW w:w="0" w:type="auto"/>
            <w:tcBorders>
              <w:top w:val="single" w:sz="6" w:space="0" w:color="CCD9DC"/>
              <w:left w:val="nil"/>
              <w:bottom w:val="single" w:sz="6" w:space="0" w:color="CCD9DC"/>
              <w:right w:val="nil"/>
            </w:tcBorders>
            <w:shd w:val="clear" w:color="auto" w:fill="FFFFFF"/>
            <w:tcMar>
              <w:top w:w="60" w:type="dxa"/>
              <w:left w:w="120" w:type="dxa"/>
              <w:bottom w:w="60" w:type="dxa"/>
              <w:right w:w="120" w:type="dxa"/>
            </w:tcMar>
            <w:vAlign w:val="center"/>
            <w:hideMark/>
          </w:tcPr>
          <w:p w14:paraId="2B1AF591"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t>Levenslang, na volledige serie</w:t>
            </w:r>
          </w:p>
        </w:tc>
        <w:tc>
          <w:tcPr>
            <w:tcW w:w="0" w:type="auto"/>
            <w:tcBorders>
              <w:top w:val="single" w:sz="6" w:space="0" w:color="CCD9DC"/>
              <w:left w:val="nil"/>
              <w:bottom w:val="single" w:sz="6" w:space="0" w:color="CCD9DC"/>
              <w:right w:val="nil"/>
            </w:tcBorders>
            <w:shd w:val="clear" w:color="auto" w:fill="FFFFFF"/>
            <w:tcMar>
              <w:top w:w="60" w:type="dxa"/>
              <w:left w:w="120" w:type="dxa"/>
              <w:bottom w:w="60" w:type="dxa"/>
              <w:right w:w="120" w:type="dxa"/>
            </w:tcMar>
            <w:vAlign w:val="center"/>
            <w:hideMark/>
          </w:tcPr>
          <w:p w14:paraId="444B8DF2"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t>Serie van drie vaccinaties</w:t>
            </w:r>
            <w:r w:rsidRPr="00CA2AA8">
              <w:rPr>
                <w:rFonts w:ascii="Source Sans Pro" w:eastAsia="Times New Roman" w:hAnsi="Source Sans Pro" w:cs="Times New Roman"/>
                <w:color w:val="333333"/>
                <w:lang w:eastAsia="nl-NL"/>
              </w:rPr>
              <w:br/>
              <w:t>Bij voorkeur twee vaccinaties voor de reis</w:t>
            </w:r>
          </w:p>
          <w:p w14:paraId="219167B0" w14:textId="77777777" w:rsidR="007932EB" w:rsidRPr="00CA2AA8" w:rsidRDefault="007932EB" w:rsidP="006208FE">
            <w:pPr>
              <w:spacing w:line="240" w:lineRule="auto"/>
              <w:rPr>
                <w:rFonts w:ascii="Source Sans Pro" w:eastAsia="Times New Roman" w:hAnsi="Source Sans Pro" w:cs="Times New Roman"/>
                <w:color w:val="333333"/>
                <w:lang w:eastAsia="nl-NL"/>
              </w:rPr>
            </w:pPr>
          </w:p>
          <w:p w14:paraId="62439E8E"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t>Schema: maand 0,1 en 6</w:t>
            </w:r>
          </w:p>
        </w:tc>
      </w:tr>
      <w:tr w:rsidR="007932EB" w:rsidRPr="007D0D4E" w14:paraId="10180264" w14:textId="77777777" w:rsidTr="006208FE">
        <w:trPr>
          <w:trHeight w:val="204"/>
        </w:trPr>
        <w:tc>
          <w:tcPr>
            <w:tcW w:w="0" w:type="auto"/>
            <w:tcBorders>
              <w:top w:val="single" w:sz="6" w:space="0" w:color="CCD9DC"/>
              <w:left w:val="nil"/>
              <w:bottom w:val="single" w:sz="6" w:space="0" w:color="CCD9DC"/>
              <w:right w:val="nil"/>
            </w:tcBorders>
            <w:shd w:val="clear" w:color="auto" w:fill="FFFFFF"/>
            <w:tcMar>
              <w:top w:w="60" w:type="dxa"/>
              <w:left w:w="120" w:type="dxa"/>
              <w:bottom w:w="60" w:type="dxa"/>
              <w:right w:w="120" w:type="dxa"/>
            </w:tcMar>
            <w:vAlign w:val="center"/>
            <w:hideMark/>
          </w:tcPr>
          <w:p w14:paraId="003C8333"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t>Japanse Encefalitis</w:t>
            </w:r>
          </w:p>
        </w:tc>
        <w:tc>
          <w:tcPr>
            <w:tcW w:w="0" w:type="auto"/>
            <w:tcBorders>
              <w:top w:val="single" w:sz="6" w:space="0" w:color="CCD9DC"/>
              <w:left w:val="nil"/>
              <w:bottom w:val="single" w:sz="6" w:space="0" w:color="CCD9DC"/>
              <w:right w:val="nil"/>
            </w:tcBorders>
            <w:shd w:val="clear" w:color="auto" w:fill="FFFFFF"/>
            <w:tcMar>
              <w:top w:w="60" w:type="dxa"/>
              <w:left w:w="120" w:type="dxa"/>
              <w:bottom w:w="60" w:type="dxa"/>
              <w:right w:w="120" w:type="dxa"/>
            </w:tcMar>
            <w:vAlign w:val="center"/>
            <w:hideMark/>
          </w:tcPr>
          <w:p w14:paraId="2C81EAA9"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t>2 jaar, na volledige serie</w:t>
            </w:r>
          </w:p>
        </w:tc>
        <w:tc>
          <w:tcPr>
            <w:tcW w:w="0" w:type="auto"/>
            <w:tcBorders>
              <w:top w:val="single" w:sz="6" w:space="0" w:color="CCD9DC"/>
              <w:left w:val="nil"/>
              <w:bottom w:val="single" w:sz="6" w:space="0" w:color="CCD9DC"/>
              <w:right w:val="nil"/>
            </w:tcBorders>
            <w:shd w:val="clear" w:color="auto" w:fill="FFFFFF"/>
            <w:tcMar>
              <w:top w:w="60" w:type="dxa"/>
              <w:left w:w="120" w:type="dxa"/>
              <w:bottom w:w="60" w:type="dxa"/>
              <w:right w:w="120" w:type="dxa"/>
            </w:tcMar>
            <w:vAlign w:val="center"/>
            <w:hideMark/>
          </w:tcPr>
          <w:p w14:paraId="0F14128A"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t>Serie van 2 vaccinaties met één maand ertussen</w:t>
            </w:r>
          </w:p>
        </w:tc>
      </w:tr>
      <w:tr w:rsidR="007932EB" w:rsidRPr="007D0D4E" w14:paraId="0DFF17FD" w14:textId="77777777" w:rsidTr="006208FE">
        <w:trPr>
          <w:trHeight w:val="593"/>
        </w:trPr>
        <w:tc>
          <w:tcPr>
            <w:tcW w:w="0" w:type="auto"/>
            <w:tcBorders>
              <w:top w:val="single" w:sz="6" w:space="0" w:color="CCD9DC"/>
              <w:left w:val="nil"/>
              <w:bottom w:val="single" w:sz="6" w:space="0" w:color="CCD9DC"/>
              <w:right w:val="nil"/>
            </w:tcBorders>
            <w:shd w:val="clear" w:color="auto" w:fill="FFFFFF"/>
            <w:tcMar>
              <w:top w:w="60" w:type="dxa"/>
              <w:left w:w="120" w:type="dxa"/>
              <w:bottom w:w="60" w:type="dxa"/>
              <w:right w:w="120" w:type="dxa"/>
            </w:tcMar>
            <w:vAlign w:val="center"/>
            <w:hideMark/>
          </w:tcPr>
          <w:p w14:paraId="04206A08"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t xml:space="preserve">Meningitis </w:t>
            </w:r>
            <w:r w:rsidRPr="00CA2AA8">
              <w:rPr>
                <w:rFonts w:ascii="Source Sans Pro" w:eastAsia="Times New Roman" w:hAnsi="Source Sans Pro" w:cs="Times New Roman"/>
                <w:color w:val="333333"/>
                <w:u w:val="single"/>
                <w:lang w:eastAsia="nl-NL"/>
              </w:rPr>
              <w:t>Nimenrix*</w:t>
            </w:r>
          </w:p>
        </w:tc>
        <w:tc>
          <w:tcPr>
            <w:tcW w:w="0" w:type="auto"/>
            <w:tcBorders>
              <w:top w:val="single" w:sz="6" w:space="0" w:color="CCD9DC"/>
              <w:left w:val="nil"/>
              <w:bottom w:val="single" w:sz="6" w:space="0" w:color="CCD9DC"/>
              <w:right w:val="nil"/>
            </w:tcBorders>
            <w:shd w:val="clear" w:color="auto" w:fill="FFFFFF"/>
            <w:tcMar>
              <w:top w:w="60" w:type="dxa"/>
              <w:left w:w="120" w:type="dxa"/>
              <w:bottom w:w="60" w:type="dxa"/>
              <w:right w:w="120" w:type="dxa"/>
            </w:tcMar>
            <w:vAlign w:val="center"/>
            <w:hideMark/>
          </w:tcPr>
          <w:p w14:paraId="6A90751E"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t>5 jaar voor mekka</w:t>
            </w:r>
          </w:p>
          <w:p w14:paraId="42E9F34A"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t>10 jaar voor andere doeleinden</w:t>
            </w:r>
          </w:p>
        </w:tc>
        <w:tc>
          <w:tcPr>
            <w:tcW w:w="0" w:type="auto"/>
            <w:tcBorders>
              <w:top w:val="single" w:sz="6" w:space="0" w:color="CCD9DC"/>
              <w:left w:val="nil"/>
              <w:bottom w:val="single" w:sz="6" w:space="0" w:color="CCD9DC"/>
              <w:right w:val="nil"/>
            </w:tcBorders>
            <w:shd w:val="clear" w:color="auto" w:fill="FFFFFF"/>
            <w:tcMar>
              <w:top w:w="60" w:type="dxa"/>
              <w:left w:w="120" w:type="dxa"/>
              <w:bottom w:w="60" w:type="dxa"/>
              <w:right w:w="120" w:type="dxa"/>
            </w:tcMar>
            <w:vAlign w:val="center"/>
            <w:hideMark/>
          </w:tcPr>
          <w:p w14:paraId="24272D3C"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t>Eénmalig</w:t>
            </w:r>
          </w:p>
        </w:tc>
      </w:tr>
      <w:tr w:rsidR="007932EB" w:rsidRPr="007D0D4E" w14:paraId="6367D072" w14:textId="77777777" w:rsidTr="006208FE">
        <w:trPr>
          <w:trHeight w:val="808"/>
        </w:trPr>
        <w:tc>
          <w:tcPr>
            <w:tcW w:w="0" w:type="auto"/>
            <w:tcBorders>
              <w:top w:val="single" w:sz="6" w:space="0" w:color="CCD9DC"/>
              <w:left w:val="nil"/>
              <w:bottom w:val="single" w:sz="6" w:space="0" w:color="CCD9DC"/>
              <w:right w:val="nil"/>
            </w:tcBorders>
            <w:shd w:val="clear" w:color="auto" w:fill="FFFFFF"/>
            <w:tcMar>
              <w:top w:w="60" w:type="dxa"/>
              <w:left w:w="120" w:type="dxa"/>
              <w:bottom w:w="60" w:type="dxa"/>
              <w:right w:w="120" w:type="dxa"/>
            </w:tcMar>
            <w:vAlign w:val="center"/>
            <w:hideMark/>
          </w:tcPr>
          <w:p w14:paraId="0E47F970"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t>Rabiës</w:t>
            </w:r>
          </w:p>
        </w:tc>
        <w:tc>
          <w:tcPr>
            <w:tcW w:w="0" w:type="auto"/>
            <w:tcBorders>
              <w:top w:val="single" w:sz="6" w:space="0" w:color="CCD9DC"/>
              <w:left w:val="nil"/>
              <w:bottom w:val="single" w:sz="6" w:space="0" w:color="CCD9DC"/>
              <w:right w:val="nil"/>
            </w:tcBorders>
            <w:shd w:val="clear" w:color="auto" w:fill="FFFFFF"/>
            <w:tcMar>
              <w:top w:w="60" w:type="dxa"/>
              <w:left w:w="120" w:type="dxa"/>
              <w:bottom w:w="60" w:type="dxa"/>
              <w:right w:w="120" w:type="dxa"/>
            </w:tcMar>
            <w:vAlign w:val="center"/>
            <w:hideMark/>
          </w:tcPr>
          <w:p w14:paraId="7A38FDD3"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t>Na volledige basisimmunisatie bij </w:t>
            </w:r>
            <w:r w:rsidRPr="00CA2AA8">
              <w:rPr>
                <w:rFonts w:ascii="Source Sans Pro" w:eastAsia="Times New Roman" w:hAnsi="Source Sans Pro" w:cs="Times New Roman"/>
                <w:color w:val="333333"/>
                <w:lang w:eastAsia="nl-NL"/>
              </w:rPr>
              <w:br/>
              <w:t>gelopen risico </w:t>
            </w:r>
            <w:r w:rsidRPr="00CA2AA8">
              <w:rPr>
                <w:rFonts w:ascii="Source Sans Pro" w:eastAsia="Times New Roman" w:hAnsi="Source Sans Pro" w:cs="Times New Roman"/>
                <w:color w:val="333333"/>
                <w:u w:val="single"/>
                <w:lang w:eastAsia="nl-NL"/>
              </w:rPr>
              <w:t>altijd behandeling</w:t>
            </w:r>
            <w:r w:rsidRPr="00CA2AA8">
              <w:rPr>
                <w:rFonts w:ascii="Source Sans Pro" w:eastAsia="Times New Roman" w:hAnsi="Source Sans Pro" w:cs="Times New Roman"/>
                <w:color w:val="333333"/>
                <w:lang w:eastAsia="nl-NL"/>
              </w:rPr>
              <w:br/>
              <w:t>nodig, maar geen MARIG (rabiës </w:t>
            </w:r>
            <w:r w:rsidRPr="00CA2AA8">
              <w:rPr>
                <w:rFonts w:ascii="Source Sans Pro" w:eastAsia="Times New Roman" w:hAnsi="Source Sans Pro" w:cs="Times New Roman"/>
                <w:color w:val="333333"/>
                <w:lang w:eastAsia="nl-NL"/>
              </w:rPr>
              <w:br/>
              <w:t>immuno globuline) meer nodig levenslang</w:t>
            </w:r>
          </w:p>
        </w:tc>
        <w:tc>
          <w:tcPr>
            <w:tcW w:w="0" w:type="auto"/>
            <w:tcBorders>
              <w:top w:val="single" w:sz="6" w:space="0" w:color="CCD9DC"/>
              <w:left w:val="nil"/>
              <w:bottom w:val="single" w:sz="6" w:space="0" w:color="CCD9DC"/>
              <w:right w:val="nil"/>
            </w:tcBorders>
            <w:shd w:val="clear" w:color="auto" w:fill="FFFFFF"/>
            <w:tcMar>
              <w:top w:w="60" w:type="dxa"/>
              <w:left w:w="120" w:type="dxa"/>
              <w:bottom w:w="60" w:type="dxa"/>
              <w:right w:w="120" w:type="dxa"/>
            </w:tcMar>
            <w:vAlign w:val="center"/>
            <w:hideMark/>
          </w:tcPr>
          <w:p w14:paraId="776E7412" w14:textId="77777777" w:rsidR="007932EB" w:rsidRPr="00CA2AA8" w:rsidRDefault="007932EB" w:rsidP="006208FE">
            <w:pPr>
              <w:spacing w:line="240" w:lineRule="auto"/>
              <w:rPr>
                <w:rFonts w:ascii="Source Sans Pro" w:eastAsia="Times New Roman" w:hAnsi="Source Sans Pro" w:cs="Times New Roman"/>
                <w:color w:val="333333"/>
                <w:lang w:eastAsia="nl-NL"/>
              </w:rPr>
            </w:pPr>
            <w:r w:rsidRPr="00CA2AA8">
              <w:rPr>
                <w:rFonts w:ascii="Source Sans Pro" w:eastAsia="Times New Roman" w:hAnsi="Source Sans Pro" w:cs="Times New Roman"/>
                <w:color w:val="333333"/>
                <w:lang w:eastAsia="nl-NL"/>
              </w:rPr>
              <w:t>Serie van twee vaccinaties met minimaal één week</w:t>
            </w:r>
            <w:r w:rsidRPr="00CA2AA8">
              <w:rPr>
                <w:rFonts w:ascii="Source Sans Pro" w:eastAsia="Times New Roman" w:hAnsi="Source Sans Pro" w:cs="Times New Roman"/>
                <w:color w:val="333333"/>
                <w:lang w:eastAsia="nl-NL"/>
              </w:rPr>
              <w:br/>
              <w:t xml:space="preserve">ertussen, mits goede gezondheid. </w:t>
            </w:r>
          </w:p>
        </w:tc>
      </w:tr>
    </w:tbl>
    <w:p w14:paraId="20B493A3" w14:textId="77777777" w:rsidR="007932EB" w:rsidRDefault="007932EB" w:rsidP="007932EB">
      <w:pPr>
        <w:spacing w:line="259" w:lineRule="auto"/>
      </w:pPr>
    </w:p>
    <w:p w14:paraId="4A908F1C" w14:textId="77777777" w:rsidR="007932EB" w:rsidRDefault="007932EB" w:rsidP="007932EB">
      <w:pPr>
        <w:spacing w:line="259" w:lineRule="auto"/>
      </w:pPr>
      <w:r>
        <w:t>*</w:t>
      </w:r>
      <w:r w:rsidRPr="00A87D6E">
        <w:rPr>
          <w:sz w:val="18"/>
          <w:szCs w:val="18"/>
        </w:rPr>
        <w:t>In sommige landen is de GK vereist. Dit betekent dat zij met het gele boekje een visum moeten aanvragen om het land binnen te kunnen komen. Het vaccin moet dan geldig zijn. Het vaccin is pas 10 dagen na gift geldig.</w:t>
      </w:r>
      <w:r>
        <w:t xml:space="preserve"> </w:t>
      </w:r>
    </w:p>
    <w:p w14:paraId="26CEF62C" w14:textId="77777777" w:rsidR="007932EB" w:rsidRPr="00AD77A8" w:rsidRDefault="007932EB" w:rsidP="007932EB">
      <w:pPr>
        <w:spacing w:line="259" w:lineRule="auto"/>
        <w:rPr>
          <w:sz w:val="18"/>
          <w:szCs w:val="18"/>
        </w:rPr>
      </w:pPr>
      <w:r>
        <w:t>*</w:t>
      </w:r>
      <w:r w:rsidRPr="00AD77A8">
        <w:rPr>
          <w:sz w:val="18"/>
          <w:szCs w:val="18"/>
        </w:rPr>
        <w:t>Nimenrix is geldig voor 10 jaar, maar voor Mekkagangers vanwege de verplichting voor visumaanvra</w:t>
      </w:r>
      <w:r>
        <w:rPr>
          <w:sz w:val="18"/>
          <w:szCs w:val="18"/>
        </w:rPr>
        <w:t>a</w:t>
      </w:r>
      <w:r w:rsidRPr="00AD77A8">
        <w:rPr>
          <w:sz w:val="18"/>
          <w:szCs w:val="18"/>
        </w:rPr>
        <w:t xml:space="preserve">g 5 jaar. Dit is de naam van het vaccin die wij verstrekken. Er Bestaan ook andere vaccins, deze hebben een andere geldigheidsduur. </w:t>
      </w:r>
    </w:p>
    <w:p w14:paraId="0F943004" w14:textId="77777777" w:rsidR="00CD43E8" w:rsidRDefault="00CD43E8" w:rsidP="007932EB">
      <w:pPr>
        <w:rPr>
          <w:rFonts w:ascii="Arial" w:hAnsi="Arial" w:cs="Arial"/>
          <w:sz w:val="20"/>
          <w:szCs w:val="20"/>
        </w:rPr>
      </w:pPr>
    </w:p>
    <w:p w14:paraId="6CC6B705" w14:textId="70FF802A" w:rsidR="007932EB" w:rsidRDefault="00CD43E8" w:rsidP="007932EB">
      <w:pPr>
        <w:rPr>
          <w:rFonts w:ascii="Arial" w:hAnsi="Arial" w:cs="Arial"/>
          <w:sz w:val="20"/>
          <w:szCs w:val="20"/>
        </w:rPr>
      </w:pPr>
      <w:r>
        <w:t>Schiedamsedijk 95</w:t>
      </w:r>
      <w:r w:rsidR="007932EB">
        <w:rPr>
          <w:rFonts w:ascii="Arial" w:hAnsi="Arial" w:cs="Arial"/>
          <w:sz w:val="20"/>
          <w:szCs w:val="20"/>
        </w:rPr>
        <w:br w:type="page"/>
      </w:r>
    </w:p>
    <w:p w14:paraId="4F5E0B26" w14:textId="65DE967B" w:rsidR="007932EB" w:rsidRDefault="007932EB" w:rsidP="007932EB">
      <w:pPr>
        <w:spacing w:line="259" w:lineRule="auto"/>
        <w:rPr>
          <w:b/>
          <w:bCs/>
          <w:color w:val="538135" w:themeColor="accent6" w:themeShade="BF"/>
          <w:sz w:val="40"/>
          <w:szCs w:val="40"/>
        </w:rPr>
      </w:pPr>
    </w:p>
    <w:p w14:paraId="273FD92E" w14:textId="577B9426" w:rsidR="007932EB" w:rsidRDefault="007932EB" w:rsidP="007932EB">
      <w:pPr>
        <w:spacing w:line="259" w:lineRule="auto"/>
        <w:rPr>
          <w:b/>
          <w:bCs/>
          <w:color w:val="538135" w:themeColor="accent6" w:themeShade="BF"/>
          <w:sz w:val="40"/>
          <w:szCs w:val="40"/>
        </w:rPr>
      </w:pPr>
    </w:p>
    <w:p w14:paraId="3AEF58DC" w14:textId="77777777" w:rsidR="007932EB" w:rsidRPr="007932EB" w:rsidRDefault="007932EB" w:rsidP="007932EB">
      <w:pPr>
        <w:spacing w:line="259" w:lineRule="auto"/>
        <w:rPr>
          <w:b/>
          <w:bCs/>
          <w:color w:val="538135" w:themeColor="accent6" w:themeShade="BF"/>
          <w:sz w:val="40"/>
          <w:szCs w:val="40"/>
        </w:rPr>
      </w:pPr>
    </w:p>
    <w:sectPr w:rsidR="007932EB" w:rsidRPr="007932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34601" w14:textId="77777777" w:rsidR="007932EB" w:rsidRDefault="007932EB" w:rsidP="00C34BA8">
      <w:pPr>
        <w:spacing w:line="240" w:lineRule="auto"/>
      </w:pPr>
      <w:r>
        <w:separator/>
      </w:r>
    </w:p>
  </w:endnote>
  <w:endnote w:type="continuationSeparator" w:id="0">
    <w:p w14:paraId="27AF6920" w14:textId="77777777" w:rsidR="007932EB" w:rsidRDefault="007932EB" w:rsidP="00C34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lder">
    <w:panose1 w:val="00000500000000000000"/>
    <w:charset w:val="00"/>
    <w:family w:val="auto"/>
    <w:pitch w:val="variable"/>
    <w:sig w:usb0="00000007" w:usb1="00000001" w:usb2="00000000" w:usb3="00000000" w:csb0="00000093" w:csb1="00000000"/>
    <w:embedRegular r:id="rId1" w:fontKey="{02A0D5C7-B41A-447A-BE8A-E78725900BEB}"/>
    <w:embedBold r:id="rId2" w:fontKey="{39B5C758-A129-45F2-AE8C-6BB5DBB142FA}"/>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9AFD8" w14:textId="77777777" w:rsidR="007932EB" w:rsidRDefault="007932EB" w:rsidP="00C34BA8">
      <w:pPr>
        <w:spacing w:line="240" w:lineRule="auto"/>
      </w:pPr>
      <w:r>
        <w:separator/>
      </w:r>
    </w:p>
  </w:footnote>
  <w:footnote w:type="continuationSeparator" w:id="0">
    <w:p w14:paraId="2993E9E7" w14:textId="77777777" w:rsidR="007932EB" w:rsidRDefault="007932EB" w:rsidP="00C34BA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TrueTypeFonts/>
  <w:saveSubsetFonts/>
  <w:proofState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EB"/>
    <w:rsid w:val="006706F5"/>
    <w:rsid w:val="007932EB"/>
    <w:rsid w:val="00A01E26"/>
    <w:rsid w:val="00B279C9"/>
    <w:rsid w:val="00C34BA8"/>
    <w:rsid w:val="00CD43E8"/>
    <w:rsid w:val="00D458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5A8F85"/>
  <w15:chartTrackingRefBased/>
  <w15:docId w15:val="{51C99915-95C8-4859-B579-39836CEA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lder" w:eastAsiaTheme="minorHAnsi" w:hAnsi="Bolder" w:cstheme="minorBidi"/>
        <w:sz w:val="22"/>
        <w:szCs w:val="22"/>
        <w:lang w:val="nl-NL"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168</Words>
  <Characters>925</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Ferreira Lima Benros E. (Emmanuela)</dc:creator>
  <cp:keywords/>
  <dc:description/>
  <cp:lastModifiedBy>Peek E. (Emile)</cp:lastModifiedBy>
  <cp:revision>3</cp:revision>
  <dcterms:created xsi:type="dcterms:W3CDTF">2023-07-31T07:25:00Z</dcterms:created>
  <dcterms:modified xsi:type="dcterms:W3CDTF">2023-08-11T13:51:00Z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871968-df67-4817-ac85-f4a5f5ebb5dd_Enabled">
    <vt:lpwstr>true</vt:lpwstr>
  </property>
  <property fmtid="{D5CDD505-2E9C-101B-9397-08002B2CF9AE}" pid="3" name="MSIP_Label_ea871968-df67-4817-ac85-f4a5f5ebb5dd_SetDate">
    <vt:lpwstr>2022-06-02T09:20:42Z</vt:lpwstr>
  </property>
  <property fmtid="{D5CDD505-2E9C-101B-9397-08002B2CF9AE}" pid="4" name="MSIP_Label_ea871968-df67-4817-ac85-f4a5f5ebb5dd_Method">
    <vt:lpwstr>Standard</vt:lpwstr>
  </property>
  <property fmtid="{D5CDD505-2E9C-101B-9397-08002B2CF9AE}" pid="5" name="MSIP_Label_ea871968-df67-4817-ac85-f4a5f5ebb5dd_Name">
    <vt:lpwstr>Bedrijfsvertrouwelijk</vt:lpwstr>
  </property>
  <property fmtid="{D5CDD505-2E9C-101B-9397-08002B2CF9AE}" pid="6" name="MSIP_Label_ea871968-df67-4817-ac85-f4a5f5ebb5dd_SiteId">
    <vt:lpwstr>49c4cd82-8f65-4d6a-9a3b-0ecd07c0cf5b</vt:lpwstr>
  </property>
  <property fmtid="{D5CDD505-2E9C-101B-9397-08002B2CF9AE}" pid="7" name="MSIP_Label_ea871968-df67-4817-ac85-f4a5f5ebb5dd_ActionId">
    <vt:lpwstr>e10251e6-254b-491b-98fd-f26ef8562183</vt:lpwstr>
  </property>
  <property fmtid="{D5CDD505-2E9C-101B-9397-08002B2CF9AE}" pid="8" name="MSIP_Label_ea871968-df67-4817-ac85-f4a5f5ebb5dd_ContentBits">
    <vt:lpwstr>0</vt:lpwstr>
  </property>
</Properties>
</file>