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2026级计算机科学与技术3班第一次会议记录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时间：</w:t>
      </w:r>
      <w:r>
        <w:rPr>
          <w:rFonts w:eastAsia="等线" w:ascii="Arial" w:cs="Arial" w:hAnsi="Arial"/>
          <w:sz w:val="22"/>
        </w:rPr>
        <w:t>2026年9月13日 18:30-19:00　地点：笃行楼501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一、请假与流程规范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本次班会重点强调了各类请假的规范流程，要求全体同学严格按照规定办理请假手续，不得无故缺席。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（一）请假类型与流程对照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290"/>
        <w:gridCol w:w="1560"/>
        <w:gridCol w:w="1290"/>
        <w:gridCol w:w="1290"/>
        <w:gridCol w:w="129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请假类型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本人微信告知辅导员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家长微信/短信告知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告知宿舍长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i阳光系统申报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到校报备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课假（病假、事假）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周末离校假（晚上不回宿舍）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节假日假（寒暑假）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×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√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请假流程一览表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（二）近期重要调整</w:t>
      </w:r>
      <w:bookmarkEnd w:id="2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收到校级通知，i阳光系统请假流程尚未完善，</w:t>
            </w:r>
            <w:r>
              <w:rPr>
                <w:rFonts w:eastAsia="等线" w:ascii="Arial" w:cs="Arial" w:hAnsi="Arial"/>
                <w:b w:val="true"/>
                <w:sz w:val="22"/>
              </w:rPr>
              <w:t>最近请假需将"i阳光系统申报"环节改为"填写在线文档"</w:t>
            </w:r>
            <w:r>
              <w:rPr>
                <w:rFonts w:eastAsia="等线" w:ascii="Arial" w:cs="Arial" w:hAnsi="Arial"/>
                <w:sz w:val="22"/>
              </w:rPr>
              <w:t>，请同学们留意班群通知。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（三）周末离校假特别说明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</w:t>
      </w:r>
      <w:r>
        <w:rPr>
          <w:rFonts w:eastAsia="等线" w:ascii="Arial" w:cs="Arial" w:hAnsi="Arial"/>
          <w:b w:val="true"/>
          <w:sz w:val="22"/>
        </w:rPr>
        <w:t>学生本人及家长</w:t>
      </w:r>
      <w:r>
        <w:rPr>
          <w:rFonts w:eastAsia="等线" w:ascii="Arial" w:cs="Arial" w:hAnsi="Arial"/>
          <w:sz w:val="22"/>
        </w:rPr>
        <w:t>共同向辅导员提出请假申请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提前2天（每周四至周五）向辅导员微信告知请假原因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在i阳光系统发起请假申请，提交家长短信截图等佐证材料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辅导员系统批准后填写在线文档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请假结束后学生需发消息报备销假："刘老师，___已到校，请给予销假"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因周末需开展班会，无特殊情况请在周末18:00前返校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周末离校假请假要求及流程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二、安全问题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（一）校园交通安全</w:t>
      </w:r>
      <w:bookmarkEnd w:id="5"/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根据学校校园交通安全管理规定，</w:t>
            </w:r>
            <w:r>
              <w:rPr>
                <w:rFonts w:eastAsia="等线" w:ascii="Arial" w:cs="Arial" w:hAnsi="Arial"/>
                <w:b w:val="true"/>
                <w:sz w:val="22"/>
              </w:rPr>
              <w:t>禁止在校内骑行摩托车和一切非机动车辆</w:t>
            </w:r>
            <w:r>
              <w:rPr>
                <w:rFonts w:eastAsia="等线" w:ascii="Arial" w:cs="Arial" w:hAnsi="Arial"/>
                <w:sz w:val="22"/>
              </w:rPr>
              <w:t>（包括超标电动车、电动车、电动滑板车、平衡车等）。违者给予警告及以上处分；情节严重的，给予严重警告及以上处分。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（二）日常行为安全规范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不穿拖鞋、背心进入课堂、办公室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注意仪容仪表整洁、穿着得体大方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进入办公室应先敲门，不随便翻阅办公桌上的物品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师生见面应相互主动打招呼，如"老师好""您好"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行为规范要求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三、课程签到准时问题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（一）无故旷课处理梯度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第一次</w:t>
      </w:r>
      <w:r>
        <w:rPr>
          <w:rFonts w:eastAsia="等线" w:ascii="Arial" w:cs="Arial" w:hAnsi="Arial"/>
          <w:sz w:val="22"/>
        </w:rPr>
        <w:t>：线下找辅导员说明情况并做书面检讨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第二次</w:t>
      </w:r>
      <w:r>
        <w:rPr>
          <w:rFonts w:eastAsia="等线" w:ascii="Arial" w:cs="Arial" w:hAnsi="Arial"/>
          <w:sz w:val="22"/>
        </w:rPr>
        <w:t>：通报至年级群且通报家长，并做书面检讨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第三次</w:t>
      </w:r>
      <w:r>
        <w:rPr>
          <w:rFonts w:eastAsia="等线" w:ascii="Arial" w:cs="Arial" w:hAnsi="Arial"/>
          <w:sz w:val="22"/>
        </w:rPr>
        <w:t>：根据学生手册相关规定进行纪律处分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（二）学生手册相关规定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一学期累计旷课学时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处分等级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10～19学时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警告处分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20～29学时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严重警告处分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30～39学时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记过处分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40学时及以上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留校察看处分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一门课无故旷课</w:t>
            </w:r>
            <w:r>
              <w:rPr>
                <w:rFonts w:eastAsia="等线" w:ascii="Arial" w:cs="Arial" w:hAnsi="Arial"/>
                <w:b w:val="true"/>
                <w:sz w:val="22"/>
              </w:rPr>
              <w:t>6学时以上</w:t>
            </w:r>
            <w:r>
              <w:rPr>
                <w:rFonts w:eastAsia="等线" w:ascii="Arial" w:cs="Arial" w:hAnsi="Arial"/>
                <w:sz w:val="22"/>
              </w:rPr>
              <w:t>的，本门课程期末考试成绩无效，不许参加补考，直接进入重修；</w:t>
            </w:r>
            <w:r>
              <w:rPr>
                <w:rFonts w:eastAsia="等线" w:ascii="Arial" w:cs="Arial" w:hAnsi="Arial"/>
                <w:b w:val="true"/>
                <w:sz w:val="22"/>
              </w:rPr>
              <w:t>迟到或早退累积3次折算旷课1学时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迟到、早退、旷课处理规定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四、学风与课堂纪律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（一）课前要求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带齐</w:t>
      </w:r>
      <w:r>
        <w:rPr>
          <w:rFonts w:eastAsia="等线" w:ascii="Arial" w:cs="Arial" w:hAnsi="Arial"/>
          <w:b w:val="true"/>
          <w:sz w:val="22"/>
        </w:rPr>
        <w:t>纸质</w:t>
      </w:r>
      <w:r>
        <w:rPr>
          <w:rFonts w:eastAsia="等线" w:ascii="Arial" w:cs="Arial" w:hAnsi="Arial"/>
          <w:sz w:val="22"/>
        </w:rPr>
        <w:t>学习资料：教材、笔记本，不能空手来上课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课前10分钟全体同学到位，</w:t>
      </w:r>
      <w:r>
        <w:rPr>
          <w:rFonts w:eastAsia="等线" w:ascii="Arial" w:cs="Arial" w:hAnsi="Arial"/>
          <w:sz w:val="22"/>
        </w:rPr>
        <w:t>临时负责人点名</w:t>
      </w:r>
      <w:r>
        <w:rPr>
          <w:rFonts w:eastAsia="等线" w:ascii="Arial" w:cs="Arial" w:hAnsi="Arial"/>
          <w:sz w:val="22"/>
        </w:rPr>
        <w:t>同步给课任教师和辅导员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（二）课中要求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前排就坐</w:t>
      </w:r>
      <w:r>
        <w:rPr>
          <w:rFonts w:eastAsia="等线" w:ascii="Arial" w:cs="Arial" w:hAnsi="Arial"/>
          <w:sz w:val="22"/>
        </w:rPr>
        <w:t>：尽量往前坐，前三排空位过多会被记录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抬头率</w:t>
      </w:r>
      <w:r>
        <w:rPr>
          <w:rFonts w:eastAsia="等线" w:ascii="Arial" w:cs="Arial" w:hAnsi="Arial"/>
          <w:sz w:val="22"/>
        </w:rPr>
        <w:t>：抬头听课、积极参与；半数同学持续低头超过10分钟，整个课堂氛围会被记录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玩手机</w:t>
      </w:r>
      <w:r>
        <w:rPr>
          <w:rFonts w:eastAsia="等线" w:ascii="Arial" w:cs="Arial" w:hAnsi="Arial"/>
          <w:sz w:val="22"/>
        </w:rPr>
        <w:t>：连续20分钟以上玩手机（非学习用途）会被记为个人问题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禁止带餐食、饮料（矿泉水除外）、穿拖鞋进入教学楼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保持举止得体，避免在课堂上有过于亲密的言行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（三）课后要求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记好老师布置的任务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垃圾随手带走，养成文明好习惯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（四）学风督导方式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学风督导采用</w:t>
      </w:r>
      <w:r>
        <w:rPr>
          <w:rFonts w:eastAsia="等线" w:ascii="Arial" w:cs="Arial" w:hAnsi="Arial"/>
          <w:b w:val="true"/>
          <w:sz w:val="22"/>
        </w:rPr>
        <w:t>线上+线下</w:t>
      </w:r>
      <w:r>
        <w:rPr>
          <w:rFonts w:eastAsia="等线" w:ascii="Arial" w:cs="Arial" w:hAnsi="Arial"/>
          <w:sz w:val="22"/>
        </w:rPr>
        <w:t>结合的方式：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主要以线上查看课堂监控的方式进行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结合辅导员现场随机抽查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全覆盖：随机抽查+重点检查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全时段：检查覆盖全天的所有课程时段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学风建设—课堂纪律要求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五、总结与要求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本次班会围绕请假规范、安全管理、考勤纪律和学风建设四个方面进行了全面强调。希望全体同学：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严格遵守请假流程，有特殊情况及时与辅导员沟通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时刻注意人身和财产安全，遵守校园交通规定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按时上课，不迟到、不早退、不旷课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端正学习态度，遵守课堂纪律，营造良好班风学风</w:t>
      </w:r>
    </w:p>
    <w:p>
      <w:p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>人工智能学院2026级计算机科学与技术3班</w:t>
      </w:r>
    </w:p>
    <w:p>
      <w:p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>2026年9月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附：第一次班会签到情况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本次班会实到30人。签到详情如下：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2026年9月13日第一次班会签到情况（实到30人）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0531">
    <w:lvl>
      <w:numFmt w:val="bullet"/>
      <w:suff w:val="tab"/>
      <w:lvlText w:val="•"/>
      <w:rPr>
        <w:color w:val="3370ff"/>
      </w:rPr>
    </w:lvl>
  </w:abstractNum>
  <w:abstractNum w:abstractNumId="950532">
    <w:lvl>
      <w:numFmt w:val="bullet"/>
      <w:suff w:val="tab"/>
      <w:lvlText w:val="•"/>
      <w:rPr>
        <w:color w:val="3370ff"/>
      </w:rPr>
    </w:lvl>
  </w:abstractNum>
  <w:abstractNum w:abstractNumId="950533">
    <w:lvl>
      <w:numFmt w:val="bullet"/>
      <w:suff w:val="tab"/>
      <w:lvlText w:val="•"/>
      <w:rPr>
        <w:color w:val="3370ff"/>
      </w:rPr>
    </w:lvl>
  </w:abstractNum>
  <w:abstractNum w:abstractNumId="950534">
    <w:lvl>
      <w:numFmt w:val="bullet"/>
      <w:suff w:val="tab"/>
      <w:lvlText w:val="•"/>
      <w:rPr>
        <w:color w:val="3370ff"/>
      </w:rPr>
    </w:lvl>
  </w:abstractNum>
  <w:abstractNum w:abstractNumId="950535">
    <w:lvl>
      <w:numFmt w:val="bullet"/>
      <w:suff w:val="tab"/>
      <w:lvlText w:val="•"/>
      <w:rPr>
        <w:color w:val="3370ff"/>
      </w:rPr>
    </w:lvl>
  </w:abstractNum>
  <w:abstractNum w:abstractNumId="950536">
    <w:lvl>
      <w:numFmt w:val="bullet"/>
      <w:suff w:val="tab"/>
      <w:lvlText w:val="•"/>
      <w:rPr>
        <w:color w:val="3370ff"/>
      </w:rPr>
    </w:lvl>
  </w:abstractNum>
  <w:abstractNum w:abstractNumId="950537">
    <w:lvl>
      <w:numFmt w:val="bullet"/>
      <w:suff w:val="tab"/>
      <w:lvlText w:val="•"/>
      <w:rPr>
        <w:color w:val="3370ff"/>
      </w:rPr>
    </w:lvl>
  </w:abstractNum>
  <w:abstractNum w:abstractNumId="950538">
    <w:lvl>
      <w:numFmt w:val="bullet"/>
      <w:suff w:val="tab"/>
      <w:lvlText w:val="•"/>
      <w:rPr>
        <w:color w:val="3370ff"/>
      </w:rPr>
    </w:lvl>
  </w:abstractNum>
  <w:abstractNum w:abstractNumId="950539">
    <w:lvl>
      <w:numFmt w:val="bullet"/>
      <w:suff w:val="tab"/>
      <w:lvlText w:val="•"/>
      <w:rPr>
        <w:color w:val="3370ff"/>
      </w:rPr>
    </w:lvl>
  </w:abstractNum>
  <w:abstractNum w:abstractNumId="950540">
    <w:lvl>
      <w:numFmt w:val="bullet"/>
      <w:suff w:val="tab"/>
      <w:lvlText w:val="•"/>
      <w:rPr>
        <w:color w:val="3370ff"/>
      </w:rPr>
    </w:lvl>
  </w:abstractNum>
  <w:abstractNum w:abstractNumId="950541">
    <w:lvl>
      <w:start w:val="1"/>
      <w:numFmt w:val="decimal"/>
      <w:suff w:val="tab"/>
      <w:lvlText w:val="%1."/>
      <w:rPr>
        <w:color w:val="3370ff"/>
      </w:rPr>
    </w:lvl>
  </w:abstractNum>
  <w:abstractNum w:abstractNumId="950542">
    <w:lvl>
      <w:start w:val="2"/>
      <w:numFmt w:val="decimal"/>
      <w:suff w:val="tab"/>
      <w:lvlText w:val="%1."/>
      <w:rPr>
        <w:color w:val="3370ff"/>
      </w:rPr>
    </w:lvl>
  </w:abstractNum>
  <w:abstractNum w:abstractNumId="950543">
    <w:lvl>
      <w:start w:val="3"/>
      <w:numFmt w:val="decimal"/>
      <w:suff w:val="tab"/>
      <w:lvlText w:val="%1."/>
      <w:rPr>
        <w:color w:val="3370ff"/>
      </w:rPr>
    </w:lvl>
  </w:abstractNum>
  <w:abstractNum w:abstractNumId="950544">
    <w:lvl>
      <w:numFmt w:val="bullet"/>
      <w:suff w:val="tab"/>
      <w:lvlText w:val="•"/>
      <w:rPr>
        <w:color w:val="3370ff"/>
      </w:rPr>
    </w:lvl>
  </w:abstractNum>
  <w:abstractNum w:abstractNumId="950545">
    <w:lvl>
      <w:numFmt w:val="bullet"/>
      <w:suff w:val="tab"/>
      <w:lvlText w:val="•"/>
      <w:rPr>
        <w:color w:val="3370ff"/>
      </w:rPr>
    </w:lvl>
  </w:abstractNum>
  <w:abstractNum w:abstractNumId="950546">
    <w:lvl>
      <w:numFmt w:val="bullet"/>
      <w:suff w:val="tab"/>
      <w:lvlText w:val="•"/>
      <w:rPr>
        <w:color w:val="3370ff"/>
      </w:rPr>
    </w:lvl>
  </w:abstractNum>
  <w:abstractNum w:abstractNumId="950547">
    <w:lvl>
      <w:numFmt w:val="bullet"/>
      <w:suff w:val="tab"/>
      <w:lvlText w:val="•"/>
      <w:rPr>
        <w:color w:val="3370ff"/>
      </w:rPr>
    </w:lvl>
  </w:abstractNum>
  <w:abstractNum w:abstractNumId="950548">
    <w:lvl>
      <w:numFmt w:val="bullet"/>
      <w:suff w:val="tab"/>
      <w:lvlText w:val="•"/>
      <w:rPr>
        <w:color w:val="3370ff"/>
      </w:rPr>
    </w:lvl>
  </w:abstractNum>
  <w:abstractNum w:abstractNumId="950549">
    <w:lvl>
      <w:numFmt w:val="bullet"/>
      <w:suff w:val="tab"/>
      <w:lvlText w:val="•"/>
      <w:rPr>
        <w:color w:val="3370ff"/>
      </w:rPr>
    </w:lvl>
  </w:abstractNum>
  <w:abstractNum w:abstractNumId="950550">
    <w:lvl>
      <w:numFmt w:val="bullet"/>
      <w:suff w:val="tab"/>
      <w:lvlText w:val="•"/>
      <w:rPr>
        <w:color w:val="3370ff"/>
      </w:rPr>
    </w:lvl>
  </w:abstractNum>
  <w:abstractNum w:abstractNumId="950551">
    <w:lvl>
      <w:numFmt w:val="bullet"/>
      <w:suff w:val="tab"/>
      <w:lvlText w:val="•"/>
      <w:rPr>
        <w:color w:val="3370ff"/>
      </w:rPr>
    </w:lvl>
  </w:abstractNum>
  <w:abstractNum w:abstractNumId="950552">
    <w:lvl>
      <w:numFmt w:val="bullet"/>
      <w:suff w:val="tab"/>
      <w:lvlText w:val="•"/>
      <w:rPr>
        <w:color w:val="3370ff"/>
      </w:rPr>
    </w:lvl>
  </w:abstractNum>
  <w:abstractNum w:abstractNumId="950553">
    <w:lvl>
      <w:numFmt w:val="bullet"/>
      <w:suff w:val="tab"/>
      <w:lvlText w:val="•"/>
      <w:rPr>
        <w:color w:val="3370ff"/>
      </w:rPr>
    </w:lvl>
  </w:abstractNum>
  <w:abstractNum w:abstractNumId="950554">
    <w:lvl>
      <w:numFmt w:val="bullet"/>
      <w:suff w:val="tab"/>
      <w:lvlText w:val="•"/>
      <w:rPr>
        <w:color w:val="3370ff"/>
      </w:rPr>
    </w:lvl>
  </w:abstractNum>
  <w:abstractNum w:abstractNumId="950555">
    <w:lvl>
      <w:numFmt w:val="bullet"/>
      <w:suff w:val="tab"/>
      <w:lvlText w:val="•"/>
      <w:rPr>
        <w:color w:val="3370ff"/>
      </w:rPr>
    </w:lvl>
  </w:abstractNum>
  <w:abstractNum w:abstractNumId="950556">
    <w:lvl>
      <w:numFmt w:val="bullet"/>
      <w:suff w:val="tab"/>
      <w:lvlText w:val="•"/>
      <w:rPr>
        <w:color w:val="3370ff"/>
      </w:rPr>
    </w:lvl>
  </w:abstractNum>
  <w:abstractNum w:abstractNumId="950557">
    <w:lvl>
      <w:start w:val="1"/>
      <w:numFmt w:val="decimal"/>
      <w:suff w:val="tab"/>
      <w:lvlText w:val="%1."/>
      <w:rPr>
        <w:color w:val="3370ff"/>
      </w:rPr>
    </w:lvl>
  </w:abstractNum>
  <w:abstractNum w:abstractNumId="950558">
    <w:lvl>
      <w:start w:val="2"/>
      <w:numFmt w:val="decimal"/>
      <w:suff w:val="tab"/>
      <w:lvlText w:val="%1."/>
      <w:rPr>
        <w:color w:val="3370ff"/>
      </w:rPr>
    </w:lvl>
  </w:abstractNum>
  <w:abstractNum w:abstractNumId="950559">
    <w:lvl>
      <w:start w:val="3"/>
      <w:numFmt w:val="decimal"/>
      <w:suff w:val="tab"/>
      <w:lvlText w:val="%1."/>
      <w:rPr>
        <w:color w:val="3370ff"/>
      </w:rPr>
    </w:lvl>
  </w:abstractNum>
  <w:abstractNum w:abstractNumId="95056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50531"/>
  </w:num>
  <w:num w:numId="2">
    <w:abstractNumId w:val="950532"/>
  </w:num>
  <w:num w:numId="3">
    <w:abstractNumId w:val="950533"/>
  </w:num>
  <w:num w:numId="4">
    <w:abstractNumId w:val="950534"/>
  </w:num>
  <w:num w:numId="5">
    <w:abstractNumId w:val="950535"/>
  </w:num>
  <w:num w:numId="6">
    <w:abstractNumId w:val="950536"/>
  </w:num>
  <w:num w:numId="7">
    <w:abstractNumId w:val="950537"/>
  </w:num>
  <w:num w:numId="8">
    <w:abstractNumId w:val="950538"/>
  </w:num>
  <w:num w:numId="9">
    <w:abstractNumId w:val="950539"/>
  </w:num>
  <w:num w:numId="10">
    <w:abstractNumId w:val="950540"/>
  </w:num>
  <w:num w:numId="11">
    <w:abstractNumId w:val="950541"/>
  </w:num>
  <w:num w:numId="12">
    <w:abstractNumId w:val="950542"/>
  </w:num>
  <w:num w:numId="13">
    <w:abstractNumId w:val="950543"/>
  </w:num>
  <w:num w:numId="14">
    <w:abstractNumId w:val="950544"/>
  </w:num>
  <w:num w:numId="15">
    <w:abstractNumId w:val="950545"/>
  </w:num>
  <w:num w:numId="16">
    <w:abstractNumId w:val="950546"/>
  </w:num>
  <w:num w:numId="17">
    <w:abstractNumId w:val="950547"/>
  </w:num>
  <w:num w:numId="18">
    <w:abstractNumId w:val="950548"/>
  </w:num>
  <w:num w:numId="19">
    <w:abstractNumId w:val="950549"/>
  </w:num>
  <w:num w:numId="20">
    <w:abstractNumId w:val="950550"/>
  </w:num>
  <w:num w:numId="21">
    <w:abstractNumId w:val="950551"/>
  </w:num>
  <w:num w:numId="22">
    <w:abstractNumId w:val="950552"/>
  </w:num>
  <w:num w:numId="23">
    <w:abstractNumId w:val="950553"/>
  </w:num>
  <w:num w:numId="24">
    <w:abstractNumId w:val="950554"/>
  </w:num>
  <w:num w:numId="25">
    <w:abstractNumId w:val="950555"/>
  </w:num>
  <w:num w:numId="26">
    <w:abstractNumId w:val="950556"/>
  </w:num>
  <w:num w:numId="27">
    <w:abstractNumId w:val="950557"/>
  </w:num>
  <w:num w:numId="28">
    <w:abstractNumId w:val="950558"/>
  </w:num>
  <w:num w:numId="29">
    <w:abstractNumId w:val="950559"/>
  </w:num>
  <w:num w:numId="30">
    <w:abstractNumId w:val="9505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2026-09-13T11:45:44Z</dcterms:created>
  <dc:creator>Apache POI</dc:creator>
</cp:coreProperties>
</file>