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Zápisnica z tímového stretnutia č. 11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24--02–2025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Prítomní</w:t>
      </w:r>
      <w:r w:rsidDel="00000000" w:rsidR="00000000" w:rsidRPr="00000000">
        <w:rPr>
          <w:rtl w:val="0"/>
        </w:rPr>
        <w:t xml:space="preserve">: William Brach (vedúci), Jakub Prokeš (vedúci), Jakub Grúber, Jakub Gašparín,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Maria Fedosenya, Ľubor Koka, Patrik Hitka, Tomáš Tomčány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Program stretnutia: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Prešli sme si čo sa nám podarilo. Keďže sme mali na to iba 3 dni (vrátane víkendu), tak sa stihlo iba minimum a niektorí z nás ešte chceli na našich úlohách zapracovať ešte ďalší týždeň.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Čo sme spravili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Každý člen v krátkosti zhrnul čo sa podarilo spraviť počas sviatkov a voľna po konci zimného semestra.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Rozdelenie nových úloh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Rozdelili sa nové úlohy a porozprávali sme sa čo sa bude robiť počas ďalších stretnutí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Čo sme spravili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Dokončili sme DSPY, databázové endpointy. Riešili sme Qdrant prepojenie a vysvetlili sme si pár nejasností.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regeneracia članku, bug fixes a menšie CSS úpravy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Databáza</w:t>
      </w:r>
      <w:r w:rsidDel="00000000" w:rsidR="00000000" w:rsidRPr="00000000">
        <w:rPr>
          <w:rtl w:val="0"/>
        </w:rPr>
        <w:t xml:space="preserve">: dokončili sa základné endpointy pre create article funkcionalitu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Čo nám nešlo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Nesplnili sme všetky úlohy, ktoré sme si nastavili od minulého stretnutia.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Nová úloha: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100 (20 každý) článkov ktoré majú zdroj zo štatistického úradu a vygenerovať 100 naše články pre tieto články. 100 je minimum.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Hladajme: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pravda.sk -&gt; ekonomika.pravda.sk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forbes.sk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trend.sk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dennikn.sk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teraz.sk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sme.sk (https://index.sme.sk/r/7777/ekonomika.html?ref=menu)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vývoj cien napr.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cenny benzínu (pohonné látky)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hodnotenie článkov nami: hodnotiť clickbait, ako sa nám páči, hodnotiť korektnosť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použiť LLM ako judge nech ohodnotí korektnosť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zdroj URL, článok URL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1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Zhrnutie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Tím zhodnotil pokrok za posledné dni a prezentoval dosiahnuté výsledky vrátane dokončenia DSPY, databázových endpointov a úprav vo fronte. Každý člen má spracovať 20 článkov zo spoľahlivých zdrojov a vygenerovať ich alternatívy, pričom sa zamerajú na ekonomické témy. Články budú hodnotené pomocou metrík ako BERTScore, ROUGE, subjektívneho dojmu a LLM ako porotcu.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