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F7F6B7" w14:textId="77777777" w:rsidR="0042206E" w:rsidRDefault="00867172">
      <w:pPr>
        <w:pStyle w:val="Title"/>
      </w:pPr>
      <w:r>
        <w:t>Wojciech — Interim V2 Adversarial Findings</w:t>
      </w:r>
    </w:p>
    <w:p w14:paraId="73C0CD61" w14:textId="77777777" w:rsidR="0042206E" w:rsidRDefault="00867172">
      <w:pPr>
        <w:rPr>
          <w:rFonts w:hint="eastAsia"/>
        </w:rPr>
      </w:pPr>
      <w:r>
        <w:rPr>
          <w:b/>
        </w:rPr>
        <w:t xml:space="preserve">Status: </w:t>
      </w:r>
      <w:r>
        <w:t>PROVISIONAL — V2 remains frozen while external adversarial review continues.</w:t>
      </w:r>
    </w:p>
    <w:p w14:paraId="4693E8AA" w14:textId="77777777" w:rsidR="0042206E" w:rsidRDefault="00867172">
      <w:pPr>
        <w:rPr>
          <w:rFonts w:hint="eastAsia"/>
        </w:rPr>
      </w:pPr>
      <w:r>
        <w:rPr>
          <w:b/>
        </w:rPr>
        <w:t xml:space="preserve">Purpose: </w:t>
      </w:r>
      <w:r>
        <w:t>Preserve externally proposed attacks and interim findings without altering Version 2 or borrowing concepts from the parked authority-to-authorize layer.</w:t>
      </w:r>
    </w:p>
    <w:tbl>
      <w:tblPr>
        <w:tblW w:w="0" w:type="auto"/>
        <w:tblLayout w:type="fixed"/>
        <w:tblLook w:val="04A0" w:firstRow="1" w:lastRow="0" w:firstColumn="1" w:lastColumn="0" w:noHBand="0" w:noVBand="1"/>
      </w:tblPr>
      <w:tblGrid>
        <w:gridCol w:w="9936"/>
      </w:tblGrid>
      <w:tr w:rsidR="0042206E" w14:paraId="27D733F3" w14:textId="77777777">
        <w:tc>
          <w:tcPr>
            <w:tcW w:w="9936" w:type="dxa"/>
            <w:shd w:val="clear" w:color="auto" w:fill="F3F4F6"/>
          </w:tcPr>
          <w:p w14:paraId="3351A749" w14:textId="77777777" w:rsidR="0042206E" w:rsidRDefault="00867172">
            <w:pPr>
              <w:rPr>
                <w:rFonts w:hint="eastAsia"/>
              </w:rPr>
            </w:pPr>
            <w:r>
              <w:rPr>
                <w:b/>
              </w:rPr>
              <w:t>Governing boundary</w:t>
            </w:r>
          </w:p>
          <w:p w14:paraId="5E8B7A14" w14:textId="77777777" w:rsidR="0042206E" w:rsidRDefault="00867172">
            <w:pPr>
              <w:spacing w:after="0"/>
              <w:rPr>
                <w:rFonts w:hint="eastAsia"/>
              </w:rPr>
            </w:pPr>
            <w:r>
              <w:t>V2 as it stands. No rescue from V3.</w:t>
            </w:r>
          </w:p>
        </w:tc>
      </w:tr>
    </w:tbl>
    <w:p w14:paraId="05F0AD39" w14:textId="77777777" w:rsidR="0042206E" w:rsidRDefault="0042206E">
      <w:pPr>
        <w:rPr>
          <w:rFonts w:hint="eastAsia"/>
        </w:rPr>
      </w:pPr>
    </w:p>
    <w:p w14:paraId="7D32232B" w14:textId="77777777" w:rsidR="0042206E" w:rsidRDefault="00867172">
      <w:pPr>
        <w:pStyle w:val="Heading1"/>
      </w:pPr>
      <w:r>
        <w:t>Reviewer framing</w:t>
      </w:r>
    </w:p>
    <w:p w14:paraId="077C230F" w14:textId="77777777" w:rsidR="0042206E" w:rsidRDefault="00867172">
      <w:pPr>
        <w:rPr>
          <w:rFonts w:hint="eastAsia"/>
        </w:rPr>
      </w:pPr>
      <w:r>
        <w:t>Wojciech stated that ALLOW/BLOCK accuracy alone is too weak a success criterion. The relevant question is whether the model can show why a consequence became reachable or unreachable, and whether that explanation survives changes in timing and state.</w:t>
      </w:r>
    </w:p>
    <w:p w14:paraId="4059A248" w14:textId="77777777" w:rsidR="0042206E" w:rsidRDefault="00867172">
      <w:pPr>
        <w:pStyle w:val="Heading1"/>
      </w:pPr>
      <w:r>
        <w:t>Priority attacks</w:t>
      </w:r>
    </w:p>
    <w:p w14:paraId="49B387F6" w14:textId="77777777" w:rsidR="0042206E" w:rsidRDefault="00867172">
      <w:pPr>
        <w:pStyle w:val="ListNumber"/>
        <w:rPr>
          <w:rFonts w:hint="eastAsia"/>
        </w:rPr>
      </w:pPr>
      <w:r>
        <w:t>Authority is valid when created, but a relevant condition changes before execution.</w:t>
      </w:r>
    </w:p>
    <w:p w14:paraId="0773C01D" w14:textId="77777777" w:rsidR="0042206E" w:rsidRDefault="00867172">
      <w:pPr>
        <w:pStyle w:val="ListNumber"/>
        <w:rPr>
          <w:rFonts w:hint="eastAsia"/>
        </w:rPr>
      </w:pPr>
      <w:r>
        <w:t>Execution blocks correctly, but two materially different causes collapse into the same BLOCK state.</w:t>
      </w:r>
    </w:p>
    <w:p w14:paraId="7E9DC08B" w14:textId="77777777" w:rsidR="0042206E" w:rsidRDefault="00867172">
      <w:pPr>
        <w:pStyle w:val="ListNumber"/>
        <w:rPr>
          <w:rFonts w:hint="eastAsia"/>
        </w:rPr>
      </w:pPr>
      <w:r>
        <w:t>The governance disposition remains unchanged, but the authority boundary should change.</w:t>
      </w:r>
    </w:p>
    <w:p w14:paraId="04F0948D" w14:textId="77777777" w:rsidR="0042206E" w:rsidRDefault="00867172">
      <w:pPr>
        <w:pStyle w:val="ListNumber"/>
        <w:rPr>
          <w:rFonts w:hint="eastAsia"/>
        </w:rPr>
      </w:pPr>
      <w:r>
        <w:t>The authority boundary remains syntactically valid while the state that justified it has expired.</w:t>
      </w:r>
    </w:p>
    <w:p w14:paraId="1C7FA909" w14:textId="77777777" w:rsidR="0042206E" w:rsidRDefault="00867172">
      <w:pPr>
        <w:pStyle w:val="ListNumber"/>
        <w:rPr>
          <w:rFonts w:hint="eastAsia"/>
        </w:rPr>
      </w:pPr>
      <w:r>
        <w:t>Two runs produce the same final outcome, but only one has a legitimate authority path to that outcome.</w:t>
      </w:r>
    </w:p>
    <w:p w14:paraId="68848081" w14:textId="77777777" w:rsidR="0042206E" w:rsidRDefault="00867172">
      <w:pPr>
        <w:pStyle w:val="Heading1"/>
      </w:pPr>
      <w:r>
        <w:t>Reviewer success criterion</w:t>
      </w:r>
    </w:p>
    <w:p w14:paraId="3E42C495" w14:textId="77777777" w:rsidR="0042206E" w:rsidRDefault="00867172">
      <w:pPr>
        <w:rPr>
          <w:rFonts w:hint="eastAsia"/>
        </w:rPr>
      </w:pPr>
      <w:r>
        <w:t>V2 survives only if it can discriminate these cases without borrowing anything from the parked authority-to-authorize layer. If it cannot, the useful result is identifying exactly which distinction the current representation cannot carry.</w:t>
      </w:r>
    </w:p>
    <w:p w14:paraId="227C5B4D" w14:textId="77777777" w:rsidR="0042206E" w:rsidRDefault="00867172">
      <w:pPr>
        <w:pStyle w:val="Heading1"/>
      </w:pPr>
      <w:r>
        <w:t>Interim result 1 — stale authority before boundary creation</w:t>
      </w:r>
    </w:p>
    <w:tbl>
      <w:tblPr>
        <w:tblW w:w="0" w:type="auto"/>
        <w:tblLayout w:type="fixed"/>
        <w:tblLook w:val="04A0" w:firstRow="1" w:lastRow="0" w:firstColumn="1" w:lastColumn="0" w:noHBand="0" w:noVBand="1"/>
      </w:tblPr>
      <w:tblGrid>
        <w:gridCol w:w="9936"/>
      </w:tblGrid>
      <w:tr w:rsidR="0042206E" w14:paraId="69050365" w14:textId="77777777">
        <w:tc>
          <w:tcPr>
            <w:tcW w:w="9936" w:type="dxa"/>
            <w:shd w:val="clear" w:color="auto" w:fill="EAF2F8"/>
          </w:tcPr>
          <w:p w14:paraId="17C76447" w14:textId="77777777" w:rsidR="0042206E" w:rsidRDefault="00867172">
            <w:pPr>
              <w:rPr>
                <w:rFonts w:hint="eastAsia"/>
              </w:rPr>
            </w:pPr>
            <w:r>
              <w:rPr>
                <w:b/>
              </w:rPr>
              <w:t>Classification</w:t>
            </w:r>
          </w:p>
          <w:p w14:paraId="575EC053" w14:textId="77777777" w:rsidR="0042206E" w:rsidRDefault="00867172">
            <w:pPr>
              <w:spacing w:after="0"/>
              <w:rPr>
                <w:rFonts w:hint="eastAsia"/>
              </w:rPr>
            </w:pPr>
            <w:r>
              <w:t>SURVIVES</w:t>
            </w:r>
          </w:p>
        </w:tc>
      </w:tr>
    </w:tbl>
    <w:p w14:paraId="00603255" w14:textId="77777777" w:rsidR="0042206E" w:rsidRDefault="0042206E">
      <w:pPr>
        <w:rPr>
          <w:rFonts w:hint="eastAsia"/>
        </w:rPr>
      </w:pPr>
    </w:p>
    <w:p w14:paraId="057784EE" w14:textId="77777777" w:rsidR="0042206E" w:rsidRDefault="00867172">
      <w:pPr>
        <w:rPr>
          <w:rFonts w:hint="eastAsia"/>
        </w:rPr>
      </w:pPr>
      <w:r>
        <w:t>A material change invalidates prior authority before a new boundary can be created. The boundary engine creates an executable boundary only from ACTIVE authority. On this claim, V2 held under the attack.</w:t>
      </w:r>
    </w:p>
    <w:p w14:paraId="55334BB8" w14:textId="77777777" w:rsidR="0042206E" w:rsidRDefault="00867172">
      <w:pPr>
        <w:rPr>
          <w:rFonts w:hint="eastAsia"/>
        </w:rPr>
      </w:pPr>
      <w:r>
        <w:t>Supported claim: invalid or stale authority cannot create a new executable boundary.</w:t>
      </w:r>
    </w:p>
    <w:p w14:paraId="2BECAEF8" w14:textId="77777777" w:rsidR="0042206E" w:rsidRDefault="00867172">
      <w:pPr>
        <w:pStyle w:val="Heading1"/>
      </w:pPr>
      <w:r>
        <w:t>Interim result 2 — stale authority after boundary creation</w:t>
      </w:r>
    </w:p>
    <w:tbl>
      <w:tblPr>
        <w:tblW w:w="0" w:type="auto"/>
        <w:tblLayout w:type="fixed"/>
        <w:tblLook w:val="04A0" w:firstRow="1" w:lastRow="0" w:firstColumn="1" w:lastColumn="0" w:noHBand="0" w:noVBand="1"/>
      </w:tblPr>
      <w:tblGrid>
        <w:gridCol w:w="9936"/>
      </w:tblGrid>
      <w:tr w:rsidR="0042206E" w14:paraId="55E8963A" w14:textId="77777777">
        <w:tc>
          <w:tcPr>
            <w:tcW w:w="9936" w:type="dxa"/>
            <w:shd w:val="clear" w:color="auto" w:fill="FFF4E5"/>
          </w:tcPr>
          <w:p w14:paraId="32011A9D" w14:textId="77777777" w:rsidR="0042206E" w:rsidRDefault="00867172">
            <w:pPr>
              <w:rPr>
                <w:rFonts w:hint="eastAsia"/>
              </w:rPr>
            </w:pPr>
            <w:r>
              <w:rPr>
                <w:b/>
              </w:rPr>
              <w:t>Classification</w:t>
            </w:r>
          </w:p>
          <w:p w14:paraId="6F66CD8D" w14:textId="77777777" w:rsidR="0042206E" w:rsidRDefault="00867172">
            <w:pPr>
              <w:spacing w:after="0"/>
              <w:rPr>
                <w:rFonts w:hint="eastAsia"/>
              </w:rPr>
            </w:pPr>
            <w:r>
              <w:lastRenderedPageBreak/>
              <w:t>CANNOT YET DISCRIMINATE</w:t>
            </w:r>
          </w:p>
        </w:tc>
      </w:tr>
    </w:tbl>
    <w:p w14:paraId="56D82096" w14:textId="77777777" w:rsidR="0042206E" w:rsidRDefault="0042206E">
      <w:pPr>
        <w:rPr>
          <w:rFonts w:hint="eastAsia"/>
        </w:rPr>
      </w:pPr>
    </w:p>
    <w:p w14:paraId="3C66FB73" w14:textId="77777777" w:rsidR="0042206E" w:rsidRDefault="00867172">
      <w:pPr>
        <w:rPr>
          <w:rFonts w:hint="eastAsia"/>
        </w:rPr>
      </w:pPr>
      <w:r>
        <w:t>Once an enforceable boundary has been created, execution consumes that boundary together with technical capability, technical validity and current condition values. The execution engine does not independently re-check the live status of the source authority from which that boundary was derived.</w:t>
      </w:r>
    </w:p>
    <w:p w14:paraId="55C94644" w14:textId="77777777" w:rsidR="0042206E" w:rsidRDefault="00867172">
      <w:pPr>
        <w:rPr>
          <w:rFonts w:hint="eastAsia"/>
        </w:rPr>
      </w:pPr>
      <w:r>
        <w:t>In the normal V2 run, boundary creation and execution evaluation are effectively adjacent. V2 does not currently model the transition:</w:t>
      </w:r>
    </w:p>
    <w:p w14:paraId="2599703A" w14:textId="77777777" w:rsidR="0042206E" w:rsidRDefault="00867172">
      <w:pPr>
        <w:pStyle w:val="ListBullet"/>
        <w:rPr>
          <w:rFonts w:hint="eastAsia"/>
        </w:rPr>
      </w:pPr>
      <w:r>
        <w:t>ACTIVE authority</w:t>
      </w:r>
    </w:p>
    <w:p w14:paraId="0A732C87" w14:textId="77777777" w:rsidR="0042206E" w:rsidRDefault="00867172">
      <w:pPr>
        <w:pStyle w:val="ListBullet"/>
        <w:rPr>
          <w:rFonts w:hint="eastAsia"/>
        </w:rPr>
      </w:pPr>
      <w:r>
        <w:t>boundary created</w:t>
      </w:r>
    </w:p>
    <w:p w14:paraId="7F7FE725" w14:textId="77777777" w:rsidR="0042206E" w:rsidRDefault="00867172">
      <w:pPr>
        <w:pStyle w:val="ListBullet"/>
        <w:rPr>
          <w:rFonts w:hint="eastAsia"/>
        </w:rPr>
      </w:pPr>
      <w:r>
        <w:t>relevant state changes</w:t>
      </w:r>
    </w:p>
    <w:p w14:paraId="68D367CE" w14:textId="77777777" w:rsidR="0042206E" w:rsidRDefault="00867172">
      <w:pPr>
        <w:pStyle w:val="ListBullet"/>
        <w:rPr>
          <w:rFonts w:hint="eastAsia"/>
        </w:rPr>
      </w:pPr>
      <w:r>
        <w:t>source authority becomes invalid</w:t>
      </w:r>
    </w:p>
    <w:p w14:paraId="1142434C" w14:textId="77777777" w:rsidR="0042206E" w:rsidRDefault="00867172">
      <w:pPr>
        <w:pStyle w:val="ListBullet"/>
        <w:rPr>
          <w:rFonts w:hint="eastAsia"/>
        </w:rPr>
      </w:pPr>
      <w:r>
        <w:t>old boundary is later presented for execution</w:t>
      </w:r>
    </w:p>
    <w:p w14:paraId="361C7EF2" w14:textId="77777777" w:rsidR="0042206E" w:rsidRDefault="00867172">
      <w:pPr>
        <w:rPr>
          <w:rFonts w:hint="eastAsia"/>
        </w:rPr>
      </w:pPr>
      <w:r>
        <w:t>Accordingly, this is preserved as a temporal discrimination gap, not as an implementation bug.</w:t>
      </w:r>
    </w:p>
    <w:p w14:paraId="7E3ED690" w14:textId="77777777" w:rsidR="0042206E" w:rsidRDefault="00867172">
      <w:pPr>
        <w:rPr>
          <w:rFonts w:hint="eastAsia"/>
        </w:rPr>
      </w:pPr>
      <w:r>
        <w:t>Demonstrated: stale authority cannot create a new executable boundary.</w:t>
      </w:r>
    </w:p>
    <w:p w14:paraId="4BBA4B8C" w14:textId="77777777" w:rsidR="0042206E" w:rsidRDefault="00867172">
      <w:pPr>
        <w:rPr>
          <w:rFonts w:hint="eastAsia"/>
        </w:rPr>
      </w:pPr>
      <w:r>
        <w:t>Not demonstrated: a previously valid boundary becomes unusable if its source authority goes stale before the consequence is produced.</w:t>
      </w:r>
    </w:p>
    <w:p w14:paraId="44F10FA7" w14:textId="77777777" w:rsidR="0042206E" w:rsidRDefault="00867172">
      <w:pPr>
        <w:pStyle w:val="Heading1"/>
      </w:pPr>
      <w:r>
        <w:t>Interim result 3 — different BLOCK causes</w:t>
      </w:r>
    </w:p>
    <w:tbl>
      <w:tblPr>
        <w:tblW w:w="0" w:type="auto"/>
        <w:tblLayout w:type="fixed"/>
        <w:tblLook w:val="04A0" w:firstRow="1" w:lastRow="0" w:firstColumn="1" w:lastColumn="0" w:noHBand="0" w:noVBand="1"/>
      </w:tblPr>
      <w:tblGrid>
        <w:gridCol w:w="9936"/>
      </w:tblGrid>
      <w:tr w:rsidR="0042206E" w14:paraId="74B68B38" w14:textId="77777777">
        <w:tc>
          <w:tcPr>
            <w:tcW w:w="9936" w:type="dxa"/>
            <w:shd w:val="clear" w:color="auto" w:fill="EAF2F8"/>
          </w:tcPr>
          <w:p w14:paraId="6EF252AE" w14:textId="77777777" w:rsidR="0042206E" w:rsidRDefault="00867172">
            <w:pPr>
              <w:rPr>
                <w:rFonts w:hint="eastAsia"/>
              </w:rPr>
            </w:pPr>
            <w:r>
              <w:rPr>
                <w:b/>
              </w:rPr>
              <w:t>Classification</w:t>
            </w:r>
          </w:p>
          <w:p w14:paraId="615AD552" w14:textId="77777777" w:rsidR="0042206E" w:rsidRDefault="00867172">
            <w:pPr>
              <w:spacing w:after="0"/>
              <w:rPr>
                <w:rFonts w:hint="eastAsia"/>
              </w:rPr>
            </w:pPr>
            <w:r>
              <w:t>SURVIVES</w:t>
            </w:r>
          </w:p>
        </w:tc>
      </w:tr>
    </w:tbl>
    <w:p w14:paraId="1A07DAC8" w14:textId="77777777" w:rsidR="0042206E" w:rsidRDefault="0042206E">
      <w:pPr>
        <w:rPr>
          <w:rFonts w:hint="eastAsia"/>
        </w:rPr>
      </w:pPr>
    </w:p>
    <w:p w14:paraId="3A60F2AA" w14:textId="77777777" w:rsidR="0042206E" w:rsidRDefault="00867172">
      <w:pPr>
        <w:rPr>
          <w:rFonts w:hint="eastAsia"/>
        </w:rPr>
      </w:pPr>
      <w:r>
        <w:t>The execution layer preserves distinct reasons for technical failure, missing or non-enforceable boundary, scope failure and condition failure, and carries those reasons into the run record. Aggregate BLOCK therefore does not erase the mechanism inside the current representation.</w:t>
      </w:r>
    </w:p>
    <w:p w14:paraId="344A2C97" w14:textId="77777777" w:rsidR="0042206E" w:rsidRDefault="00867172">
      <w:pPr>
        <w:pStyle w:val="Heading1"/>
      </w:pPr>
      <w:r>
        <w:t>Interim result 4 — wrong organizational boundary</w:t>
      </w:r>
    </w:p>
    <w:tbl>
      <w:tblPr>
        <w:tblW w:w="0" w:type="auto"/>
        <w:tblLayout w:type="fixed"/>
        <w:tblLook w:val="04A0" w:firstRow="1" w:lastRow="0" w:firstColumn="1" w:lastColumn="0" w:noHBand="0" w:noVBand="1"/>
      </w:tblPr>
      <w:tblGrid>
        <w:gridCol w:w="9936"/>
      </w:tblGrid>
      <w:tr w:rsidR="0042206E" w14:paraId="602FD98F" w14:textId="77777777">
        <w:tc>
          <w:tcPr>
            <w:tcW w:w="9936" w:type="dxa"/>
            <w:shd w:val="clear" w:color="auto" w:fill="F3F4F6"/>
          </w:tcPr>
          <w:p w14:paraId="1C9D659D" w14:textId="77777777" w:rsidR="0042206E" w:rsidRDefault="00867172">
            <w:pPr>
              <w:rPr>
                <w:rFonts w:hint="eastAsia"/>
              </w:rPr>
            </w:pPr>
            <w:r>
              <w:rPr>
                <w:b/>
              </w:rPr>
              <w:t>Classification</w:t>
            </w:r>
          </w:p>
          <w:p w14:paraId="5D4FF9D2" w14:textId="77777777" w:rsidR="0042206E" w:rsidRDefault="00867172">
            <w:pPr>
              <w:spacing w:after="0"/>
              <w:rPr>
                <w:rFonts w:hint="eastAsia"/>
              </w:rPr>
            </w:pPr>
            <w:r>
              <w:t>KNOWN LIMIT</w:t>
            </w:r>
          </w:p>
        </w:tc>
      </w:tr>
    </w:tbl>
    <w:p w14:paraId="26BA2ED9" w14:textId="77777777" w:rsidR="0042206E" w:rsidRDefault="0042206E">
      <w:pPr>
        <w:rPr>
          <w:rFonts w:hint="eastAsia"/>
        </w:rPr>
      </w:pPr>
    </w:p>
    <w:p w14:paraId="4FA403E3" w14:textId="77777777" w:rsidR="0042206E" w:rsidRDefault="00867172">
      <w:pPr>
        <w:rPr>
          <w:rFonts w:hint="eastAsia"/>
        </w:rPr>
      </w:pPr>
      <w:r>
        <w:t>V2 can faithfully enforce an organizational boundary that was specified incorrectly. Causal enforcement of authority and substantive justification of the authority being enforced remain separate questions.</w:t>
      </w:r>
    </w:p>
    <w:p w14:paraId="6235F920" w14:textId="77777777" w:rsidR="0042206E" w:rsidRDefault="00867172">
      <w:pPr>
        <w:pStyle w:val="Heading1"/>
      </w:pPr>
      <w:r>
        <w:t>Interim reviewer classification</w:t>
      </w:r>
    </w:p>
    <w:tbl>
      <w:tblPr>
        <w:tblStyle w:val="TableGrid"/>
        <w:tblW w:w="0" w:type="auto"/>
        <w:tblLook w:val="04A0" w:firstRow="1" w:lastRow="0" w:firstColumn="1" w:lastColumn="0" w:noHBand="0" w:noVBand="1"/>
      </w:tblPr>
      <w:tblGrid>
        <w:gridCol w:w="4968"/>
        <w:gridCol w:w="4968"/>
      </w:tblGrid>
      <w:tr w:rsidR="0042206E" w14:paraId="685DF076" w14:textId="77777777">
        <w:tc>
          <w:tcPr>
            <w:tcW w:w="4968" w:type="dxa"/>
            <w:shd w:val="clear" w:color="auto" w:fill="D9EAF7"/>
          </w:tcPr>
          <w:p w14:paraId="4BA31C69" w14:textId="77777777" w:rsidR="0042206E" w:rsidRDefault="00867172">
            <w:pPr>
              <w:rPr>
                <w:rFonts w:hint="eastAsia"/>
              </w:rPr>
            </w:pPr>
            <w:r>
              <w:t>Classification</w:t>
            </w:r>
          </w:p>
        </w:tc>
        <w:tc>
          <w:tcPr>
            <w:tcW w:w="4968" w:type="dxa"/>
            <w:shd w:val="clear" w:color="auto" w:fill="D9EAF7"/>
          </w:tcPr>
          <w:p w14:paraId="4B85D58A" w14:textId="77777777" w:rsidR="0042206E" w:rsidRDefault="00867172">
            <w:pPr>
              <w:rPr>
                <w:rFonts w:hint="eastAsia"/>
              </w:rPr>
            </w:pPr>
            <w:r>
              <w:t>Finding</w:t>
            </w:r>
          </w:p>
        </w:tc>
      </w:tr>
      <w:tr w:rsidR="0042206E" w14:paraId="390FA4D1" w14:textId="77777777">
        <w:tc>
          <w:tcPr>
            <w:tcW w:w="4968" w:type="dxa"/>
          </w:tcPr>
          <w:p w14:paraId="76DEDD31" w14:textId="77777777" w:rsidR="0042206E" w:rsidRDefault="00867172">
            <w:pPr>
              <w:rPr>
                <w:rFonts w:hint="eastAsia"/>
              </w:rPr>
            </w:pPr>
            <w:r>
              <w:t>SURVIVES</w:t>
            </w:r>
          </w:p>
        </w:tc>
        <w:tc>
          <w:tcPr>
            <w:tcW w:w="4968" w:type="dxa"/>
          </w:tcPr>
          <w:p w14:paraId="5ED8AA71" w14:textId="77777777" w:rsidR="0042206E" w:rsidRDefault="00867172">
            <w:pPr>
              <w:rPr>
                <w:rFonts w:hint="eastAsia"/>
              </w:rPr>
            </w:pPr>
            <w:r>
              <w:t>Invalid authority cannot create an executable boundary.</w:t>
            </w:r>
          </w:p>
        </w:tc>
      </w:tr>
      <w:tr w:rsidR="0042206E" w14:paraId="370D7836" w14:textId="77777777">
        <w:tc>
          <w:tcPr>
            <w:tcW w:w="4968" w:type="dxa"/>
          </w:tcPr>
          <w:p w14:paraId="2832B1C1" w14:textId="77777777" w:rsidR="0042206E" w:rsidRDefault="00867172">
            <w:pPr>
              <w:rPr>
                <w:rFonts w:hint="eastAsia"/>
              </w:rPr>
            </w:pPr>
            <w:r>
              <w:t>SURVIVES</w:t>
            </w:r>
          </w:p>
        </w:tc>
        <w:tc>
          <w:tcPr>
            <w:tcW w:w="4968" w:type="dxa"/>
          </w:tcPr>
          <w:p w14:paraId="3BDA0C0F" w14:textId="77777777" w:rsidR="0042206E" w:rsidRDefault="00867172">
            <w:pPr>
              <w:rPr>
                <w:rFonts w:hint="eastAsia"/>
              </w:rPr>
            </w:pPr>
            <w:r>
              <w:t xml:space="preserve">Distinct execution-block causes remain </w:t>
            </w:r>
            <w:r>
              <w:lastRenderedPageBreak/>
              <w:t>distinguishable.</w:t>
            </w:r>
          </w:p>
        </w:tc>
      </w:tr>
      <w:tr w:rsidR="0042206E" w14:paraId="11B08DF5" w14:textId="77777777">
        <w:tc>
          <w:tcPr>
            <w:tcW w:w="4968" w:type="dxa"/>
          </w:tcPr>
          <w:p w14:paraId="1AC98483" w14:textId="77777777" w:rsidR="0042206E" w:rsidRDefault="00867172">
            <w:pPr>
              <w:rPr>
                <w:rFonts w:hint="eastAsia"/>
              </w:rPr>
            </w:pPr>
            <w:r>
              <w:lastRenderedPageBreak/>
              <w:t>CANNOT YET DISCRIMINATE</w:t>
            </w:r>
          </w:p>
        </w:tc>
        <w:tc>
          <w:tcPr>
            <w:tcW w:w="4968" w:type="dxa"/>
          </w:tcPr>
          <w:p w14:paraId="3FED67B6" w14:textId="77777777" w:rsidR="0042206E" w:rsidRDefault="00867172">
            <w:pPr>
              <w:rPr>
                <w:rFonts w:hint="eastAsia"/>
              </w:rPr>
            </w:pPr>
            <w:r>
              <w:t>Authority becomes stale after boundary creation but before execution.</w:t>
            </w:r>
          </w:p>
        </w:tc>
      </w:tr>
      <w:tr w:rsidR="0042206E" w14:paraId="230AE27F" w14:textId="77777777">
        <w:tc>
          <w:tcPr>
            <w:tcW w:w="4968" w:type="dxa"/>
          </w:tcPr>
          <w:p w14:paraId="3D42A581" w14:textId="77777777" w:rsidR="0042206E" w:rsidRDefault="00867172">
            <w:pPr>
              <w:rPr>
                <w:rFonts w:hint="eastAsia"/>
              </w:rPr>
            </w:pPr>
            <w:r>
              <w:t>KNOWN LIMIT</w:t>
            </w:r>
          </w:p>
        </w:tc>
        <w:tc>
          <w:tcPr>
            <w:tcW w:w="4968" w:type="dxa"/>
          </w:tcPr>
          <w:p w14:paraId="40D413DD" w14:textId="77777777" w:rsidR="0042206E" w:rsidRDefault="00867172">
            <w:pPr>
              <w:rPr>
                <w:rFonts w:hint="eastAsia"/>
              </w:rPr>
            </w:pPr>
            <w:r>
              <w:t>Technically correct enforcement of substantively wrong organizational authority.</w:t>
            </w:r>
          </w:p>
        </w:tc>
      </w:tr>
    </w:tbl>
    <w:p w14:paraId="739FFA79" w14:textId="77777777" w:rsidR="0042206E" w:rsidRDefault="00867172">
      <w:pPr>
        <w:pStyle w:val="Heading1"/>
      </w:pPr>
      <w:r>
        <w:t>Preservation rule</w:t>
      </w:r>
    </w:p>
    <w:p w14:paraId="5B58FA14" w14:textId="77777777" w:rsidR="0042206E" w:rsidRDefault="00867172">
      <w:pPr>
        <w:rPr>
          <w:rFonts w:hint="eastAsia"/>
        </w:rPr>
      </w:pPr>
      <w:r>
        <w:t>These are interim external findings. They are not yet project conclusions. Version 2 should remain unchanged while Wojciech continues the attack. No remediation, claim expansion, or V3 mechanism should be introduced in response to these interim results until the external review is complete and the findings are adjudicated.</w:t>
      </w:r>
    </w:p>
    <w:sectPr w:rsidR="0042206E"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987C86" w14:textId="77777777" w:rsidR="00867172" w:rsidRDefault="00867172">
      <w:pPr>
        <w:spacing w:after="0" w:line="240" w:lineRule="auto"/>
        <w:rPr>
          <w:rFonts w:hint="eastAsia"/>
        </w:rPr>
      </w:pPr>
      <w:r>
        <w:separator/>
      </w:r>
    </w:p>
  </w:endnote>
  <w:endnote w:type="continuationSeparator" w:id="0">
    <w:p w14:paraId="3B341E00" w14:textId="77777777" w:rsidR="00867172" w:rsidRDefault="0086717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A19E86" w14:textId="77777777" w:rsidR="0042206E" w:rsidRDefault="00867172">
    <w:pPr>
      <w:pStyle w:val="Footer"/>
      <w:jc w:val="center"/>
      <w:rPr>
        <w:rFonts w:hint="eastAsia"/>
      </w:rPr>
    </w:pPr>
    <w:r>
      <w:rPr>
        <w:color w:val="6E6E6E"/>
        <w:sz w:val="16"/>
      </w:rPr>
      <w:t>Operational AI Authority Test Harness — Research Record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40336E" w14:textId="77777777" w:rsidR="00867172" w:rsidRDefault="00867172">
      <w:pPr>
        <w:spacing w:after="0" w:line="240" w:lineRule="auto"/>
        <w:rPr>
          <w:rFonts w:hint="eastAsia"/>
        </w:rPr>
      </w:pPr>
      <w:r>
        <w:separator/>
      </w:r>
    </w:p>
  </w:footnote>
  <w:footnote w:type="continuationSeparator" w:id="0">
    <w:p w14:paraId="7B729951" w14:textId="77777777" w:rsidR="00867172" w:rsidRDefault="0086717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FFF9B6" w14:textId="77777777" w:rsidR="0042206E" w:rsidRDefault="00867172">
    <w:pPr>
      <w:pStyle w:val="Header"/>
      <w:jc w:val="right"/>
      <w:rPr>
        <w:rFonts w:hint="eastAsia"/>
      </w:rPr>
    </w:pPr>
    <w:r>
      <w:rPr>
        <w:color w:val="5A5A5A"/>
        <w:sz w:val="16"/>
      </w:rPr>
      <w:t>INTERIM EXTERNAL ADVERSARIAL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4360325">
    <w:abstractNumId w:val="8"/>
  </w:num>
  <w:num w:numId="2" w16cid:durableId="1655648716">
    <w:abstractNumId w:val="6"/>
  </w:num>
  <w:num w:numId="3" w16cid:durableId="1295062015">
    <w:abstractNumId w:val="5"/>
  </w:num>
  <w:num w:numId="4" w16cid:durableId="2045521708">
    <w:abstractNumId w:val="4"/>
  </w:num>
  <w:num w:numId="5" w16cid:durableId="1432699555">
    <w:abstractNumId w:val="7"/>
  </w:num>
  <w:num w:numId="6" w16cid:durableId="301036845">
    <w:abstractNumId w:val="3"/>
  </w:num>
  <w:num w:numId="7" w16cid:durableId="402220282">
    <w:abstractNumId w:val="2"/>
  </w:num>
  <w:num w:numId="8" w16cid:durableId="900603627">
    <w:abstractNumId w:val="1"/>
  </w:num>
  <w:num w:numId="9" w16cid:durableId="105338399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72"/>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206E"/>
    <w:rsid w:val="006435A7"/>
    <w:rsid w:val="0086717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7E3302"/>
  <w14:defaultImageDpi w14:val="300"/>
  <w15:docId w15:val="{663AC2A7-1714-9F4C-878B-EDF236FF8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606</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Kelly Newsome</cp:lastModifiedBy>
  <cp:revision>2</cp:revision>
  <dcterms:created xsi:type="dcterms:W3CDTF">2026-08-30T18:14:00Z</dcterms:created>
  <dcterms:modified xsi:type="dcterms:W3CDTF">2026-08-30T18:14:00Z</dcterms:modified>
  <cp:category/>
</cp:coreProperties>
</file>