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01107">
      <w:pPr>
        <w:pStyle w:val="20"/>
        <w:outlineLvl w:val="9"/>
      </w:pPr>
      <w:bookmarkStart w:id="0" w:name="_Toc29790"/>
      <w:r>
        <w:rPr>
          <w:rFonts w:hint="eastAsia"/>
        </w:rPr>
        <w:t>网络舆情的动态极化、拓扑演化与柔性治理对策——基于LLM-MAS视角的实证剖析</w:t>
      </w:r>
    </w:p>
    <w:p w14:paraId="269BAE7E">
      <w:pPr>
        <w:pStyle w:val="20"/>
        <w:outlineLvl w:val="9"/>
      </w:pPr>
    </w:p>
    <w:p w14:paraId="2A66786F">
      <w:pPr>
        <w:pStyle w:val="20"/>
        <w:outlineLvl w:val="9"/>
      </w:pPr>
    </w:p>
    <w:p w14:paraId="0A367905">
      <w:pPr>
        <w:pStyle w:val="33"/>
        <w:keepNext/>
        <w:outlineLvl w:val="9"/>
        <w:rPr>
          <w:rFonts w:hint="eastAsia" w:eastAsia="黑体"/>
          <w:lang w:eastAsia="zh-CN"/>
        </w:rPr>
      </w:pPr>
      <w:r>
        <w:rPr>
          <w:rFonts w:hint="eastAsia"/>
          <w:lang w:eastAsia="zh-CN"/>
        </w:rPr>
        <w:t>摘    要</w:t>
      </w:r>
    </w:p>
    <w:p w14:paraId="21E099B3">
      <w:pPr>
        <w:pStyle w:val="26"/>
        <w:rPr>
          <w:rFonts w:ascii="Times New Roman" w:hAnsi="Times New Roman" w:eastAsia="宋体" w:cs="Times New Roman"/>
          <w:sz w:val="24"/>
          <w:szCs w:val="24"/>
        </w:rPr>
      </w:pPr>
      <w:r>
        <w:rPr>
          <w:rFonts w:hint="eastAsia" w:ascii="Times New Roman" w:hAnsi="Times New Roman" w:eastAsia="宋体" w:cs="Times New Roman"/>
          <w:sz w:val="24"/>
          <w:szCs w:val="24"/>
        </w:rPr>
        <w:t>在重大突发事件与新兴技术频发的背景下，网络舆情呈现出高度非线性和情绪极化特征，传统的静态分析方法已难以应对。</w:t>
      </w:r>
      <w:r>
        <w:rPr>
          <w:rFonts w:hint="eastAsia" w:cs="Times New Roman"/>
          <w:sz w:val="24"/>
          <w:szCs w:val="24"/>
          <w:lang w:val="en-US" w:eastAsia="zh-CN"/>
        </w:rPr>
        <w:t>而</w:t>
      </w:r>
      <w:r>
        <w:rPr>
          <w:rFonts w:hint="eastAsia" w:ascii="Times New Roman" w:hAnsi="Times New Roman" w:eastAsia="宋体" w:cs="Times New Roman"/>
          <w:sz w:val="24"/>
          <w:szCs w:val="24"/>
        </w:rPr>
        <w:t>多智能体系统（Multi-Agent System, MAS）与大语言模型（LLM）的深度融合（LLM-MAS），为全景式刻画公众认知异质性与舆情动态演化提供了创新的计算建模视角。本文在系统梳理多智能体及大语言模型在网络舆情研究领域应用脉络的基础上，引入国产大模型DeepSeek发布的真实舆情演化作为实证案例，检验了该混合范式的解释力。案例剖析发现</w:t>
      </w:r>
      <w:r>
        <w:rPr>
          <w:rFonts w:hint="eastAsia" w:cs="Times New Roman"/>
          <w:sz w:val="24"/>
          <w:szCs w:val="24"/>
          <w:lang w:eastAsia="zh-CN"/>
        </w:rPr>
        <w:t>，</w:t>
      </w:r>
      <w:r>
        <w:rPr>
          <w:rFonts w:hint="eastAsia" w:ascii="Times New Roman" w:hAnsi="Times New Roman" w:eastAsia="宋体" w:cs="Times New Roman"/>
          <w:sz w:val="24"/>
          <w:szCs w:val="24"/>
        </w:rPr>
        <w:t>在微观层面，群体情感波动具有显著的先导预警作用；在中观层面，异质主体的多维博弈促发了局部信息回音室的形成；在宏观层面，舆情传播网络会迅速向具备高分发效率的“无标度网络”发生自组织演化。基于此，本文指出了传统刚性阻断机制的现实局限，并提出了依托智能预警雷达、精准干预关键拓扑节点及部署防御型AI智能体等“前瞻性柔性治理”优化路径，以期为数字时代的网络舆情治理提供</w:t>
      </w:r>
      <w:r>
        <w:rPr>
          <w:rFonts w:hint="eastAsia" w:cs="Times New Roman"/>
          <w:sz w:val="24"/>
          <w:szCs w:val="24"/>
          <w:lang w:val="en-US" w:eastAsia="zh-CN"/>
        </w:rPr>
        <w:t>一定</w:t>
      </w:r>
      <w:r>
        <w:rPr>
          <w:rFonts w:hint="eastAsia" w:ascii="Times New Roman" w:hAnsi="Times New Roman" w:eastAsia="宋体" w:cs="Times New Roman"/>
          <w:sz w:val="24"/>
          <w:szCs w:val="24"/>
        </w:rPr>
        <w:t>参考。</w:t>
      </w:r>
    </w:p>
    <w:p w14:paraId="2874ADA1">
      <w:pPr>
        <w:pStyle w:val="27"/>
        <w:ind w:firstLine="0" w:firstLineChars="0"/>
        <w:rPr>
          <w:rFonts w:ascii="Times New Roman" w:hAnsi="Times New Roman" w:eastAsia="宋体" w:cs="Times New Roman"/>
          <w:b w:val="0"/>
          <w:sz w:val="24"/>
          <w:szCs w:val="24"/>
        </w:rPr>
        <w:sectPr>
          <w:footnotePr>
            <w:numFmt w:val="decimal"/>
          </w:footnotePr>
          <w:pgSz w:w="11906" w:h="16838"/>
          <w:pgMar w:top="1440" w:right="1800" w:bottom="1440" w:left="1800" w:header="851" w:footer="992" w:gutter="0"/>
          <w:cols w:space="425" w:num="1"/>
          <w:docGrid w:type="lines" w:linePitch="312" w:charSpace="0"/>
        </w:sectPr>
      </w:pPr>
      <w:r>
        <w:rPr>
          <w:rStyle w:val="28"/>
        </w:rPr>
        <w:t>关键词</w:t>
      </w:r>
      <w:r>
        <w:rPr>
          <w:rStyle w:val="28"/>
          <w:rFonts w:hint="eastAsia" w:eastAsia="黑体"/>
          <w:lang w:val="en-US" w:eastAsia="zh-CN"/>
        </w:rPr>
        <w:t xml:space="preserve">  </w:t>
      </w:r>
      <w:r>
        <w:rPr>
          <w:rFonts w:ascii="Times New Roman" w:hAnsi="Times New Roman" w:eastAsia="宋体" w:cs="Times New Roman"/>
          <w:b w:val="0"/>
          <w:sz w:val="24"/>
          <w:szCs w:val="24"/>
        </w:rPr>
        <w:t>多智能体系统 网络舆情 公共管理</w:t>
      </w:r>
    </w:p>
    <w:p w14:paraId="66DF1692">
      <w:pPr>
        <w:pStyle w:val="29"/>
        <w:keepNext/>
        <w:pageBreakBefore/>
        <w:outlineLvl w:val="9"/>
        <w:rPr>
          <w:rFonts w:hint="eastAsia" w:eastAsia="黑体"/>
          <w:highlight w:val="none"/>
          <w:lang w:eastAsia="zh-CN"/>
        </w:rPr>
      </w:pPr>
      <w:r>
        <w:rPr>
          <w:rFonts w:hint="eastAsia"/>
          <w:highlight w:val="none"/>
          <w:lang w:eastAsia="zh-CN"/>
        </w:rPr>
        <w:t>Abstract</w:t>
      </w:r>
    </w:p>
    <w:p w14:paraId="5C59D1FA">
      <w:pPr>
        <w:pStyle w:val="30"/>
        <w:rPr>
          <w:rFonts w:ascii="Times New Roman" w:hAnsi="Times New Roman" w:eastAsia="宋体" w:cs="Times New Roman"/>
          <w:b w:val="0"/>
          <w:color w:val="auto"/>
          <w:sz w:val="24"/>
          <w:szCs w:val="24"/>
          <w:highlight w:val="none"/>
        </w:rPr>
      </w:pPr>
      <w:r>
        <w:rPr>
          <w:rFonts w:hint="eastAsia" w:ascii="Times New Roman" w:hAnsi="Times New Roman" w:eastAsia="宋体" w:cs="Times New Roman"/>
          <w:b w:val="0"/>
          <w:color w:val="auto"/>
          <w:sz w:val="24"/>
          <w:szCs w:val="24"/>
          <w:highlight w:val="none"/>
        </w:rPr>
        <w:t>Against a backdrop of frequent major emergencies and emerging technologies, online public sentiment exhibits highly non-linear and emotionally polarised characteristics, rendering traditional static analytical methods inadequate. The deep integration of multi-agent systems (MAS) and large language models (LLM)</w:t>
      </w:r>
      <w:r>
        <w:rPr>
          <w:rFonts w:hint="eastAsia" w:cs="Times New Roman"/>
          <w:b w:val="0"/>
          <w:color w:val="auto"/>
          <w:sz w:val="24"/>
          <w:szCs w:val="24"/>
          <w:highlight w:val="none"/>
          <w:lang w:val="en-US" w:eastAsia="zh-CN"/>
        </w:rPr>
        <w:t xml:space="preserve"> </w:t>
      </w:r>
      <w:r>
        <w:rPr>
          <w:rFonts w:hint="eastAsia" w:ascii="Times New Roman" w:hAnsi="Times New Roman" w:eastAsia="宋体" w:cs="Times New Roman"/>
          <w:b w:val="0"/>
          <w:color w:val="auto"/>
          <w:sz w:val="24"/>
          <w:szCs w:val="24"/>
          <w:highlight w:val="none"/>
        </w:rPr>
        <w:t xml:space="preserve"> offers an innovative computational modelling perspective for comprehensively characterising the heterogeneity of public perception and the dynamic evolution of public sentiment. Building upon a systematic review of the application trajectory of multi-agent systems and large language models in the field of online public opinion research, this paper introduces the real-world evolution of public opinion released by the Chinese-developed large language model DeepSeek as an empirical case study to test the explanatory power of this hybrid paradigm. Case analysis reveals that, at the micro level, fluctuations in group sentiment serve as significant early warning indicators; at the meso level, multi-dimensional interactions among heterogeneous agents trigger the formation of local information echo chambers; at the macro level, public opinion propagation networks rapidly undergo self-organising evolution towards </w:t>
      </w:r>
      <w:r>
        <w:rPr>
          <w:rFonts w:hint="eastAsia" w:cs="Times New Roman"/>
          <w:b w:val="0"/>
          <w:color w:val="auto"/>
          <w:sz w:val="24"/>
          <w:szCs w:val="24"/>
          <w:highlight w:val="none"/>
          <w:lang w:eastAsia="zh-CN"/>
        </w:rPr>
        <w:t>“</w:t>
      </w:r>
      <w:r>
        <w:rPr>
          <w:rFonts w:hint="eastAsia" w:ascii="Times New Roman" w:hAnsi="Times New Roman" w:eastAsia="宋体" w:cs="Times New Roman"/>
          <w:b w:val="0"/>
          <w:color w:val="auto"/>
          <w:sz w:val="24"/>
          <w:szCs w:val="24"/>
          <w:highlight w:val="none"/>
        </w:rPr>
        <w:t>scale-free networks</w:t>
      </w:r>
      <w:r>
        <w:rPr>
          <w:rFonts w:hint="eastAsia" w:cs="Times New Roman"/>
          <w:b w:val="0"/>
          <w:color w:val="auto"/>
          <w:sz w:val="24"/>
          <w:szCs w:val="24"/>
          <w:highlight w:val="none"/>
          <w:lang w:eastAsia="zh-CN"/>
        </w:rPr>
        <w:t>”</w:t>
      </w:r>
      <w:r>
        <w:rPr>
          <w:rFonts w:hint="eastAsia" w:ascii="Times New Roman" w:hAnsi="Times New Roman" w:eastAsia="宋体" w:cs="Times New Roman"/>
          <w:b w:val="0"/>
          <w:color w:val="auto"/>
          <w:sz w:val="24"/>
          <w:szCs w:val="24"/>
          <w:highlight w:val="none"/>
        </w:rPr>
        <w:t xml:space="preserve"> characterised by high distribution efficiency. Based on this, the paper highlights the practical limitations of traditional rigid containment mechanisms and proposes an optimised pathway for </w:t>
      </w:r>
      <w:r>
        <w:rPr>
          <w:rFonts w:hint="eastAsia" w:cs="Times New Roman"/>
          <w:b w:val="0"/>
          <w:color w:val="auto"/>
          <w:sz w:val="24"/>
          <w:szCs w:val="24"/>
          <w:highlight w:val="none"/>
          <w:lang w:eastAsia="zh-CN"/>
        </w:rPr>
        <w:t>“</w:t>
      </w:r>
      <w:r>
        <w:rPr>
          <w:rFonts w:hint="eastAsia" w:ascii="Times New Roman" w:hAnsi="Times New Roman" w:eastAsia="宋体" w:cs="Times New Roman"/>
          <w:b w:val="0"/>
          <w:color w:val="auto"/>
          <w:sz w:val="24"/>
          <w:szCs w:val="24"/>
          <w:highlight w:val="none"/>
        </w:rPr>
        <w:t>proactive flexible governance</w:t>
      </w:r>
      <w:r>
        <w:rPr>
          <w:rFonts w:hint="eastAsia" w:cs="Times New Roman"/>
          <w:b w:val="0"/>
          <w:color w:val="auto"/>
          <w:sz w:val="24"/>
          <w:szCs w:val="24"/>
          <w:highlight w:val="none"/>
          <w:lang w:eastAsia="zh-CN"/>
        </w:rPr>
        <w:t>”</w:t>
      </w:r>
      <w:r>
        <w:rPr>
          <w:rFonts w:hint="eastAsia" w:ascii="Times New Roman" w:hAnsi="Times New Roman" w:eastAsia="宋体" w:cs="Times New Roman"/>
          <w:b w:val="0"/>
          <w:color w:val="auto"/>
          <w:sz w:val="24"/>
          <w:szCs w:val="24"/>
          <w:highlight w:val="none"/>
        </w:rPr>
        <w:t>—relying on intelligent early-warning radars, precise intervention at key topological nodes, and the deployment of defensive AI agents—with the aim of providing a reference for online public opinion governance in the digital age.</w:t>
      </w:r>
    </w:p>
    <w:p w14:paraId="226B6307">
      <w:pPr>
        <w:pStyle w:val="31"/>
        <w:ind w:firstLine="0" w:firstLineChars="0"/>
        <w:rPr>
          <w:rFonts w:ascii="Times New Roman" w:hAnsi="Times New Roman" w:eastAsia="宋体" w:cs="Times New Roman"/>
          <w:b w:val="0"/>
          <w:sz w:val="24"/>
          <w:szCs w:val="24"/>
        </w:rPr>
        <w:sectPr>
          <w:footerReference r:id="rId4" w:type="default"/>
          <w:footnotePr>
            <w:numFmt w:val="decimal"/>
          </w:footnotePr>
          <w:pgSz w:w="11906" w:h="16838"/>
          <w:pgMar w:top="1440" w:right="1800" w:bottom="1440" w:left="1800" w:header="851" w:footer="992" w:gutter="0"/>
          <w:cols w:space="425" w:num="1"/>
          <w:docGrid w:type="lines" w:linePitch="312" w:charSpace="0"/>
        </w:sectPr>
      </w:pPr>
      <w:r>
        <w:rPr>
          <w:rStyle w:val="32"/>
        </w:rPr>
        <w:t xml:space="preserve">Keywords: </w:t>
      </w:r>
      <w:r>
        <w:rPr>
          <w:rFonts w:ascii="Times New Roman" w:hAnsi="Times New Roman" w:eastAsia="宋体" w:cs="Times New Roman"/>
          <w:b w:val="0"/>
          <w:color w:val="auto"/>
          <w:sz w:val="24"/>
          <w:szCs w:val="24"/>
          <w:highlight w:val="none"/>
        </w:rPr>
        <w:t>Multi-Agent Systems  Online Public Sentiment  Public Administration</w:t>
      </w:r>
    </w:p>
    <w:bookmarkEnd w:id="0"/>
    <w:p w14:paraId="23BDC7DC">
      <w:pPr>
        <w:pStyle w:val="2"/>
        <w:keepNext/>
        <w:keepLines w:val="0"/>
        <w:numPr>
          <w:ilvl w:val="0"/>
          <w:numId w:val="0"/>
        </w:numPr>
        <w:adjustRightInd/>
        <w:spacing w:before="158" w:after="158"/>
        <w:jc w:val="left"/>
        <w:rPr>
          <w:b/>
        </w:rPr>
      </w:pPr>
      <w:bookmarkStart w:id="1" w:name="_Toc6778"/>
      <w:bookmarkStart w:id="2" w:name="_Toc11083"/>
      <w:r>
        <w:rPr>
          <w:rFonts w:hint="eastAsia"/>
          <w:lang w:eastAsia="zh-CN"/>
        </w:rPr>
        <w:t xml:space="preserve">1 </w:t>
      </w:r>
      <w:r>
        <w:t>引言</w:t>
      </w:r>
      <w:bookmarkEnd w:id="1"/>
      <w:bookmarkEnd w:id="2"/>
    </w:p>
    <w:p w14:paraId="1C5D7EFD">
      <w:pPr>
        <w:pStyle w:val="11"/>
        <w:widowControl/>
        <w:rPr>
          <w:rFonts w:ascii="Times New Roman" w:hAnsi="Times New Roman" w:eastAsia="宋体" w:cs="Times New Roman"/>
          <w:sz w:val="24"/>
          <w:szCs w:val="24"/>
        </w:rPr>
      </w:pPr>
      <w:bookmarkStart w:id="3" w:name="_Toc11794"/>
      <w:r>
        <w:rPr>
          <w:rFonts w:ascii="Times New Roman" w:hAnsi="Times New Roman" w:eastAsia="宋体" w:cs="Times New Roman"/>
          <w:sz w:val="24"/>
          <w:szCs w:val="24"/>
        </w:rPr>
        <w:t>随着互联网技术的迅猛发展，社交媒体已成为公众表达诉求的核心阵地。在面临重大突发事件或新兴技术发布时，网络舆情往往表现出高时效、强复杂性与情绪极化等特征。传统的线性与静态分析方法难以刻画这种动态交织的传播过程，因此，科学研判舆情走向并有效引导网络舆论，已成为当前公共管理与社会治理面临的重要课题。</w:t>
      </w:r>
    </w:p>
    <w:p w14:paraId="1F9F2B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面对复杂的网络舆论生态，多智能体系统（MAS）作为一种自下而上的建模工具展现出独特优势，能够在微观个体交互、中观圈层分化与宏观结构涌现等维度，全景式模拟舆论的演化路径。近年来，大语言模型（LLM）的引入进一步赋予了智能体深度的语义理解能力与拟人化特征，有效弥补了传统MAS在刻画公众复杂认知与异质情感方面的不足，为揭示非线性的舆情生成机制及干预策略提供了前沿的理论视角。</w:t>
      </w:r>
    </w:p>
    <w:p w14:paraId="7AC9C6E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基于上述背景，本文首先系统梳理LLM与MAS在网络舆情领域的应用现状与演进脉络</w:t>
      </w:r>
      <w:r>
        <w:rPr>
          <w:rFonts w:hint="eastAsia" w:cs="Times New Roman"/>
          <w:sz w:val="24"/>
          <w:szCs w:val="24"/>
          <w:lang w:eastAsia="zh-CN"/>
        </w:rPr>
        <w:t>，</w:t>
      </w:r>
      <w:r>
        <w:rPr>
          <w:rFonts w:ascii="Times New Roman" w:hAnsi="Times New Roman" w:eastAsia="宋体" w:cs="Times New Roman"/>
          <w:sz w:val="24"/>
          <w:szCs w:val="24"/>
        </w:rPr>
        <w:t>随后引入近期关于国产大模型DeepSeek发布的实证研究作为分析案例，检验</w:t>
      </w:r>
      <w:r>
        <w:rPr>
          <w:rFonts w:hint="eastAsia" w:cs="Times New Roman"/>
          <w:sz w:val="24"/>
          <w:szCs w:val="24"/>
          <w:lang w:eastAsia="zh-CN"/>
        </w:rPr>
        <w:t>“</w:t>
      </w:r>
      <w:r>
        <w:rPr>
          <w:rFonts w:ascii="Times New Roman" w:hAnsi="Times New Roman" w:eastAsia="宋体" w:cs="Times New Roman"/>
          <w:sz w:val="24"/>
          <w:szCs w:val="24"/>
        </w:rPr>
        <w:t>LLM-MAS</w:t>
      </w:r>
      <w:r>
        <w:rPr>
          <w:rFonts w:hint="eastAsia" w:cs="Times New Roman"/>
          <w:sz w:val="24"/>
          <w:szCs w:val="24"/>
          <w:lang w:eastAsia="zh-CN"/>
        </w:rPr>
        <w:t>”</w:t>
      </w:r>
      <w:r>
        <w:rPr>
          <w:rFonts w:ascii="Times New Roman" w:hAnsi="Times New Roman" w:eastAsia="宋体" w:cs="Times New Roman"/>
          <w:sz w:val="24"/>
          <w:szCs w:val="24"/>
        </w:rPr>
        <w:t>双轮驱动范式在真实、高密度舆情场景中的解释力。本文期望通过理论回顾与案例剖析的结合，探讨复杂网络舆情的前瞻性预警机制与柔性引导路径。</w:t>
      </w:r>
    </w:p>
    <w:p w14:paraId="7E996976">
      <w:pPr>
        <w:pStyle w:val="2"/>
        <w:keepNext/>
        <w:keepLines w:val="0"/>
        <w:numPr>
          <w:ilvl w:val="0"/>
          <w:numId w:val="0"/>
        </w:numPr>
        <w:adjustRightInd/>
        <w:spacing w:before="158" w:after="158"/>
        <w:jc w:val="left"/>
        <w:rPr>
          <w:rFonts w:ascii="Times New Roman" w:hAnsi="Times New Roman" w:cs="Times New Roman"/>
        </w:rPr>
      </w:pPr>
      <w:bookmarkStart w:id="4" w:name="_Toc13237"/>
      <w:r>
        <w:rPr>
          <w:rFonts w:hint="eastAsia" w:ascii="Times New Roman" w:hAnsi="Times New Roman" w:cs="Times New Roman"/>
          <w:lang w:eastAsia="zh-CN"/>
        </w:rPr>
        <w:t xml:space="preserve">2 </w:t>
      </w:r>
      <w:r>
        <w:rPr>
          <w:rFonts w:ascii="Times New Roman" w:hAnsi="Times New Roman" w:cs="Times New Roman"/>
        </w:rPr>
        <w:t>文献综述</w:t>
      </w:r>
      <w:bookmarkEnd w:id="3"/>
      <w:bookmarkEnd w:id="4"/>
    </w:p>
    <w:p w14:paraId="21C4E242">
      <w:pPr>
        <w:pStyle w:val="3"/>
        <w:keepNext/>
        <w:widowControl/>
        <w:numPr>
          <w:ilvl w:val="0"/>
          <w:numId w:val="0"/>
        </w:numPr>
        <w:ind w:leftChars="0"/>
        <w:rPr>
          <w:b/>
        </w:rPr>
      </w:pPr>
      <w:bookmarkStart w:id="5" w:name="_Toc26572"/>
      <w:bookmarkStart w:id="6" w:name="_Toc19706"/>
      <w:r>
        <w:rPr>
          <w:rFonts w:hint="eastAsia"/>
          <w:lang w:eastAsia="zh-CN"/>
        </w:rPr>
        <w:t xml:space="preserve">2.1 </w:t>
      </w:r>
      <w:r>
        <w:t>当前MAS在舆情研究中的核心现状与焦点</w:t>
      </w:r>
      <w:bookmarkEnd w:id="5"/>
      <w:bookmarkEnd w:id="6"/>
    </w:p>
    <w:p w14:paraId="37E37D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多智能体系统（Multi-Agent System, MAS）作为一种自下而上的计算建模方法，近年来在网络舆情演化研究中得到了广泛应用。相比于传统的宏观统计分析，MAS可以为每个智能体设定不同的认知特征和交互规则。目前，基于传统MAS的舆情研究主要集中在信息扩散机制、群体情绪演化以及网络态势预测三个方面。</w:t>
      </w:r>
    </w:p>
    <w:p w14:paraId="6EB2DF3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首先，在网络拓扑结构与信息扩散机制方面</w:t>
      </w:r>
      <w:r>
        <w:rPr>
          <w:rFonts w:hint="eastAsia" w:cs="Times New Roman"/>
          <w:sz w:val="24"/>
          <w:szCs w:val="24"/>
          <w:lang w:eastAsia="zh-CN"/>
        </w:rPr>
        <w:t>，</w:t>
      </w:r>
      <w:r>
        <w:rPr>
          <w:rFonts w:ascii="Times New Roman" w:hAnsi="Times New Roman" w:eastAsia="宋体" w:cs="Times New Roman"/>
          <w:sz w:val="24"/>
          <w:szCs w:val="24"/>
        </w:rPr>
        <w:t>舆情的传播通常依赖特定的社会关系网络。程新斌（2022）通过分析突发事件的演变过程，构建了不同层级网络节点中舆情传播的仿真预测框架</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0"/>
      </w:r>
      <w:r>
        <w:rPr>
          <w:rStyle w:val="24"/>
          <w:rFonts w:ascii="Times New Roman" w:hAnsi="Times New Roman" w:eastAsia="宋体" w:cs="Times New Roman"/>
          <w:sz w:val="24"/>
          <w:szCs w:val="24"/>
        </w:rPr>
        <w:t>]</w:t>
      </w:r>
      <w:r>
        <w:rPr>
          <w:rFonts w:ascii="Times New Roman" w:hAnsi="Times New Roman" w:eastAsia="宋体" w:cs="Times New Roman"/>
          <w:sz w:val="24"/>
          <w:szCs w:val="24"/>
        </w:rPr>
        <w:t>。针对具体的商业场景，张瑾玉等（2021）结合金融市场的信息传播特点，构建了包含</w:t>
      </w:r>
      <w:r>
        <w:rPr>
          <w:rFonts w:hint="eastAsia" w:cs="Times New Roman"/>
          <w:sz w:val="24"/>
          <w:szCs w:val="24"/>
          <w:lang w:eastAsia="zh-CN"/>
        </w:rPr>
        <w:t>“</w:t>
      </w:r>
      <w:r>
        <w:rPr>
          <w:rFonts w:ascii="Times New Roman" w:hAnsi="Times New Roman" w:eastAsia="宋体" w:cs="Times New Roman"/>
          <w:sz w:val="24"/>
          <w:szCs w:val="24"/>
        </w:rPr>
        <w:t>母子、供应、债务</w:t>
      </w:r>
      <w:r>
        <w:rPr>
          <w:rFonts w:hint="eastAsia" w:cs="Times New Roman"/>
          <w:sz w:val="24"/>
          <w:szCs w:val="24"/>
          <w:lang w:eastAsia="zh-CN"/>
        </w:rPr>
        <w:t>”</w:t>
      </w:r>
      <w:r>
        <w:rPr>
          <w:rFonts w:ascii="Times New Roman" w:hAnsi="Times New Roman" w:eastAsia="宋体" w:cs="Times New Roman"/>
          <w:sz w:val="24"/>
          <w:szCs w:val="24"/>
        </w:rPr>
        <w:t>关系的纵向复合与并行独立多重网络模型，模拟了破产等负面信息在企业间的交叉传染路径。该研究表明，在社会网络层次间间接影响明显的情况下，复合模型能较好地解释危机信息如何通过利益网络向外扩散</w:t>
      </w:r>
      <w:bookmarkStart w:id="7" w:name="_Ref10553"/>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
      </w:r>
      <w:bookmarkEnd w:id="7"/>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p>
    <w:p w14:paraId="6BF938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其次，在群体情绪演化和极化现象的模拟方面</w:t>
      </w:r>
      <w:r>
        <w:rPr>
          <w:rFonts w:hint="eastAsia" w:cs="Times New Roman"/>
          <w:sz w:val="24"/>
          <w:szCs w:val="24"/>
          <w:lang w:eastAsia="zh-CN"/>
        </w:rPr>
        <w:t>，</w:t>
      </w:r>
      <w:r>
        <w:rPr>
          <w:rFonts w:ascii="Times New Roman" w:hAnsi="Times New Roman" w:eastAsia="宋体" w:cs="Times New Roman"/>
          <w:sz w:val="24"/>
          <w:szCs w:val="24"/>
        </w:rPr>
        <w:t>刘春雷等（2025）在多智能体框架中引入了个体的</w:t>
      </w:r>
      <w:r>
        <w:rPr>
          <w:rFonts w:hint="eastAsia" w:cs="Times New Roman"/>
          <w:sz w:val="24"/>
          <w:szCs w:val="24"/>
          <w:lang w:eastAsia="zh-CN"/>
        </w:rPr>
        <w:t>“</w:t>
      </w:r>
      <w:r>
        <w:rPr>
          <w:rFonts w:ascii="Times New Roman" w:hAnsi="Times New Roman" w:eastAsia="宋体" w:cs="Times New Roman"/>
          <w:sz w:val="24"/>
          <w:szCs w:val="24"/>
        </w:rPr>
        <w:t>社会易感性系数</w:t>
      </w:r>
      <w:r>
        <w:rPr>
          <w:rFonts w:hint="eastAsia" w:cs="Times New Roman"/>
          <w:sz w:val="24"/>
          <w:szCs w:val="24"/>
          <w:lang w:eastAsia="zh-CN"/>
        </w:rPr>
        <w:t>”</w:t>
      </w:r>
      <w:r>
        <w:rPr>
          <w:rFonts w:ascii="Times New Roman" w:hAnsi="Times New Roman" w:eastAsia="宋体" w:cs="Times New Roman"/>
          <w:sz w:val="24"/>
          <w:szCs w:val="24"/>
        </w:rPr>
        <w:t>，通过计算机模拟发现，在开放且存在信息交互的系统中，容易出现群体极化现象</w:t>
      </w:r>
      <w:bookmarkStart w:id="8" w:name="_Ref10533"/>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2"/>
      </w:r>
      <w:bookmarkEnd w:id="8"/>
      <w:r>
        <w:rPr>
          <w:rStyle w:val="24"/>
          <w:rFonts w:ascii="Times New Roman" w:hAnsi="Times New Roman" w:eastAsia="宋体" w:cs="Times New Roman"/>
          <w:sz w:val="24"/>
          <w:szCs w:val="24"/>
        </w:rPr>
        <w:t>]</w:t>
      </w:r>
      <w:r>
        <w:rPr>
          <w:rFonts w:ascii="Times New Roman" w:hAnsi="Times New Roman" w:eastAsia="宋体" w:cs="Times New Roman"/>
          <w:sz w:val="24"/>
          <w:szCs w:val="24"/>
        </w:rPr>
        <w:t>。针对网络暴力等问题，王荣磊等（2025）引入图卷积网络（GCN）技术，构建了用户行为交互和社交关注两种动态演化图，结合情感极化特征对网络暴力行为进行了检测研究</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3"/>
      </w:r>
      <w:r>
        <w:rPr>
          <w:rStyle w:val="24"/>
          <w:rFonts w:ascii="Times New Roman" w:hAnsi="Times New Roman" w:eastAsia="宋体" w:cs="Times New Roman"/>
          <w:sz w:val="24"/>
          <w:szCs w:val="24"/>
        </w:rPr>
        <w:t>]</w:t>
      </w:r>
      <w:r>
        <w:rPr>
          <w:rFonts w:ascii="Times New Roman" w:hAnsi="Times New Roman" w:eastAsia="宋体" w:cs="Times New Roman"/>
          <w:sz w:val="24"/>
          <w:szCs w:val="24"/>
        </w:rPr>
        <w:t>。在干预策略的模拟上，王双燕（2023）利用蒙特卡洛（Monte Carlo）方法进行信息传播模拟，发现当负面信息在易感群体中扩散时，及早投放正面信息进行对冲，可以增加正向响应人数，从而减缓负面情绪的蔓延</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4"/>
      </w:r>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p>
    <w:p w14:paraId="107F216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最后，在舆情态势研判与大规模事件仿真方面</w:t>
      </w:r>
      <w:r>
        <w:rPr>
          <w:rFonts w:hint="eastAsia" w:cs="Times New Roman"/>
          <w:sz w:val="24"/>
          <w:szCs w:val="24"/>
          <w:lang w:eastAsia="zh-CN"/>
        </w:rPr>
        <w:t>，</w:t>
      </w:r>
      <w:r>
        <w:rPr>
          <w:rFonts w:ascii="Times New Roman" w:hAnsi="Times New Roman" w:eastAsia="宋体" w:cs="Times New Roman"/>
          <w:sz w:val="24"/>
          <w:szCs w:val="24"/>
        </w:rPr>
        <w:t>于鹏等（2019）基于危机演化阶段理论，构建了全媒体环境下的舆情传播模型，分析了政府、媒体和公众等多主体间的交互机制。他们指出，微博等新媒体在危机发酵中起到了重要作用，简单的控制性管理方式有时容易引发二次舆情</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5"/>
      </w:r>
      <w:r>
        <w:rPr>
          <w:rStyle w:val="24"/>
          <w:rFonts w:ascii="Times New Roman" w:hAnsi="Times New Roman" w:eastAsia="宋体" w:cs="Times New Roman"/>
          <w:sz w:val="24"/>
          <w:szCs w:val="24"/>
        </w:rPr>
        <w:t>]</w:t>
      </w:r>
      <w:r>
        <w:rPr>
          <w:rFonts w:ascii="Times New Roman" w:hAnsi="Times New Roman" w:eastAsia="宋体" w:cs="Times New Roman"/>
          <w:sz w:val="24"/>
          <w:szCs w:val="24"/>
        </w:rPr>
        <w:t>。为了扩大仿真的规模，张明新（2022）提出了一个基于智能体和大数据的大规模社会仿真概念模型，其以构建千万级人口的虚拟城市为背景，设计了多层次智能体决策架构，尝试在保证计算效率的前提下，探索大规模社会系统突发事件仿真的可行性</w:t>
      </w:r>
      <w:bookmarkStart w:id="9" w:name="_Ref9080"/>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6"/>
      </w:r>
      <w:bookmarkEnd w:id="9"/>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bookmarkStart w:id="10" w:name="_Toc6474"/>
      <w:bookmarkStart w:id="11" w:name="_Toc27792"/>
    </w:p>
    <w:p w14:paraId="4771EBDF">
      <w:pPr>
        <w:pStyle w:val="3"/>
        <w:keepNext w:val="0"/>
        <w:keepLines w:val="0"/>
        <w:bidi w:val="0"/>
        <w:adjustRightInd/>
        <w:spacing w:before="158" w:after="158" w:line="360" w:lineRule="auto"/>
        <w:rPr>
          <w:rFonts w:hint="eastAsia" w:ascii="Times New Roman" w:hAnsi="Times New Roman" w:cs="Times New Roman"/>
          <w:bCs w:val="0"/>
          <w:szCs w:val="30"/>
        </w:rPr>
      </w:pPr>
      <w:r>
        <w:rPr>
          <w:rFonts w:hint="eastAsia" w:ascii="Times New Roman" w:hAnsi="Times New Roman" w:cs="Times New Roman"/>
          <w:bCs w:val="0"/>
          <w:szCs w:val="30"/>
          <w:lang w:eastAsia="zh-CN"/>
        </w:rPr>
        <w:t xml:space="preserve">2.2 </w:t>
      </w:r>
      <w:r>
        <w:rPr>
          <w:rFonts w:hint="eastAsia" w:ascii="Times New Roman" w:hAnsi="Times New Roman" w:cs="Times New Roman"/>
          <w:bCs w:val="0"/>
          <w:szCs w:val="30"/>
        </w:rPr>
        <w:t>大语言模型（LLM）驱动下舆情演化的独特性</w:t>
      </w:r>
      <w:bookmarkEnd w:id="10"/>
      <w:bookmarkEnd w:id="11"/>
    </w:p>
    <w:p w14:paraId="557648F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传统的MAS大多依赖预设的简单规则（Rule-based）来驱动智能体。近年来，大语言模型（LLM）与多智能体系统的结合，为舆情演化研究提供了新的视角。LLM使得智能体具备了更强的拟人化特征，这使得网络舆情演化的模拟过程在复杂度和真实度上有所提升。</w:t>
      </w:r>
    </w:p>
    <w:p w14:paraId="5915E1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一方面，LLM智能体表现出更复杂的社会认知和情感特征。张明新等（2026）指出，LLM驱动的智能体可以模拟人类的身份建构、价值判断等心理过程，并提出了包含属性建模和记忆管理的智能体认知通用框架</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_Ref9080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。Miranda和Balbi（2025）通过对比实验发现，相比于传统的机器学习模型，LLM在合成公众意见分布，特别是捕捉微观个体情感变化方面具有一定优势</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7"/>
      </w:r>
      <w:r>
        <w:rPr>
          <w:rStyle w:val="24"/>
          <w:rFonts w:ascii="Times New Roman" w:hAnsi="Times New Roman" w:eastAsia="宋体" w:cs="Times New Roman"/>
          <w:sz w:val="24"/>
          <w:szCs w:val="24"/>
        </w:rPr>
        <w:t>]</w:t>
      </w:r>
      <w:r>
        <w:rPr>
          <w:rFonts w:ascii="Times New Roman" w:hAnsi="Times New Roman" w:eastAsia="宋体" w:cs="Times New Roman"/>
          <w:sz w:val="24"/>
          <w:szCs w:val="24"/>
        </w:rPr>
        <w:t>。而殷勇杰等（2025）在研究谣言传播时发现，大模型驱动的社交智能体在面对未知信息时容易受到影响，且在长期接触同质化信息后，其原有观点会不断强化，体现了类似于现实中的</w:t>
      </w:r>
      <w:r>
        <w:rPr>
          <w:rFonts w:hint="eastAsia" w:cs="Times New Roman"/>
          <w:sz w:val="24"/>
          <w:szCs w:val="24"/>
          <w:lang w:eastAsia="zh-CN"/>
        </w:rPr>
        <w:t>“</w:t>
      </w:r>
      <w:r>
        <w:rPr>
          <w:rFonts w:ascii="Times New Roman" w:hAnsi="Times New Roman" w:eastAsia="宋体" w:cs="Times New Roman"/>
          <w:sz w:val="24"/>
          <w:szCs w:val="24"/>
        </w:rPr>
        <w:t>信息回音室</w:t>
      </w:r>
      <w:r>
        <w:rPr>
          <w:rFonts w:hint="eastAsia" w:cs="Times New Roman"/>
          <w:sz w:val="24"/>
          <w:szCs w:val="24"/>
          <w:lang w:eastAsia="zh-CN"/>
        </w:rPr>
        <w:t>”</w:t>
      </w:r>
      <w:r>
        <w:rPr>
          <w:rFonts w:ascii="Times New Roman" w:hAnsi="Times New Roman" w:eastAsia="宋体" w:cs="Times New Roman"/>
          <w:sz w:val="24"/>
          <w:szCs w:val="24"/>
        </w:rPr>
        <w:t>效应</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8"/>
      </w:r>
      <w:r>
        <w:rPr>
          <w:rStyle w:val="24"/>
          <w:rFonts w:ascii="Times New Roman" w:hAnsi="Times New Roman" w:eastAsia="宋体" w:cs="Times New Roman"/>
          <w:sz w:val="24"/>
          <w:szCs w:val="24"/>
        </w:rPr>
        <w:t>]</w:t>
      </w:r>
      <w:r>
        <w:rPr>
          <w:rFonts w:ascii="Times New Roman" w:hAnsi="Times New Roman" w:eastAsia="宋体" w:cs="Times New Roman"/>
          <w:sz w:val="24"/>
          <w:szCs w:val="24"/>
        </w:rPr>
        <w:t>。而张凯航等（2026）在模拟</w:t>
      </w:r>
      <w:r>
        <w:rPr>
          <w:rFonts w:hint="eastAsia" w:cs="Times New Roman"/>
          <w:sz w:val="24"/>
          <w:szCs w:val="24"/>
          <w:lang w:eastAsia="zh-CN"/>
        </w:rPr>
        <w:t>“</w:t>
      </w:r>
      <w:r>
        <w:rPr>
          <w:rFonts w:ascii="Times New Roman" w:hAnsi="Times New Roman" w:eastAsia="宋体" w:cs="Times New Roman"/>
          <w:sz w:val="24"/>
          <w:szCs w:val="24"/>
        </w:rPr>
        <w:t>DeepSeek舆情</w:t>
      </w:r>
      <w:r>
        <w:rPr>
          <w:rFonts w:hint="eastAsia" w:cs="Times New Roman"/>
          <w:sz w:val="24"/>
          <w:szCs w:val="24"/>
          <w:lang w:eastAsia="zh-CN"/>
        </w:rPr>
        <w:t>”</w:t>
      </w:r>
      <w:r>
        <w:rPr>
          <w:rFonts w:ascii="Times New Roman" w:hAnsi="Times New Roman" w:eastAsia="宋体" w:cs="Times New Roman"/>
          <w:sz w:val="24"/>
          <w:szCs w:val="24"/>
        </w:rPr>
        <w:t>演化时也观察到，LLM增强的智能体表现出明显的情感波动，并且这种波动能够在一定程度上反映现实微博话题的热度变化</w:t>
      </w:r>
      <w:bookmarkStart w:id="12" w:name="_Ref10494"/>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9"/>
      </w:r>
      <w:bookmarkEnd w:id="12"/>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p>
    <w:p w14:paraId="6C8D996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另一方面，LLM与复杂网络的结合改变了群体意见的交互机制。李济廷等（2026）总结了LLM-MAS在微观行为和宏观涌现等方面的应用</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0"/>
      </w:r>
      <w:r>
        <w:rPr>
          <w:rStyle w:val="24"/>
          <w:rFonts w:ascii="Times New Roman" w:hAnsi="Times New Roman" w:eastAsia="宋体" w:cs="Times New Roman"/>
          <w:sz w:val="24"/>
          <w:szCs w:val="24"/>
        </w:rPr>
        <w:t>]</w:t>
      </w:r>
      <w:r>
        <w:rPr>
          <w:rFonts w:ascii="Times New Roman" w:hAnsi="Times New Roman" w:eastAsia="宋体" w:cs="Times New Roman"/>
          <w:sz w:val="24"/>
          <w:szCs w:val="24"/>
        </w:rPr>
        <w:t>。Chuang等（2024）构建了由大规模LLM驱动的智能体网络，发现在复杂的网络结构中，智能体之间的自然交互能够模拟出群体意见分化现象</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1"/>
      </w:r>
      <w:r>
        <w:rPr>
          <w:rStyle w:val="24"/>
          <w:rFonts w:ascii="Times New Roman" w:hAnsi="Times New Roman" w:eastAsia="宋体" w:cs="Times New Roman"/>
          <w:sz w:val="24"/>
          <w:szCs w:val="24"/>
        </w:rPr>
        <w:t>]</w:t>
      </w:r>
      <w:r>
        <w:rPr>
          <w:rFonts w:ascii="Times New Roman" w:hAnsi="Times New Roman" w:eastAsia="宋体" w:cs="Times New Roman"/>
          <w:sz w:val="24"/>
          <w:szCs w:val="24"/>
        </w:rPr>
        <w:t>。Yao等人（2025）提出了将宏观动力学方程与微观LLM智能体相结合的混合建模方法，在真实的微博数据集测试中，该方法提升了对社会意见演化预测的准确率</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2"/>
      </w:r>
      <w:r>
        <w:rPr>
          <w:rStyle w:val="24"/>
          <w:rFonts w:ascii="Times New Roman" w:hAnsi="Times New Roman" w:eastAsia="宋体" w:cs="Times New Roman"/>
          <w:sz w:val="24"/>
          <w:szCs w:val="24"/>
        </w:rPr>
        <w:t>]</w:t>
      </w:r>
      <w:r>
        <w:rPr>
          <w:rFonts w:ascii="Times New Roman" w:hAnsi="Times New Roman" w:eastAsia="宋体" w:cs="Times New Roman"/>
          <w:sz w:val="24"/>
          <w:szCs w:val="24"/>
        </w:rPr>
        <w:t>。此外，Li等人（2025）的研究认为，LLM在网络中不仅处理信息，还可以作为信息源参与并影响群体意见的发展方向</w:t>
      </w:r>
      <w:bookmarkStart w:id="13" w:name="_Ref10605"/>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3"/>
      </w:r>
      <w:bookmarkEnd w:id="13"/>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p>
    <w:p w14:paraId="415051E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最后，LLM的引入也为舆情干预策略的研究提供了新工具。丁晓蔚等（2024, 2025）提出利用大数据和计算模型进行舆情研判，其实验表明，多智能体协作架构在处理动态舆情时具有较好的适应性</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4"/>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5"/>
      </w:r>
      <w:r>
        <w:rPr>
          <w:rStyle w:val="24"/>
          <w:rFonts w:ascii="Times New Roman" w:hAnsi="Times New Roman" w:eastAsia="宋体" w:cs="Times New Roman"/>
          <w:sz w:val="24"/>
          <w:szCs w:val="24"/>
        </w:rPr>
        <w:t>]</w:t>
      </w:r>
      <w:r>
        <w:rPr>
          <w:rFonts w:ascii="Times New Roman" w:hAnsi="Times New Roman" w:eastAsia="宋体" w:cs="Times New Roman"/>
          <w:sz w:val="24"/>
          <w:szCs w:val="24"/>
        </w:rPr>
        <w:t>。王明程等（2024）构建了包含大模型智能体的安全风险态势感知框架，以辅助日常的风险监测</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6"/>
      </w:r>
      <w:r>
        <w:rPr>
          <w:rStyle w:val="24"/>
          <w:rFonts w:ascii="Times New Roman" w:hAnsi="Times New Roman" w:eastAsia="宋体" w:cs="Times New Roman"/>
          <w:sz w:val="24"/>
          <w:szCs w:val="24"/>
        </w:rPr>
        <w:t>]</w:t>
      </w:r>
      <w:r>
        <w:rPr>
          <w:rFonts w:ascii="Times New Roman" w:hAnsi="Times New Roman" w:eastAsia="宋体" w:cs="Times New Roman"/>
          <w:sz w:val="24"/>
          <w:szCs w:val="24"/>
        </w:rPr>
        <w:t>。在干预模拟方面，Zhang等人（2025）开发了LLM-AIDSim仿真系统，用于在虚拟社交网络中测试不同的舆情干预策略</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7"/>
      </w:r>
      <w:r>
        <w:rPr>
          <w:rStyle w:val="24"/>
          <w:rFonts w:ascii="Times New Roman" w:hAnsi="Times New Roman" w:eastAsia="宋体" w:cs="Times New Roman"/>
          <w:sz w:val="24"/>
          <w:szCs w:val="24"/>
        </w:rPr>
        <w:t>]</w:t>
      </w:r>
      <w:r>
        <w:rPr>
          <w:rFonts w:ascii="Times New Roman" w:hAnsi="Times New Roman" w:eastAsia="宋体" w:cs="Times New Roman"/>
          <w:sz w:val="24"/>
          <w:szCs w:val="24"/>
        </w:rPr>
        <w:t>。针对虚假信息治理，朱梦蝶等（2025）开发了一个大模型驱动的事实核查多智能体系统，通过智能体之间的角色扮演和工作流协同，提高了信息核查的准确率</w:t>
      </w:r>
      <w:bookmarkStart w:id="14" w:name="_Ref10713"/>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8"/>
      </w:r>
      <w:bookmarkEnd w:id="14"/>
      <w:r>
        <w:rPr>
          <w:rStyle w:val="24"/>
          <w:rFonts w:ascii="Times New Roman" w:hAnsi="Times New Roman" w:eastAsia="宋体" w:cs="Times New Roman"/>
          <w:sz w:val="24"/>
          <w:szCs w:val="24"/>
        </w:rPr>
        <w:t>]</w:t>
      </w:r>
      <w:r>
        <w:rPr>
          <w:rFonts w:ascii="Times New Roman" w:hAnsi="Times New Roman" w:eastAsia="宋体" w:cs="Times New Roman"/>
          <w:sz w:val="24"/>
          <w:szCs w:val="24"/>
        </w:rPr>
        <w:t>。任吴炯等（2025）则从传媒生态的角度指出，大模型智能体正在参与从信息采集到内容分发的多个环节，成为辅助舆情引导的重要工具</w:t>
      </w:r>
      <w:r>
        <w:rPr>
          <w:rStyle w:val="24"/>
          <w:rFonts w:ascii="Times New Roman" w:hAnsi="Times New Roman" w:eastAsia="宋体" w:cs="Times New Roman"/>
          <w:sz w:val="24"/>
          <w:szCs w:val="24"/>
        </w:rPr>
        <w:t>[</w:t>
      </w:r>
      <w:r>
        <w:rPr>
          <w:rStyle w:val="24"/>
          <w:rFonts w:ascii="Times New Roman" w:hAnsi="Times New Roman" w:eastAsia="宋体" w:cs="Times New Roman"/>
          <w:sz w:val="24"/>
          <w:szCs w:val="24"/>
        </w:rPr>
        <w:footnoteReference w:id="19"/>
      </w:r>
      <w:r>
        <w:rPr>
          <w:rStyle w:val="24"/>
          <w:rFonts w:ascii="Times New Roman" w:hAnsi="Times New Roman" w:eastAsia="宋体" w:cs="Times New Roman"/>
          <w:sz w:val="24"/>
          <w:szCs w:val="24"/>
        </w:rPr>
        <w:t>]</w:t>
      </w:r>
      <w:r>
        <w:rPr>
          <w:rFonts w:ascii="Times New Roman" w:hAnsi="Times New Roman" w:eastAsia="宋体" w:cs="Times New Roman"/>
          <w:sz w:val="24"/>
          <w:szCs w:val="24"/>
        </w:rPr>
        <w:t>。</w:t>
      </w:r>
      <w:bookmarkStart w:id="15" w:name="_Toc29757"/>
      <w:bookmarkStart w:id="16" w:name="_Toc721"/>
    </w:p>
    <w:p w14:paraId="21D3F11A">
      <w:pPr>
        <w:pStyle w:val="3"/>
        <w:keepNext w:val="0"/>
        <w:keepLines w:val="0"/>
        <w:bidi w:val="0"/>
        <w:adjustRightInd/>
        <w:spacing w:before="158" w:after="158" w:line="360" w:lineRule="auto"/>
        <w:rPr>
          <w:rFonts w:hint="eastAsia" w:ascii="Times New Roman" w:hAnsi="Times New Roman" w:cs="Times New Roman"/>
          <w:bCs w:val="0"/>
          <w:szCs w:val="30"/>
        </w:rPr>
      </w:pPr>
      <w:r>
        <w:rPr>
          <w:rFonts w:hint="eastAsia" w:ascii="Times New Roman" w:hAnsi="Times New Roman" w:cs="Times New Roman"/>
          <w:bCs w:val="0"/>
          <w:szCs w:val="30"/>
          <w:lang w:eastAsia="zh-CN"/>
        </w:rPr>
        <w:t xml:space="preserve">2.3 </w:t>
      </w:r>
      <w:r>
        <w:rPr>
          <w:rFonts w:hint="eastAsia" w:ascii="Times New Roman" w:hAnsi="Times New Roman" w:cs="Times New Roman"/>
          <w:bCs w:val="0"/>
          <w:szCs w:val="30"/>
        </w:rPr>
        <w:t>文献评述</w:t>
      </w:r>
      <w:bookmarkEnd w:id="15"/>
      <w:bookmarkEnd w:id="16"/>
    </w:p>
    <w:p w14:paraId="3F7E2C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综上所述，多智能体系统（MAS）及LLM-MAS架构在网络舆情研究中已积累了较为丰富的成果。从程新斌、张瑾玉等对复杂网络信息传染机制的探讨，到刘春雷、王荣磊对群体情绪极化的刻画，再到张明新、Chuang等人关于大语言模型在群体意见演化中潜力的验证，以及丁晓蔚、朱梦蝶等基于多智能体协同的干预系统开发，现有文献为理解新媒体环境下的舆情演化机理提供了重要的理论基础。</w:t>
      </w:r>
    </w:p>
    <w:p w14:paraId="091952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然而，现有研究在向现实应用转化时仍存在一定的局限性。当前关于LLM-MAS在舆情领域的探索，多数仍侧重于封闭环境下的计算机仿真测试。尽管这类实验室环境下的仿真有助于验证模型与算法的有效性，但真实的社交媒体舆情往往伴随着线下事件的动态反转、平台算法的流量倾斜，以及水军账号的异常介入等复杂变量。因此，缺乏真实环境数据的支撑，使得现有基于纯仿真的研究在解释充满多方博弈的现实网络舆情危机时，其解释力受到了一定限制。</w:t>
      </w:r>
    </w:p>
    <w:p w14:paraId="7EF857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鉴于当前纯仿真研究在应对真实环境复杂变量时存在的局限性，本文尝试将现有文献中的底层机理引入到具体案例的实证分析中。后续章节将充分吸收张凯航等（2026）提出的</w:t>
      </w:r>
      <w:r>
        <w:rPr>
          <w:rFonts w:hint="eastAsia" w:cs="Times New Roman"/>
          <w:sz w:val="24"/>
          <w:szCs w:val="24"/>
          <w:lang w:eastAsia="zh-CN"/>
        </w:rPr>
        <w:t>“</w:t>
      </w:r>
      <w:r>
        <w:rPr>
          <w:rFonts w:ascii="Times New Roman" w:hAnsi="Times New Roman" w:eastAsia="宋体" w:cs="Times New Roman"/>
          <w:sz w:val="24"/>
          <w:szCs w:val="24"/>
        </w:rPr>
        <w:t>LLM增强主题分析与主体建模</w:t>
      </w:r>
      <w:r>
        <w:rPr>
          <w:rFonts w:hint="eastAsia" w:cs="Times New Roman"/>
          <w:sz w:val="24"/>
          <w:szCs w:val="24"/>
          <w:lang w:eastAsia="zh-CN"/>
        </w:rPr>
        <w:t>”</w:t>
      </w:r>
      <w:r>
        <w:rPr>
          <w:rFonts w:ascii="Times New Roman" w:hAnsi="Times New Roman" w:eastAsia="宋体" w:cs="Times New Roman"/>
          <w:sz w:val="24"/>
          <w:szCs w:val="24"/>
        </w:rPr>
        <w:t>混合研究范式</w:t>
      </w:r>
      <w:r>
        <w:rPr>
          <w:rStyle w:val="24"/>
          <w:rFonts w:ascii="Times New Roman" w:hAnsi="Times New Roman" w:eastAsia="宋体" w:cs="Times New Roman"/>
          <w:sz w:val="24"/>
          <w:szCs w:val="24"/>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_Ref10494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fldChar w:fldCharType="end"/>
      </w:r>
      <w:r>
        <w:rPr>
          <w:rStyle w:val="24"/>
          <w:rFonts w:ascii="Times New Roman" w:hAnsi="Times New Roman" w:eastAsia="宋体" w:cs="Times New Roman"/>
          <w:sz w:val="24"/>
          <w:szCs w:val="24"/>
        </w:rPr>
        <w:t>]</w:t>
      </w:r>
      <w:r>
        <w:rPr>
          <w:rFonts w:ascii="Times New Roman" w:hAnsi="Times New Roman" w:eastAsia="宋体" w:cs="Times New Roman"/>
          <w:sz w:val="24"/>
          <w:szCs w:val="24"/>
        </w:rPr>
        <w:t>，整合前述文献中关于智能体情感极化（刘春雷等，2025）</w:t>
      </w:r>
      <w:r>
        <w:rPr>
          <w:rStyle w:val="24"/>
          <w:rFonts w:ascii="Times New Roman" w:hAnsi="Times New Roman" w:eastAsia="宋体" w:cs="Times New Roman"/>
          <w:sz w:val="24"/>
          <w:szCs w:val="24"/>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_Ref10533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vertAlign w:val="superscript"/>
        </w:rPr>
        <w:fldChar w:fldCharType="end"/>
      </w:r>
      <w:r>
        <w:rPr>
          <w:rStyle w:val="24"/>
          <w:rFonts w:ascii="Times New Roman" w:hAnsi="Times New Roman" w:eastAsia="宋体" w:cs="Times New Roman"/>
          <w:sz w:val="24"/>
          <w:szCs w:val="24"/>
        </w:rPr>
        <w:t>]</w:t>
      </w:r>
      <w:r>
        <w:rPr>
          <w:rFonts w:ascii="Times New Roman" w:hAnsi="Times New Roman" w:eastAsia="宋体" w:cs="Times New Roman"/>
          <w:sz w:val="24"/>
          <w:szCs w:val="24"/>
        </w:rPr>
        <w:t>、网络拓扑动态演化（张瑾玉等，2021）</w:t>
      </w:r>
      <w:r>
        <w:rPr>
          <w:rStyle w:val="24"/>
          <w:rFonts w:ascii="Times New Roman" w:hAnsi="Times New Roman" w:eastAsia="宋体" w:cs="Times New Roman"/>
          <w:sz w:val="24"/>
          <w:szCs w:val="24"/>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_Ref10553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Style w:val="24"/>
          <w:rFonts w:ascii="Times New Roman" w:hAnsi="Times New Roman" w:eastAsia="宋体" w:cs="Times New Roman"/>
          <w:sz w:val="24"/>
          <w:szCs w:val="24"/>
        </w:rPr>
        <w:t>]</w:t>
      </w:r>
      <w:r>
        <w:rPr>
          <w:rFonts w:ascii="Times New Roman" w:hAnsi="Times New Roman" w:eastAsia="宋体" w:cs="Times New Roman"/>
          <w:sz w:val="24"/>
          <w:szCs w:val="24"/>
        </w:rPr>
        <w:t>以及大模型信息塑造（Li等，2025）</w:t>
      </w:r>
      <w:r>
        <w:rPr>
          <w:rStyle w:val="24"/>
          <w:rFonts w:ascii="Times New Roman" w:hAnsi="Times New Roman" w:eastAsia="宋体" w:cs="Times New Roman"/>
          <w:sz w:val="24"/>
          <w:szCs w:val="24"/>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_Ref10605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14</w:t>
      </w:r>
      <w:r>
        <w:rPr>
          <w:rFonts w:ascii="Times New Roman" w:hAnsi="Times New Roman" w:eastAsia="宋体" w:cs="Times New Roman"/>
          <w:sz w:val="24"/>
          <w:szCs w:val="24"/>
          <w:vertAlign w:val="superscript"/>
        </w:rPr>
        <w:fldChar w:fldCharType="end"/>
      </w:r>
      <w:r>
        <w:rPr>
          <w:rStyle w:val="24"/>
          <w:rFonts w:ascii="Times New Roman" w:hAnsi="Times New Roman" w:eastAsia="宋体" w:cs="Times New Roman"/>
          <w:sz w:val="24"/>
          <w:szCs w:val="24"/>
        </w:rPr>
        <w:t>]</w:t>
      </w:r>
      <w:r>
        <w:rPr>
          <w:rFonts w:ascii="Times New Roman" w:hAnsi="Times New Roman" w:eastAsia="宋体" w:cs="Times New Roman"/>
          <w:sz w:val="24"/>
          <w:szCs w:val="24"/>
        </w:rPr>
        <w:t>等核心维度。在此基础上，本文拟以</w:t>
      </w:r>
      <w:r>
        <w:rPr>
          <w:rFonts w:hint="eastAsia" w:cs="Times New Roman"/>
          <w:sz w:val="24"/>
          <w:szCs w:val="24"/>
          <w:lang w:eastAsia="zh-CN"/>
        </w:rPr>
        <w:t>“</w:t>
      </w:r>
      <w:r>
        <w:rPr>
          <w:rFonts w:ascii="Times New Roman" w:hAnsi="Times New Roman" w:eastAsia="宋体" w:cs="Times New Roman"/>
          <w:sz w:val="24"/>
          <w:szCs w:val="24"/>
        </w:rPr>
        <w:t>DeepSeek</w:t>
      </w:r>
      <w:r>
        <w:rPr>
          <w:rFonts w:hint="eastAsia" w:cs="Times New Roman"/>
          <w:sz w:val="24"/>
          <w:szCs w:val="24"/>
          <w:lang w:eastAsia="zh-CN"/>
        </w:rPr>
        <w:t>”</w:t>
      </w:r>
      <w:r>
        <w:rPr>
          <w:rFonts w:ascii="Times New Roman" w:hAnsi="Times New Roman" w:eastAsia="宋体" w:cs="Times New Roman"/>
          <w:sz w:val="24"/>
          <w:szCs w:val="24"/>
        </w:rPr>
        <w:t>国产大模型技术突破及其动态舆情事件为例进行实证剖析，旨在检验 MAS 相关机制在真实、短时高密度且具有高度认知异质性的科技舆情场景中的适用性，并结合交互网络由随机连接向</w:t>
      </w:r>
      <w:r>
        <w:rPr>
          <w:rFonts w:hint="eastAsia" w:cs="Times New Roman"/>
          <w:sz w:val="24"/>
          <w:szCs w:val="24"/>
          <w:lang w:eastAsia="zh-CN"/>
        </w:rPr>
        <w:t>“</w:t>
      </w:r>
      <w:r>
        <w:rPr>
          <w:rFonts w:ascii="Times New Roman" w:hAnsi="Times New Roman" w:eastAsia="宋体" w:cs="Times New Roman"/>
          <w:sz w:val="24"/>
          <w:szCs w:val="24"/>
        </w:rPr>
        <w:t>无标度</w:t>
      </w:r>
      <w:r>
        <w:rPr>
          <w:rFonts w:hint="eastAsia" w:cs="Times New Roman"/>
          <w:sz w:val="24"/>
          <w:szCs w:val="24"/>
          <w:lang w:eastAsia="zh-CN"/>
        </w:rPr>
        <w:t>”</w:t>
      </w:r>
      <w:r>
        <w:rPr>
          <w:rFonts w:ascii="Times New Roman" w:hAnsi="Times New Roman" w:eastAsia="宋体" w:cs="Times New Roman"/>
          <w:sz w:val="24"/>
          <w:szCs w:val="24"/>
        </w:rPr>
        <w:t>结构演化的涌现规律，借鉴朱梦蝶等（2025）的协同干预思路</w:t>
      </w:r>
      <w:r>
        <w:rPr>
          <w:rStyle w:val="24"/>
          <w:rFonts w:ascii="Times New Roman" w:hAnsi="Times New Roman" w:eastAsia="宋体" w:cs="Times New Roman"/>
          <w:sz w:val="24"/>
          <w:szCs w:val="24"/>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_Ref10713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19</w:t>
      </w:r>
      <w:r>
        <w:rPr>
          <w:rFonts w:ascii="Times New Roman" w:hAnsi="Times New Roman" w:eastAsia="宋体" w:cs="Times New Roman"/>
          <w:sz w:val="24"/>
          <w:szCs w:val="24"/>
          <w:vertAlign w:val="superscript"/>
        </w:rPr>
        <w:fldChar w:fldCharType="end"/>
      </w:r>
      <w:r>
        <w:rPr>
          <w:rStyle w:val="24"/>
          <w:rFonts w:ascii="Times New Roman" w:hAnsi="Times New Roman" w:eastAsia="宋体" w:cs="Times New Roman"/>
          <w:sz w:val="24"/>
          <w:szCs w:val="24"/>
        </w:rPr>
        <w:t>]</w:t>
      </w:r>
      <w:r>
        <w:rPr>
          <w:rFonts w:ascii="Times New Roman" w:hAnsi="Times New Roman" w:eastAsia="宋体" w:cs="Times New Roman"/>
          <w:sz w:val="24"/>
          <w:szCs w:val="24"/>
        </w:rPr>
        <w:t>，探讨针对新兴技术引发社会舆情时的前瞻性预警、柔性认知引导与更具落地可行性的治理对策。</w:t>
      </w:r>
    </w:p>
    <w:p w14:paraId="7BE7BFA9">
      <w:pPr>
        <w:pStyle w:val="2"/>
        <w:keepNext/>
        <w:keepLines w:val="0"/>
        <w:numPr>
          <w:ilvl w:val="0"/>
          <w:numId w:val="0"/>
        </w:numPr>
        <w:adjustRightInd/>
        <w:spacing w:before="158" w:after="158"/>
        <w:jc w:val="left"/>
        <w:rPr>
          <w:rFonts w:hint="eastAsia" w:ascii="Times New Roman" w:hAnsi="Times New Roman" w:cs="Times New Roman"/>
          <w:bCs w:val="0"/>
          <w:kern w:val="2"/>
          <w:szCs w:val="30"/>
          <w:lang w:val="en-US" w:eastAsia="zh-CN"/>
        </w:rPr>
      </w:pPr>
      <w:bookmarkStart w:id="17" w:name="_Toc31603"/>
      <w:bookmarkStart w:id="18" w:name="_Toc13010"/>
      <w:r>
        <w:rPr>
          <w:rFonts w:hint="eastAsia" w:ascii="Times New Roman" w:hAnsi="Times New Roman" w:cs="Times New Roman"/>
          <w:bCs w:val="0"/>
          <w:kern w:val="2"/>
          <w:szCs w:val="30"/>
          <w:lang w:val="en-US" w:eastAsia="zh-CN"/>
        </w:rPr>
        <w:t>3 案例分析</w:t>
      </w:r>
      <w:bookmarkEnd w:id="17"/>
      <w:bookmarkEnd w:id="18"/>
    </w:p>
    <w:p w14:paraId="1DAB13DB">
      <w:pPr>
        <w:pStyle w:val="3"/>
        <w:keepNext w:val="0"/>
        <w:keepLines w:val="0"/>
        <w:bidi w:val="0"/>
        <w:adjustRightInd/>
        <w:spacing w:before="158" w:after="158" w:line="360" w:lineRule="auto"/>
        <w:rPr>
          <w:rFonts w:hint="eastAsia" w:ascii="Times New Roman" w:hAnsi="Times New Roman" w:cs="Times New Roman"/>
          <w:bCs w:val="0"/>
          <w:szCs w:val="30"/>
        </w:rPr>
      </w:pPr>
      <w:bookmarkStart w:id="19" w:name="_Toc28603"/>
      <w:bookmarkStart w:id="20" w:name="_Toc20496"/>
      <w:r>
        <w:rPr>
          <w:rFonts w:hint="eastAsia" w:ascii="Times New Roman" w:hAnsi="Times New Roman" w:cs="Times New Roman"/>
          <w:bCs w:val="0"/>
          <w:szCs w:val="30"/>
          <w:lang w:eastAsia="zh-CN"/>
        </w:rPr>
        <w:t xml:space="preserve">3.1 </w:t>
      </w:r>
      <w:r>
        <w:rPr>
          <w:rFonts w:hint="eastAsia" w:ascii="Times New Roman" w:hAnsi="Times New Roman" w:cs="Times New Roman"/>
          <w:bCs w:val="0"/>
          <w:szCs w:val="30"/>
        </w:rPr>
        <w:t>案例背景</w:t>
      </w:r>
      <w:bookmarkEnd w:id="19"/>
      <w:bookmarkEnd w:id="20"/>
    </w:p>
    <w:p w14:paraId="49C820A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在探讨上述理论模型的实际应用时，近期学界关于国产大模型DeepSeek引发的短时段舆情演化研究（张凯航等，2026）</w:t>
      </w:r>
      <w:r>
        <w:rPr>
          <w:rFonts w:hint="eastAsia" w:cs="Times New Roman"/>
          <w:sz w:val="24"/>
          <w:szCs w:val="24"/>
          <w:vertAlign w:val="superscript"/>
          <w:lang w:val="en-US" w:eastAsia="zh-CN"/>
        </w:rPr>
        <w:t>[</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NOTEREF _Ref10494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fldChar w:fldCharType="end"/>
      </w:r>
      <w:r>
        <w:rPr>
          <w:rFonts w:hint="eastAsia" w:cs="Times New Roman"/>
          <w:sz w:val="24"/>
          <w:szCs w:val="24"/>
          <w:vertAlign w:val="superscript"/>
          <w:lang w:val="en-US" w:eastAsia="zh-CN"/>
        </w:rPr>
        <w:t>]</w:t>
      </w:r>
      <w:r>
        <w:rPr>
          <w:rFonts w:ascii="Times New Roman" w:hAnsi="Times New Roman" w:eastAsia="宋体" w:cs="Times New Roman"/>
          <w:sz w:val="24"/>
          <w:szCs w:val="24"/>
        </w:rPr>
        <w:t>提供了一个</w:t>
      </w:r>
      <w:r>
        <w:rPr>
          <w:rFonts w:hint="eastAsia" w:cs="Times New Roman"/>
          <w:sz w:val="24"/>
          <w:szCs w:val="24"/>
          <w:lang w:val="en-US" w:eastAsia="zh-CN"/>
        </w:rPr>
        <w:t>极</w:t>
      </w:r>
      <w:r>
        <w:rPr>
          <w:rFonts w:ascii="Times New Roman" w:hAnsi="Times New Roman" w:eastAsia="宋体" w:cs="Times New Roman"/>
          <w:sz w:val="24"/>
          <w:szCs w:val="24"/>
        </w:rPr>
        <w:t>佳的参考案例。该研究以2025年1月下旬微博平台上的25万余条文本为数据样本，考察了新兴技术在公众层面的社会认知建构过程。面对海量非结构化数据，原研究采用了LLM与ABM结合的混合范式：一方面，运用大语言模型优化的BERTopic算法进行文本语义扩充与主题挖掘；另一方面，基于提取的真实数据分布推演舆情参数，构建多主体仿真系统（ABM），将网络节点参数化为具备特定情感阈值和交互规则的异质智能体，为理解短时高密度舆情从微观个体互动到宏观结构涌现的动态机制提供了重要的实证支撑。</w:t>
      </w:r>
    </w:p>
    <w:p w14:paraId="54FD6EB7">
      <w:pPr>
        <w:pStyle w:val="3"/>
        <w:keepNext/>
        <w:widowControl/>
        <w:numPr>
          <w:ilvl w:val="0"/>
          <w:numId w:val="0"/>
        </w:numPr>
        <w:ind w:leftChars="0"/>
        <w:rPr>
          <w:b/>
        </w:rPr>
      </w:pPr>
      <w:bookmarkStart w:id="21" w:name="_Toc1185"/>
      <w:bookmarkStart w:id="22" w:name="_Toc23091"/>
      <w:r>
        <w:rPr>
          <w:rFonts w:hint="eastAsia"/>
          <w:lang w:eastAsia="zh-CN"/>
        </w:rPr>
        <w:t xml:space="preserve">3.2 </w:t>
      </w:r>
      <w:r>
        <w:t>潜伏与共振</w:t>
      </w:r>
      <w:bookmarkEnd w:id="21"/>
      <w:bookmarkEnd w:id="22"/>
    </w:p>
    <w:p w14:paraId="3159A3A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DeepSeek事件的初始潜伏期，个体的微观情绪成为了推动系统演化的核心动力。结合前文多智能体框架中的相关理论，该研究的实证数据清晰地展现了网民情绪的传染机制。研究发现，公众群体的情感波动相较于实际发文量的爆发具有显著的先导预警作用。在舆论声量达到顶峰的前夕，底层智能体的情感强度已经快速攀升。尤其是在探讨</w:t>
      </w:r>
      <w:r>
        <w:rPr>
          <w:rFonts w:hint="eastAsia" w:cs="Times New Roman"/>
          <w:sz w:val="24"/>
          <w:szCs w:val="24"/>
          <w:lang w:eastAsia="zh-CN"/>
        </w:rPr>
        <w:t>“</w:t>
      </w:r>
      <w:r>
        <w:rPr>
          <w:rFonts w:ascii="Times New Roman" w:hAnsi="Times New Roman" w:eastAsia="宋体" w:cs="Times New Roman"/>
          <w:sz w:val="24"/>
          <w:szCs w:val="24"/>
        </w:rPr>
        <w:t>技术竞争</w:t>
      </w:r>
      <w:r>
        <w:rPr>
          <w:rFonts w:hint="eastAsia" w:cs="Times New Roman"/>
          <w:sz w:val="24"/>
          <w:szCs w:val="24"/>
          <w:lang w:eastAsia="zh-CN"/>
        </w:rPr>
        <w:t>”</w:t>
      </w:r>
      <w:r>
        <w:rPr>
          <w:rFonts w:ascii="Times New Roman" w:hAnsi="Times New Roman" w:eastAsia="宋体" w:cs="Times New Roman"/>
          <w:sz w:val="24"/>
          <w:szCs w:val="24"/>
        </w:rPr>
        <w:t>这一话题时，普通用户表现出了极高的情感卷入度。这种基于技术民族主义与认同感交织的情感，在同质化的小规模网络节点中迅速产生共振，促使舆论场在未引起主流视线关注前，便已完成了早期的势能蓄积。</w:t>
      </w:r>
    </w:p>
    <w:p w14:paraId="7E18F3FE">
      <w:pPr>
        <w:pStyle w:val="3"/>
        <w:keepNext/>
        <w:widowControl/>
        <w:numPr>
          <w:ilvl w:val="0"/>
          <w:numId w:val="0"/>
        </w:numPr>
        <w:ind w:leftChars="0"/>
        <w:rPr>
          <w:b/>
        </w:rPr>
      </w:pPr>
      <w:bookmarkStart w:id="23" w:name="_Toc17895"/>
      <w:bookmarkStart w:id="24" w:name="_Toc21917"/>
      <w:r>
        <w:rPr>
          <w:rFonts w:hint="eastAsia"/>
          <w:lang w:eastAsia="zh-CN"/>
        </w:rPr>
        <w:t xml:space="preserve">3.3 </w:t>
      </w:r>
      <w:r>
        <w:t>圈层与对抗</w:t>
      </w:r>
      <w:bookmarkEnd w:id="23"/>
      <w:bookmarkEnd w:id="24"/>
    </w:p>
    <w:p w14:paraId="0BBE7F0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随着舆情迈入中期，该案例揭示了不同圈层智能体的异质性特征如何主导舆论走向。在原作者的多主体仿真演算与真实数据拟合中，可以观察到明显的</w:t>
      </w:r>
      <w:r>
        <w:rPr>
          <w:rFonts w:hint="eastAsia" w:cs="Times New Roman"/>
          <w:sz w:val="24"/>
          <w:szCs w:val="24"/>
          <w:lang w:eastAsia="zh-CN"/>
        </w:rPr>
        <w:t>“</w:t>
      </w:r>
      <w:r>
        <w:rPr>
          <w:rFonts w:ascii="Times New Roman" w:hAnsi="Times New Roman" w:eastAsia="宋体" w:cs="Times New Roman"/>
          <w:sz w:val="24"/>
          <w:szCs w:val="24"/>
        </w:rPr>
        <w:t>圈层化</w:t>
      </w:r>
      <w:r>
        <w:rPr>
          <w:rFonts w:hint="eastAsia" w:cs="Times New Roman"/>
          <w:sz w:val="24"/>
          <w:szCs w:val="24"/>
          <w:lang w:eastAsia="zh-CN"/>
        </w:rPr>
        <w:t>”</w:t>
      </w:r>
      <w:r>
        <w:rPr>
          <w:rFonts w:ascii="Times New Roman" w:hAnsi="Times New Roman" w:eastAsia="宋体" w:cs="Times New Roman"/>
          <w:sz w:val="24"/>
          <w:szCs w:val="24"/>
        </w:rPr>
        <w:t>表达与潜在的信息回音室效应。普通用户、领域专家与机构账号这三类核心主体展现出了截然不同的交互轨迹与议题偏好。普通用户深陷于技术竞争的狂热情绪中；领域专家则凭借其专业壁垒，化身为网络中的核心意见领袖，试图将议题拉回理性的金融市场波动与深层社会影响分析上；而官方机构账号则全程充当低频互动的系统稳定器。这种异质主体的多维拉扯，导致网络空间被切割成多个局部圈层。意见领袖利用其庞大的粉丝基数和专业话语权，在其辐射范围内带起特定的议题节奏，不同圈层的网民在各自的</w:t>
      </w:r>
      <w:r>
        <w:rPr>
          <w:rFonts w:hint="eastAsia" w:cs="Times New Roman"/>
          <w:sz w:val="24"/>
          <w:szCs w:val="24"/>
          <w:lang w:eastAsia="zh-CN"/>
        </w:rPr>
        <w:t>“</w:t>
      </w:r>
      <w:r>
        <w:rPr>
          <w:rFonts w:ascii="Times New Roman" w:hAnsi="Times New Roman" w:eastAsia="宋体" w:cs="Times New Roman"/>
          <w:sz w:val="24"/>
          <w:szCs w:val="24"/>
        </w:rPr>
        <w:t>回音室</w:t>
      </w:r>
      <w:r>
        <w:rPr>
          <w:rFonts w:hint="eastAsia" w:cs="Times New Roman"/>
          <w:sz w:val="24"/>
          <w:szCs w:val="24"/>
          <w:lang w:eastAsia="zh-CN"/>
        </w:rPr>
        <w:t>”</w:t>
      </w:r>
      <w:r>
        <w:rPr>
          <w:rFonts w:ascii="Times New Roman" w:hAnsi="Times New Roman" w:eastAsia="宋体" w:cs="Times New Roman"/>
          <w:sz w:val="24"/>
          <w:szCs w:val="24"/>
        </w:rPr>
        <w:t>内不断强化既有偏见。</w:t>
      </w:r>
    </w:p>
    <w:p w14:paraId="42354CDE">
      <w:pPr>
        <w:pStyle w:val="3"/>
        <w:keepNext/>
        <w:widowControl/>
        <w:numPr>
          <w:ilvl w:val="0"/>
          <w:numId w:val="0"/>
        </w:numPr>
        <w:ind w:leftChars="0"/>
        <w:rPr>
          <w:b/>
        </w:rPr>
      </w:pPr>
      <w:bookmarkStart w:id="25" w:name="_Toc17050"/>
      <w:bookmarkStart w:id="26" w:name="_Toc6043"/>
      <w:r>
        <w:rPr>
          <w:rFonts w:hint="eastAsia"/>
          <w:lang w:eastAsia="zh-CN"/>
        </w:rPr>
        <w:t xml:space="preserve">3.4 </w:t>
      </w:r>
      <w:r>
        <w:t>涌现与重构</w:t>
      </w:r>
      <w:bookmarkEnd w:id="25"/>
      <w:bookmarkEnd w:id="26"/>
    </w:p>
    <w:p w14:paraId="127EE0E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舆情的高潮及平稳期，平台底层的流量分配逻辑与网络拓扑共同促成了结构的自组织演化。该研究的网络拓扑分析指出，信息传播网络在短时间内经历了一场从混沌到有序的蜕变。初期那些离散、随机的连接网络，迅速向带有</w:t>
      </w:r>
      <w:r>
        <w:rPr>
          <w:rFonts w:hint="eastAsia" w:cs="Times New Roman"/>
          <w:sz w:val="24"/>
          <w:szCs w:val="24"/>
          <w:lang w:eastAsia="zh-CN"/>
        </w:rPr>
        <w:t>“</w:t>
      </w:r>
      <w:r>
        <w:rPr>
          <w:rFonts w:ascii="Times New Roman" w:hAnsi="Times New Roman" w:eastAsia="宋体" w:cs="Times New Roman"/>
          <w:sz w:val="24"/>
          <w:szCs w:val="24"/>
        </w:rPr>
        <w:t>中心-边缘</w:t>
      </w:r>
      <w:r>
        <w:rPr>
          <w:rFonts w:hint="eastAsia" w:cs="Times New Roman"/>
          <w:sz w:val="24"/>
          <w:szCs w:val="24"/>
          <w:lang w:eastAsia="zh-CN"/>
        </w:rPr>
        <w:t>”</w:t>
      </w:r>
      <w:r>
        <w:rPr>
          <w:rFonts w:ascii="Times New Roman" w:hAnsi="Times New Roman" w:eastAsia="宋体" w:cs="Times New Roman"/>
          <w:sz w:val="24"/>
          <w:szCs w:val="24"/>
        </w:rPr>
        <w:t>特征的层级化结构演变，最终涌现为典型的无标度网络。在这种极其高效的拓扑结构中，聚类系数整体下降，少数高影响力的意见领袖节点吸附了海量的信息连接，成为了信息分发的绝对枢纽。这一阶段，网络的</w:t>
      </w:r>
      <w:r>
        <w:rPr>
          <w:rFonts w:hint="eastAsia" w:cs="Times New Roman"/>
          <w:sz w:val="24"/>
          <w:szCs w:val="24"/>
          <w:lang w:eastAsia="zh-CN"/>
        </w:rPr>
        <w:t>“</w:t>
      </w:r>
      <w:r>
        <w:rPr>
          <w:rFonts w:ascii="Times New Roman" w:hAnsi="Times New Roman" w:eastAsia="宋体" w:cs="Times New Roman"/>
          <w:sz w:val="24"/>
          <w:szCs w:val="24"/>
        </w:rPr>
        <w:t>小世界</w:t>
      </w:r>
      <w:r>
        <w:rPr>
          <w:rFonts w:hint="eastAsia" w:cs="Times New Roman"/>
          <w:sz w:val="24"/>
          <w:szCs w:val="24"/>
          <w:lang w:eastAsia="zh-CN"/>
        </w:rPr>
        <w:t>”</w:t>
      </w:r>
      <w:r>
        <w:rPr>
          <w:rFonts w:ascii="Times New Roman" w:hAnsi="Times New Roman" w:eastAsia="宋体" w:cs="Times New Roman"/>
          <w:sz w:val="24"/>
          <w:szCs w:val="24"/>
        </w:rPr>
        <w:t>特性被强化，单点的信息火星通过这些超级枢纽瞬间加速扩散，完成了从单点爆发到宏观结构的重构。</w:t>
      </w:r>
      <w:bookmarkStart w:id="27" w:name="_Toc12957"/>
      <w:bookmarkStart w:id="28" w:name="_Toc18143"/>
    </w:p>
    <w:p w14:paraId="49867ABF">
      <w:pPr>
        <w:pStyle w:val="2"/>
        <w:keepNext/>
        <w:keepLines w:val="0"/>
        <w:numPr>
          <w:ilvl w:val="0"/>
          <w:numId w:val="0"/>
        </w:numPr>
        <w:adjustRightInd/>
        <w:spacing w:before="158" w:after="158"/>
        <w:jc w:val="left"/>
        <w:rPr>
          <w:rFonts w:hint="eastAsia" w:ascii="Times New Roman" w:hAnsi="Times New Roman" w:cs="Times New Roman"/>
          <w:bCs w:val="0"/>
          <w:kern w:val="2"/>
          <w:szCs w:val="30"/>
          <w:lang w:val="en-US" w:eastAsia="zh-CN"/>
        </w:rPr>
      </w:pPr>
      <w:r>
        <w:rPr>
          <w:rFonts w:hint="eastAsia" w:ascii="Times New Roman" w:hAnsi="Times New Roman" w:cs="Times New Roman"/>
          <w:bCs w:val="0"/>
          <w:kern w:val="2"/>
          <w:szCs w:val="30"/>
          <w:lang w:val="en-US" w:eastAsia="zh-CN"/>
        </w:rPr>
        <w:t>4 案例启示</w:t>
      </w:r>
      <w:bookmarkEnd w:id="27"/>
      <w:bookmarkEnd w:id="28"/>
    </w:p>
    <w:p w14:paraId="64B45519">
      <w:pPr>
        <w:pStyle w:val="3"/>
        <w:keepNext/>
        <w:numPr>
          <w:ilvl w:val="0"/>
          <w:numId w:val="0"/>
        </w:numPr>
        <w:ind w:leftChars="0"/>
        <w:rPr>
          <w:b/>
        </w:rPr>
      </w:pPr>
      <w:bookmarkStart w:id="29" w:name="_Toc25485"/>
      <w:bookmarkStart w:id="30" w:name="_Toc31020"/>
      <w:r>
        <w:rPr>
          <w:rFonts w:hint="eastAsia"/>
          <w:lang w:eastAsia="zh-CN"/>
        </w:rPr>
        <w:t xml:space="preserve">4.1 </w:t>
      </w:r>
      <w:r>
        <w:t>现实困境</w:t>
      </w:r>
      <w:bookmarkEnd w:id="29"/>
      <w:bookmarkEnd w:id="30"/>
    </w:p>
    <w:p w14:paraId="567BDA74">
      <w:pPr>
        <w:pStyle w:val="11"/>
        <w:rPr>
          <w:rFonts w:ascii="Times New Roman" w:hAnsi="Times New Roman" w:eastAsia="宋体" w:cs="Times New Roman"/>
          <w:sz w:val="24"/>
          <w:szCs w:val="24"/>
        </w:rPr>
      </w:pPr>
      <w:r>
        <w:rPr>
          <w:rFonts w:ascii="Times New Roman" w:hAnsi="Times New Roman" w:eastAsia="宋体" w:cs="Times New Roman"/>
          <w:sz w:val="24"/>
          <w:szCs w:val="24"/>
        </w:rPr>
        <w:t>回顾上述DeepSeek舆情案例，可以清晰地解释传统</w:t>
      </w:r>
      <w:r>
        <w:rPr>
          <w:rFonts w:hint="eastAsia" w:cs="Times New Roman"/>
          <w:sz w:val="24"/>
          <w:szCs w:val="24"/>
          <w:lang w:eastAsia="zh-CN"/>
        </w:rPr>
        <w:t>“</w:t>
      </w:r>
      <w:r>
        <w:rPr>
          <w:rFonts w:ascii="Times New Roman" w:hAnsi="Times New Roman" w:eastAsia="宋体" w:cs="Times New Roman"/>
          <w:sz w:val="24"/>
          <w:szCs w:val="24"/>
        </w:rPr>
        <w:t>删帖封号</w:t>
      </w:r>
      <w:r>
        <w:rPr>
          <w:rFonts w:hint="eastAsia" w:cs="Times New Roman"/>
          <w:sz w:val="24"/>
          <w:szCs w:val="24"/>
          <w:lang w:eastAsia="zh-CN"/>
        </w:rPr>
        <w:t>”</w:t>
      </w:r>
      <w:r>
        <w:rPr>
          <w:rFonts w:ascii="Times New Roman" w:hAnsi="Times New Roman" w:eastAsia="宋体" w:cs="Times New Roman"/>
          <w:sz w:val="24"/>
          <w:szCs w:val="24"/>
        </w:rPr>
        <w:t>等刚性管控手段为何日益失效。首先，当前技术网络舆情早已超越了简单的真假事实之争，转变为高度复杂的情感与价值观构建。实证表明，公众对国产技术突破展现出了极强的正向情感韧性，这种深层的社会情感是无法通过粗暴删除来阻断的，强行压制反而会破坏舆论生态。其次，在无标度网络的演化黑箱中，超级节点的信息分发变得极其隐蔽且高效，使得传统的滞后性辟谣与阻断机制难以有效应对瞬息万变的传播路径。</w:t>
      </w:r>
    </w:p>
    <w:p w14:paraId="469945F5">
      <w:pPr>
        <w:pStyle w:val="3"/>
        <w:keepNext/>
        <w:numPr>
          <w:ilvl w:val="0"/>
          <w:numId w:val="0"/>
        </w:numPr>
        <w:ind w:leftChars="0"/>
        <w:rPr>
          <w:b/>
        </w:rPr>
      </w:pPr>
      <w:bookmarkStart w:id="31" w:name="_Toc18152"/>
      <w:bookmarkStart w:id="32" w:name="_Toc12165"/>
      <w:r>
        <w:rPr>
          <w:rFonts w:hint="eastAsia"/>
          <w:lang w:eastAsia="zh-CN"/>
        </w:rPr>
        <w:t xml:space="preserve">4.2 </w:t>
      </w:r>
      <w:r>
        <w:t>优化路径</w:t>
      </w:r>
      <w:bookmarkEnd w:id="31"/>
      <w:bookmarkEnd w:id="32"/>
    </w:p>
    <w:p w14:paraId="0124140A">
      <w:pPr>
        <w:pStyle w:val="11"/>
        <w:rPr>
          <w:rFonts w:ascii="Times New Roman" w:hAnsi="Times New Roman" w:eastAsia="宋体" w:cs="Times New Roman"/>
          <w:sz w:val="24"/>
          <w:szCs w:val="24"/>
        </w:rPr>
      </w:pPr>
      <w:r>
        <w:rPr>
          <w:rFonts w:ascii="Times New Roman" w:hAnsi="Times New Roman" w:eastAsia="宋体" w:cs="Times New Roman"/>
          <w:sz w:val="24"/>
          <w:szCs w:val="24"/>
        </w:rPr>
        <w:t>基于该案例的实证发现，网络舆情治理须实现从</w:t>
      </w:r>
      <w:r>
        <w:rPr>
          <w:rFonts w:hint="eastAsia" w:cs="Times New Roman"/>
          <w:sz w:val="24"/>
          <w:szCs w:val="24"/>
          <w:lang w:eastAsia="zh-CN"/>
        </w:rPr>
        <w:t>“</w:t>
      </w:r>
      <w:r>
        <w:rPr>
          <w:rFonts w:ascii="Times New Roman" w:hAnsi="Times New Roman" w:eastAsia="宋体" w:cs="Times New Roman"/>
          <w:sz w:val="24"/>
          <w:szCs w:val="24"/>
        </w:rPr>
        <w:t>事后扑火</w:t>
      </w:r>
      <w:r>
        <w:rPr>
          <w:rFonts w:hint="eastAsia" w:cs="Times New Roman"/>
          <w:sz w:val="24"/>
          <w:szCs w:val="24"/>
          <w:lang w:eastAsia="zh-CN"/>
        </w:rPr>
        <w:t>”</w:t>
      </w:r>
      <w:r>
        <w:rPr>
          <w:rFonts w:ascii="Times New Roman" w:hAnsi="Times New Roman" w:eastAsia="宋体" w:cs="Times New Roman"/>
          <w:sz w:val="24"/>
          <w:szCs w:val="24"/>
        </w:rPr>
        <w:t>向</w:t>
      </w:r>
      <w:r>
        <w:rPr>
          <w:rFonts w:hint="eastAsia" w:cs="Times New Roman"/>
          <w:sz w:val="24"/>
          <w:szCs w:val="24"/>
          <w:lang w:eastAsia="zh-CN"/>
        </w:rPr>
        <w:t>“</w:t>
      </w:r>
      <w:r>
        <w:rPr>
          <w:rFonts w:ascii="Times New Roman" w:hAnsi="Times New Roman" w:eastAsia="宋体" w:cs="Times New Roman"/>
          <w:sz w:val="24"/>
          <w:szCs w:val="24"/>
        </w:rPr>
        <w:t>前瞻性柔性治理</w:t>
      </w:r>
      <w:r>
        <w:rPr>
          <w:rFonts w:hint="eastAsia" w:cs="Times New Roman"/>
          <w:sz w:val="24"/>
          <w:szCs w:val="24"/>
          <w:lang w:eastAsia="zh-CN"/>
        </w:rPr>
        <w:t>”</w:t>
      </w:r>
      <w:r>
        <w:rPr>
          <w:rFonts w:ascii="Times New Roman" w:hAnsi="Times New Roman" w:eastAsia="宋体" w:cs="Times New Roman"/>
          <w:sz w:val="24"/>
          <w:szCs w:val="24"/>
        </w:rPr>
        <w:t>的战略转移。首要对策是建立基于群体情感波动的早期预警雷达，利用大语言模型实时监测网络底层的情绪先导指标，在情绪共振尚未转化为群体行为前提前介入。此外，治理重点应从全网无差别监控转向对关键拓扑节点的精准干预。未来的前沿方向在于引入大模型智能体协同干预机制</w:t>
      </w:r>
      <w:r>
        <w:rPr>
          <w:rFonts w:hint="eastAsia" w:cs="Times New Roman"/>
          <w:sz w:val="24"/>
          <w:szCs w:val="24"/>
          <w:lang w:eastAsia="zh-CN"/>
        </w:rPr>
        <w:t>，</w:t>
      </w:r>
      <w:r>
        <w:rPr>
          <w:rFonts w:ascii="Times New Roman" w:hAnsi="Times New Roman" w:eastAsia="宋体" w:cs="Times New Roman"/>
          <w:sz w:val="24"/>
          <w:szCs w:val="24"/>
        </w:rPr>
        <w:t>在探测到局部圈层情绪异常时，通过部署防御型AI智能体，向目标圈层精准投放理性对冲观点与事实核查信息，以柔性对话的方式消解负面情绪，实现复杂系统的动态平衡。</w:t>
      </w:r>
    </w:p>
    <w:p w14:paraId="02674A74">
      <w:pPr>
        <w:pStyle w:val="2"/>
        <w:keepNext/>
        <w:keepLines w:val="0"/>
        <w:numPr>
          <w:ilvl w:val="0"/>
          <w:numId w:val="0"/>
        </w:numPr>
        <w:adjustRightInd/>
        <w:spacing w:before="158" w:after="158"/>
        <w:jc w:val="left"/>
        <w:rPr>
          <w:rFonts w:hint="eastAsia" w:ascii="Times New Roman" w:hAnsi="Times New Roman" w:cs="Times New Roman"/>
          <w:lang w:eastAsia="zh-CN"/>
        </w:rPr>
      </w:pPr>
      <w:bookmarkStart w:id="33" w:name="_Toc2537"/>
      <w:bookmarkStart w:id="34" w:name="_Toc16708"/>
      <w:r>
        <w:rPr>
          <w:rFonts w:hint="eastAsia" w:ascii="Times New Roman" w:hAnsi="Times New Roman" w:cs="Times New Roman"/>
          <w:lang w:eastAsia="zh-CN"/>
        </w:rPr>
        <w:t>5 结论</w:t>
      </w:r>
      <w:bookmarkEnd w:id="33"/>
      <w:bookmarkEnd w:id="34"/>
    </w:p>
    <w:p w14:paraId="5E92799A">
      <w:pPr>
        <w:pStyle w:val="11"/>
        <w:rPr>
          <w:rFonts w:ascii="Times New Roman" w:hAnsi="Times New Roman" w:eastAsia="宋体" w:cs="Times New Roman"/>
          <w:sz w:val="24"/>
          <w:szCs w:val="24"/>
        </w:rPr>
      </w:pPr>
      <w:r>
        <w:rPr>
          <w:rFonts w:ascii="Times New Roman" w:hAnsi="Times New Roman" w:eastAsia="宋体" w:cs="Times New Roman"/>
          <w:sz w:val="24"/>
          <w:szCs w:val="24"/>
        </w:rPr>
        <w:t>综上所述，本文在梳理多智能体系统（MAS）及大语言模型（LLM）理论前沿的基础上，通过引述DeepSeek舆情动态演化的真实研究案例，进一步论证了LLM-MAS视角在理解现代复杂网络舆情中的重要价值。从微观个体情绪的先导极化，到宏观无标度网络的自组织涌现，该案例证明现代网络舆情已演变为一个高度非线性的复杂系统</w:t>
      </w:r>
      <w:r>
        <w:rPr>
          <w:rFonts w:hint="eastAsia" w:cs="Times New Roman"/>
          <w:sz w:val="24"/>
          <w:szCs w:val="24"/>
          <w:lang w:eastAsia="zh-CN"/>
        </w:rPr>
        <w:t>，</w:t>
      </w:r>
      <w:r>
        <w:rPr>
          <w:rFonts w:hint="eastAsia" w:cs="Times New Roman"/>
          <w:sz w:val="24"/>
          <w:szCs w:val="24"/>
          <w:lang w:val="en-US" w:eastAsia="zh-CN"/>
        </w:rPr>
        <w:t>而</w:t>
      </w:r>
      <w:r>
        <w:rPr>
          <w:rFonts w:ascii="Times New Roman" w:hAnsi="Times New Roman" w:eastAsia="宋体" w:cs="Times New Roman"/>
          <w:sz w:val="24"/>
          <w:szCs w:val="24"/>
        </w:rPr>
        <w:t>传统的静态分析范式已难以应对这一挑战</w:t>
      </w:r>
      <w:r>
        <w:rPr>
          <w:rFonts w:hint="eastAsia" w:cs="Times New Roman"/>
          <w:sz w:val="24"/>
          <w:szCs w:val="24"/>
          <w:lang w:eastAsia="zh-CN"/>
        </w:rPr>
        <w:t>。</w:t>
      </w:r>
      <w:r>
        <w:rPr>
          <w:rFonts w:ascii="Times New Roman" w:hAnsi="Times New Roman" w:eastAsia="宋体" w:cs="Times New Roman"/>
          <w:sz w:val="24"/>
          <w:szCs w:val="24"/>
        </w:rPr>
        <w:t>只有将大模型的语义理解能力与多智能体仿真技术深度融合，实现对网民认知异质性和网络结构动态演化的精准刻画，才能真正洞悉网络舆情的底层逻辑，为数字时代的社会治理提供兼具前瞻性与可行性的方案。</w:t>
      </w:r>
      <w:bookmarkStart w:id="35" w:name="_GoBack"/>
      <w:bookmarkEnd w:id="35"/>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64C4F">
    <w:pPr>
      <w:pStyle w:val="14"/>
      <w:jc w:val="center"/>
      <w:rPr>
        <w:rFonts w:ascii="宋体" w:hAnsi="宋体"/>
      </w:rPr>
    </w:pPr>
  </w:p>
  <w:p w14:paraId="7622170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0">
    <w:p>
      <w:r>
        <w:separator/>
      </w:r>
    </w:p>
  </w:footnote>
  <w:footnote w:type="continuationSeparator" w:id="41">
    <w:p>
      <w:r>
        <w:continuationSeparator/>
      </w:r>
    </w:p>
  </w:footnote>
  <w:footnote w:id="0">
    <w:p w14:paraId="5C7513A3">
      <w:pPr>
        <w:pStyle w:val="17"/>
        <w:snapToGrid w:val="0"/>
      </w:pPr>
      <w:r>
        <w:rPr>
          <w:rStyle w:val="24"/>
        </w:rPr>
        <w:t>[</w:t>
      </w:r>
      <w:r>
        <w:rPr>
          <w:rStyle w:val="24"/>
        </w:rPr>
        <w:footnoteRef/>
      </w:r>
      <w:r>
        <w:rPr>
          <w:rStyle w:val="24"/>
        </w:rPr>
        <w:t>]</w:t>
      </w:r>
      <w:r>
        <w:t xml:space="preserve"> </w:t>
      </w:r>
      <w:r>
        <w:rPr>
          <w:rFonts w:hint="eastAsia"/>
        </w:rPr>
        <w:t xml:space="preserve">程新斌.对重大舆情与突发事件舆论引导研究的分析与对策[J].西南民族大学学报(人文社会科学版), 2022, (02). </w:t>
      </w:r>
    </w:p>
  </w:footnote>
  <w:footnote w:id="1">
    <w:p w14:paraId="57945CF2">
      <w:pPr>
        <w:pStyle w:val="17"/>
        <w:snapToGrid w:val="0"/>
      </w:pPr>
      <w:r>
        <w:rPr>
          <w:rStyle w:val="24"/>
        </w:rPr>
        <w:t>[</w:t>
      </w:r>
      <w:r>
        <w:rPr>
          <w:rStyle w:val="24"/>
        </w:rPr>
        <w:footnoteRef/>
      </w:r>
      <w:r>
        <w:rPr>
          <w:rStyle w:val="24"/>
        </w:rPr>
        <w:t>]</w:t>
      </w:r>
      <w:r>
        <w:t xml:space="preserve"> </w:t>
      </w:r>
      <w:r>
        <w:rPr>
          <w:rFonts w:hint="eastAsia"/>
        </w:rPr>
        <w:t xml:space="preserve">张瑾玉,夏晨辉,谷政.基于agent的多重社会网络中破产传染模型研究[J].计算机应用研究, 2021, (06). </w:t>
      </w:r>
    </w:p>
  </w:footnote>
  <w:footnote w:id="2">
    <w:p w14:paraId="5D446C7F">
      <w:pPr>
        <w:pStyle w:val="17"/>
        <w:snapToGrid w:val="0"/>
      </w:pPr>
      <w:r>
        <w:rPr>
          <w:rStyle w:val="24"/>
        </w:rPr>
        <w:t>[</w:t>
      </w:r>
      <w:r>
        <w:rPr>
          <w:rStyle w:val="24"/>
        </w:rPr>
        <w:footnoteRef/>
      </w:r>
      <w:r>
        <w:rPr>
          <w:rStyle w:val="24"/>
        </w:rPr>
        <w:t>]</w:t>
      </w:r>
      <w:r>
        <w:t xml:space="preserve"> </w:t>
      </w:r>
      <w:r>
        <w:rPr>
          <w:rFonts w:hint="eastAsia"/>
        </w:rPr>
        <w:t xml:space="preserve">刘春雷,胡凯,韩金姝,秦丽.网络环境下突发事件中的群体极化——基于计算机的数据模拟验证[J].新媒体研究, 2025, (15). </w:t>
      </w:r>
    </w:p>
  </w:footnote>
  <w:footnote w:id="3">
    <w:p w14:paraId="05748127">
      <w:pPr>
        <w:pStyle w:val="17"/>
        <w:snapToGrid w:val="0"/>
      </w:pPr>
      <w:r>
        <w:rPr>
          <w:rStyle w:val="24"/>
        </w:rPr>
        <w:t>[</w:t>
      </w:r>
      <w:r>
        <w:rPr>
          <w:rStyle w:val="24"/>
        </w:rPr>
        <w:footnoteRef/>
      </w:r>
      <w:r>
        <w:rPr>
          <w:rStyle w:val="24"/>
        </w:rPr>
        <w:t>]</w:t>
      </w:r>
      <w:r>
        <w:t xml:space="preserve"> </w:t>
      </w:r>
      <w:r>
        <w:rPr>
          <w:rFonts w:hint="eastAsia"/>
        </w:rPr>
        <w:t xml:space="preserve">王荣磊,马跃峰,李士建,梁循,宋扬.基于群体极化视角的网络暴力检测模型[J].数据分析与知识发现, 2025-12-26. </w:t>
      </w:r>
    </w:p>
  </w:footnote>
  <w:footnote w:id="4">
    <w:p w14:paraId="0482DF05">
      <w:pPr>
        <w:pStyle w:val="17"/>
        <w:snapToGrid w:val="0"/>
      </w:pPr>
      <w:r>
        <w:rPr>
          <w:rStyle w:val="24"/>
        </w:rPr>
        <w:t>[</w:t>
      </w:r>
      <w:r>
        <w:rPr>
          <w:rStyle w:val="24"/>
        </w:rPr>
        <w:footnoteRef/>
      </w:r>
      <w:r>
        <w:rPr>
          <w:rStyle w:val="24"/>
        </w:rPr>
        <w:t>]</w:t>
      </w:r>
      <w:r>
        <w:t xml:space="preserve"> </w:t>
      </w:r>
      <w:r>
        <w:rPr>
          <w:rFonts w:hint="eastAsia"/>
        </w:rPr>
        <w:t>王双燕.公众危机信息传播演化模型设计及规律分析[J].中国安全生产科学技术, 2023, (05).</w:t>
      </w:r>
    </w:p>
  </w:footnote>
  <w:footnote w:id="5">
    <w:p w14:paraId="44828A2C">
      <w:pPr>
        <w:pStyle w:val="17"/>
        <w:snapToGrid w:val="0"/>
      </w:pPr>
      <w:r>
        <w:rPr>
          <w:rStyle w:val="24"/>
        </w:rPr>
        <w:t>[</w:t>
      </w:r>
      <w:r>
        <w:rPr>
          <w:rStyle w:val="24"/>
        </w:rPr>
        <w:footnoteRef/>
      </w:r>
      <w:r>
        <w:rPr>
          <w:rStyle w:val="24"/>
        </w:rPr>
        <w:t>]</w:t>
      </w:r>
      <w:r>
        <w:t xml:space="preserve"> </w:t>
      </w:r>
      <w:r>
        <w:rPr>
          <w:rFonts w:hint="eastAsia"/>
        </w:rPr>
        <w:t xml:space="preserve">于鹏,邱燕妮.全媒体时代公共危机舆情传播路径与演化机理研究[J].中国行政管理, 2019, (08). </w:t>
      </w:r>
    </w:p>
  </w:footnote>
  <w:footnote w:id="6">
    <w:p w14:paraId="6C152EA5">
      <w:pPr>
        <w:pStyle w:val="17"/>
        <w:snapToGrid w:val="0"/>
      </w:pPr>
      <w:r>
        <w:rPr>
          <w:rStyle w:val="24"/>
        </w:rPr>
        <w:t>[</w:t>
      </w:r>
      <w:r>
        <w:rPr>
          <w:rStyle w:val="24"/>
        </w:rPr>
        <w:footnoteRef/>
      </w:r>
      <w:r>
        <w:rPr>
          <w:rStyle w:val="24"/>
        </w:rPr>
        <w:t>]</w:t>
      </w:r>
      <w:r>
        <w:t xml:space="preserve"> </w:t>
      </w:r>
      <w:r>
        <w:rPr>
          <w:rFonts w:hint="eastAsia"/>
        </w:rPr>
        <w:t xml:space="preserve">张明新,伍瑾轩,朱睿,王云龙,孟文娟,刘喆,李煦,陈小磊,梁宇轩,郑毅,薛向阳.基于大语言模型智能体的社会认知模拟[J].系统仿真学报, 2026, (02). </w:t>
      </w:r>
    </w:p>
    <w:p w14:paraId="463E6AB5">
      <w:pPr>
        <w:pStyle w:val="17"/>
        <w:snapToGrid w:val="0"/>
      </w:pPr>
    </w:p>
  </w:footnote>
  <w:footnote w:id="7">
    <w:p w14:paraId="109FFCA3">
      <w:pPr>
        <w:pStyle w:val="17"/>
        <w:snapToGrid w:val="0"/>
      </w:pPr>
      <w:r>
        <w:rPr>
          <w:rStyle w:val="24"/>
        </w:rPr>
        <w:t>[</w:t>
      </w:r>
      <w:r>
        <w:rPr>
          <w:rStyle w:val="24"/>
        </w:rPr>
        <w:footnoteRef/>
      </w:r>
      <w:r>
        <w:rPr>
          <w:rStyle w:val="24"/>
        </w:rPr>
        <w:t>]</w:t>
      </w:r>
      <w:r>
        <w:t xml:space="preserve"> </w:t>
      </w:r>
      <w:r>
        <w:rPr>
          <w:rFonts w:hint="eastAsia"/>
        </w:rPr>
        <w:t>Miranda, F., Balbi, P. P. (2025). Simulating Public Opinion: Comparing Distributional and Individual-Level Predictions from LLMs and Random Forests. Entropy, 27(9): 923.</w:t>
      </w:r>
    </w:p>
  </w:footnote>
  <w:footnote w:id="8">
    <w:p w14:paraId="6D83F2ED">
      <w:pPr>
        <w:pStyle w:val="17"/>
        <w:snapToGrid w:val="0"/>
      </w:pPr>
      <w:r>
        <w:rPr>
          <w:rStyle w:val="24"/>
        </w:rPr>
        <w:t>[</w:t>
      </w:r>
      <w:r>
        <w:rPr>
          <w:rStyle w:val="24"/>
        </w:rPr>
        <w:footnoteRef/>
      </w:r>
      <w:r>
        <w:rPr>
          <w:rStyle w:val="24"/>
        </w:rPr>
        <w:t>]</w:t>
      </w:r>
      <w:r>
        <w:t xml:space="preserve"> </w:t>
      </w:r>
      <w:r>
        <w:rPr>
          <w:rFonts w:hint="eastAsia"/>
        </w:rPr>
        <w:t xml:space="preserve">殷勇杰,袁靖炜,宫庆媛,陈阳.大模型驱动的社交智能体谣言易感性与干预策略研究[J].智能科学与技术学报, 2025, (04). </w:t>
      </w:r>
    </w:p>
  </w:footnote>
  <w:footnote w:id="9">
    <w:p w14:paraId="165287D3">
      <w:pPr>
        <w:pStyle w:val="17"/>
        <w:snapToGrid w:val="0"/>
      </w:pPr>
      <w:r>
        <w:rPr>
          <w:rStyle w:val="24"/>
        </w:rPr>
        <w:t>[</w:t>
      </w:r>
      <w:r>
        <w:rPr>
          <w:rStyle w:val="24"/>
        </w:rPr>
        <w:footnoteRef/>
      </w:r>
      <w:r>
        <w:rPr>
          <w:rStyle w:val="24"/>
        </w:rPr>
        <w:t>]</w:t>
      </w:r>
      <w:r>
        <w:t xml:space="preserve"> </w:t>
      </w:r>
      <w:r>
        <w:rPr>
          <w:rFonts w:hint="eastAsia"/>
        </w:rPr>
        <w:t xml:space="preserve">张凯航,董昌其,于光,郭毅峰.基于LLM增强主题分析与主体建模的国产大模型舆情动态演化模拟[J].情报杂志, 2026, (01). </w:t>
      </w:r>
    </w:p>
  </w:footnote>
  <w:footnote w:id="10">
    <w:p w14:paraId="0B9A865E">
      <w:pPr>
        <w:pStyle w:val="17"/>
        <w:snapToGrid w:val="0"/>
      </w:pPr>
      <w:r>
        <w:rPr>
          <w:rStyle w:val="24"/>
        </w:rPr>
        <w:t>[</w:t>
      </w:r>
      <w:r>
        <w:rPr>
          <w:rStyle w:val="24"/>
        </w:rPr>
        <w:footnoteRef/>
      </w:r>
      <w:r>
        <w:rPr>
          <w:rStyle w:val="24"/>
        </w:rPr>
        <w:t>]</w:t>
      </w:r>
      <w:r>
        <w:t xml:space="preserve"> </w:t>
      </w:r>
      <w:r>
        <w:rPr>
          <w:rFonts w:hint="eastAsia"/>
        </w:rPr>
        <w:t xml:space="preserve">李济廷,孙毅,王一戎,蔺义芹,贾珺,丁纲松.大模型驱动的社交网络多智能体仿真综述[J].系统仿真学报, 2026, (02). </w:t>
      </w:r>
    </w:p>
  </w:footnote>
  <w:footnote w:id="11">
    <w:p w14:paraId="227A81BF">
      <w:pPr>
        <w:pStyle w:val="17"/>
        <w:snapToGrid w:val="0"/>
      </w:pPr>
      <w:r>
        <w:rPr>
          <w:rStyle w:val="24"/>
        </w:rPr>
        <w:t>[</w:t>
      </w:r>
      <w:r>
        <w:rPr>
          <w:rStyle w:val="24"/>
        </w:rPr>
        <w:footnoteRef/>
      </w:r>
      <w:r>
        <w:rPr>
          <w:rStyle w:val="24"/>
        </w:rPr>
        <w:t>]</w:t>
      </w:r>
      <w:r>
        <w:t xml:space="preserve"> </w:t>
      </w:r>
      <w:r>
        <w:rPr>
          <w:rFonts w:hint="eastAsia"/>
        </w:rPr>
        <w:t>Chuang, Y.-S., Goyal, A., Harlalka, N., Suresh, S., Hawkins, R., Yang, S., Shah, D., Hu, J., Rogers, T. (2024). Simulating Opinion Dynamics with Networks of LLM-based Agents. Findings of the Association for Computational Linguistics: NAACL 2024, 3326–3346.</w:t>
      </w:r>
    </w:p>
  </w:footnote>
  <w:footnote w:id="12">
    <w:p w14:paraId="7B0BA764">
      <w:pPr>
        <w:pStyle w:val="17"/>
        <w:snapToGrid w:val="0"/>
      </w:pPr>
      <w:r>
        <w:rPr>
          <w:rStyle w:val="24"/>
        </w:rPr>
        <w:t>[</w:t>
      </w:r>
      <w:r>
        <w:rPr>
          <w:rStyle w:val="24"/>
        </w:rPr>
        <w:footnoteRef/>
      </w:r>
      <w:r>
        <w:rPr>
          <w:rStyle w:val="24"/>
        </w:rPr>
        <w:t>]</w:t>
      </w:r>
      <w:r>
        <w:t xml:space="preserve"> </w:t>
      </w:r>
      <w:r>
        <w:rPr>
          <w:rFonts w:hint="eastAsia"/>
        </w:rPr>
        <w:t>Yao, J., Zhang, H., Ou, J., Zuo, D., Yang, Z., Dong, Z. (2025). Social opinions prediction utilizes fusing dynamics equation with LLM-based agents. Scientific Reports.</w:t>
      </w:r>
    </w:p>
  </w:footnote>
  <w:footnote w:id="13">
    <w:p w14:paraId="289F19F7">
      <w:pPr>
        <w:pStyle w:val="17"/>
        <w:snapToGrid w:val="0"/>
      </w:pPr>
      <w:r>
        <w:rPr>
          <w:rStyle w:val="24"/>
        </w:rPr>
        <w:t>[</w:t>
      </w:r>
      <w:r>
        <w:rPr>
          <w:rStyle w:val="24"/>
        </w:rPr>
        <w:footnoteRef/>
      </w:r>
      <w:r>
        <w:rPr>
          <w:rStyle w:val="24"/>
        </w:rPr>
        <w:t>]</w:t>
      </w:r>
      <w:r>
        <w:t xml:space="preserve"> </w:t>
      </w:r>
      <w:r>
        <w:rPr>
          <w:rFonts w:hint="eastAsia"/>
        </w:rPr>
        <w:t>Li, C., Su, X., Han, H., Xue, C., Zheng, C., Fan, C. (2025). Modeling the impact of large language models on opinion dynamics: A simulation-based study. Engineering Applications of Artificial Intelligence.</w:t>
      </w:r>
    </w:p>
  </w:footnote>
  <w:footnote w:id="14">
    <w:p w14:paraId="2B5F040D">
      <w:pPr>
        <w:pStyle w:val="17"/>
        <w:snapToGrid w:val="0"/>
      </w:pPr>
      <w:r>
        <w:rPr>
          <w:rStyle w:val="24"/>
        </w:rPr>
        <w:t>[</w:t>
      </w:r>
      <w:r>
        <w:rPr>
          <w:rStyle w:val="24"/>
        </w:rPr>
        <w:footnoteRef/>
      </w:r>
      <w:r>
        <w:rPr>
          <w:rStyle w:val="24"/>
        </w:rPr>
        <w:t>]</w:t>
      </w:r>
      <w:r>
        <w:t xml:space="preserve"> </w:t>
      </w:r>
      <w:r>
        <w:rPr>
          <w:rFonts w:hint="eastAsia"/>
        </w:rPr>
        <w:t>丁晓蔚,戚庆燕,刘梓航.</w:t>
      </w:r>
      <w:r>
        <w:rPr>
          <w:rFonts w:hint="eastAsia"/>
          <w:lang w:eastAsia="zh-CN"/>
        </w:rPr>
        <w:t>“</w:t>
      </w:r>
      <w:r>
        <w:rPr>
          <w:rFonts w:hint="eastAsia"/>
        </w:rPr>
        <w:t>大数据、大模型、大计算</w:t>
      </w:r>
      <w:r>
        <w:rPr>
          <w:rFonts w:hint="eastAsia"/>
          <w:lang w:eastAsia="zh-CN"/>
        </w:rPr>
        <w:t>”</w:t>
      </w:r>
      <w:r>
        <w:rPr>
          <w:rFonts w:hint="eastAsia"/>
        </w:rPr>
        <w:t xml:space="preserve">全新范式与舆情精准研判：理论和Multi-Agent实证两个向度的探索[J].传媒观察, 2025, (02). </w:t>
      </w:r>
    </w:p>
  </w:footnote>
  <w:footnote w:id="15">
    <w:p w14:paraId="5EFBF59C">
      <w:pPr>
        <w:pStyle w:val="17"/>
        <w:snapToGrid w:val="0"/>
      </w:pPr>
      <w:r>
        <w:rPr>
          <w:rStyle w:val="24"/>
        </w:rPr>
        <w:t>[</w:t>
      </w:r>
      <w:r>
        <w:rPr>
          <w:rStyle w:val="24"/>
        </w:rPr>
        <w:footnoteRef/>
      </w:r>
      <w:r>
        <w:rPr>
          <w:rStyle w:val="24"/>
        </w:rPr>
        <w:t>]</w:t>
      </w:r>
      <w:r>
        <w:t xml:space="preserve"> </w:t>
      </w:r>
      <w:r>
        <w:rPr>
          <w:rFonts w:hint="eastAsia"/>
        </w:rPr>
        <w:t>丁晓蔚,赵鑫,刘梓航,刘天昊.舆情精准研判中的Chat GPT：</w:t>
      </w:r>
      <w:r>
        <w:rPr>
          <w:rFonts w:hint="eastAsia"/>
          <w:lang w:eastAsia="zh-CN"/>
        </w:rPr>
        <w:t>“</w:t>
      </w:r>
      <w:r>
        <w:rPr>
          <w:rFonts w:hint="eastAsia"/>
        </w:rPr>
        <w:t>大数据、大模型、大计算</w:t>
      </w:r>
      <w:r>
        <w:rPr>
          <w:rFonts w:hint="eastAsia"/>
          <w:lang w:eastAsia="zh-CN"/>
        </w:rPr>
        <w:t>”</w:t>
      </w:r>
      <w:r>
        <w:rPr>
          <w:rFonts w:hint="eastAsia"/>
        </w:rPr>
        <w:t xml:space="preserve">范式驱动的理论与应用探索[J].传媒观察, 2024, (03). </w:t>
      </w:r>
    </w:p>
  </w:footnote>
  <w:footnote w:id="16">
    <w:p w14:paraId="299E475F">
      <w:pPr>
        <w:pStyle w:val="17"/>
        <w:snapToGrid w:val="0"/>
      </w:pPr>
      <w:r>
        <w:rPr>
          <w:rStyle w:val="24"/>
        </w:rPr>
        <w:t>[</w:t>
      </w:r>
      <w:r>
        <w:rPr>
          <w:rStyle w:val="24"/>
        </w:rPr>
        <w:footnoteRef/>
      </w:r>
      <w:r>
        <w:rPr>
          <w:rStyle w:val="24"/>
        </w:rPr>
        <w:t>]</w:t>
      </w:r>
      <w:r>
        <w:t xml:space="preserve"> </w:t>
      </w:r>
      <w:r>
        <w:rPr>
          <w:rFonts w:hint="eastAsia"/>
        </w:rPr>
        <w:t xml:space="preserve">王明程,王高开,李勇男.基于大模型智能体的安全风险态势感知框架构建[J].情报理论与实践, 2024, (07). </w:t>
      </w:r>
    </w:p>
  </w:footnote>
  <w:footnote w:id="17">
    <w:p w14:paraId="68EB12EE">
      <w:pPr>
        <w:pStyle w:val="17"/>
        <w:snapToGrid w:val="0"/>
      </w:pPr>
      <w:r>
        <w:rPr>
          <w:rStyle w:val="24"/>
        </w:rPr>
        <w:t>[</w:t>
      </w:r>
      <w:r>
        <w:rPr>
          <w:rStyle w:val="24"/>
        </w:rPr>
        <w:footnoteRef/>
      </w:r>
      <w:r>
        <w:rPr>
          <w:rStyle w:val="24"/>
        </w:rPr>
        <w:t>]</w:t>
      </w:r>
      <w:r>
        <w:t xml:space="preserve"> </w:t>
      </w:r>
      <w:r>
        <w:rPr>
          <w:rFonts w:hint="eastAsia"/>
        </w:rPr>
        <w:t>Zhang, L., Hu, Y., Li, W., Bai, Q., Nand, P. (2025). LLM-AIDSim: LLM-Enhanced Agent-Based Influence Diffusion Simulation in Social Networks. Systems, 13(1): 29.</w:t>
      </w:r>
    </w:p>
  </w:footnote>
  <w:footnote w:id="18">
    <w:p w14:paraId="31B60914">
      <w:pPr>
        <w:pStyle w:val="17"/>
        <w:snapToGrid w:val="0"/>
      </w:pPr>
      <w:r>
        <w:rPr>
          <w:rStyle w:val="24"/>
        </w:rPr>
        <w:t>[</w:t>
      </w:r>
      <w:r>
        <w:rPr>
          <w:rStyle w:val="24"/>
        </w:rPr>
        <w:footnoteRef/>
      </w:r>
      <w:r>
        <w:rPr>
          <w:rStyle w:val="24"/>
        </w:rPr>
        <w:t>]</w:t>
      </w:r>
      <w:r>
        <w:t xml:space="preserve"> </w:t>
      </w:r>
      <w:r>
        <w:rPr>
          <w:rFonts w:hint="eastAsia"/>
        </w:rPr>
        <w:t xml:space="preserve">朱梦蝶,管振凯,王艺,杨海平.大模型驱动的事实核查多智能体系统构建研究[J].图书与情报, 2025, (04). </w:t>
      </w:r>
    </w:p>
  </w:footnote>
  <w:footnote w:id="19">
    <w:p w14:paraId="3845E24A">
      <w:pPr>
        <w:pStyle w:val="17"/>
        <w:snapToGrid w:val="0"/>
      </w:pPr>
      <w:r>
        <w:rPr>
          <w:rStyle w:val="24"/>
        </w:rPr>
        <w:t>[</w:t>
      </w:r>
      <w:r>
        <w:rPr>
          <w:rStyle w:val="24"/>
        </w:rPr>
        <w:footnoteRef/>
      </w:r>
      <w:r>
        <w:rPr>
          <w:rStyle w:val="24"/>
        </w:rPr>
        <w:t>]</w:t>
      </w:r>
      <w:r>
        <w:t xml:space="preserve"> </w:t>
      </w:r>
      <w:r>
        <w:rPr>
          <w:rFonts w:hint="eastAsia"/>
        </w:rPr>
        <w:t xml:space="preserve">任吴炯,张洪忠.大模型智能体应用对推进主流媒体系统性变革的启示[J].电视研究, 2025, (01).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0"/>
    <w:footnote w:id="4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10A44"/>
    <w:rsid w:val="005119A6"/>
    <w:rsid w:val="009839EA"/>
    <w:rsid w:val="00D600A8"/>
    <w:rsid w:val="011A1A27"/>
    <w:rsid w:val="022B0D43"/>
    <w:rsid w:val="0255632D"/>
    <w:rsid w:val="025D5787"/>
    <w:rsid w:val="03A612B1"/>
    <w:rsid w:val="04597578"/>
    <w:rsid w:val="05B62D02"/>
    <w:rsid w:val="06857BD6"/>
    <w:rsid w:val="06A144B1"/>
    <w:rsid w:val="078778A2"/>
    <w:rsid w:val="07A20427"/>
    <w:rsid w:val="07AB1EBA"/>
    <w:rsid w:val="08651ABB"/>
    <w:rsid w:val="08AA45D0"/>
    <w:rsid w:val="0918122E"/>
    <w:rsid w:val="09394680"/>
    <w:rsid w:val="094E21C8"/>
    <w:rsid w:val="096729DE"/>
    <w:rsid w:val="099E238D"/>
    <w:rsid w:val="09A125A0"/>
    <w:rsid w:val="09C21179"/>
    <w:rsid w:val="09FC0296"/>
    <w:rsid w:val="0A183E46"/>
    <w:rsid w:val="0B3C72F1"/>
    <w:rsid w:val="0B642CF6"/>
    <w:rsid w:val="0B6A5E15"/>
    <w:rsid w:val="0BBB2548"/>
    <w:rsid w:val="0BF67A7F"/>
    <w:rsid w:val="0C827EDA"/>
    <w:rsid w:val="0EB24EE3"/>
    <w:rsid w:val="0EF6160A"/>
    <w:rsid w:val="0F627730"/>
    <w:rsid w:val="0F7E30DA"/>
    <w:rsid w:val="0F855281"/>
    <w:rsid w:val="0FCD3D82"/>
    <w:rsid w:val="0FD30F31"/>
    <w:rsid w:val="0FF74C24"/>
    <w:rsid w:val="10050A8B"/>
    <w:rsid w:val="101D288F"/>
    <w:rsid w:val="103D0F3F"/>
    <w:rsid w:val="10D77C43"/>
    <w:rsid w:val="10E43683"/>
    <w:rsid w:val="11816D59"/>
    <w:rsid w:val="13B11D8B"/>
    <w:rsid w:val="13BF4A35"/>
    <w:rsid w:val="141803A6"/>
    <w:rsid w:val="14694779"/>
    <w:rsid w:val="14AE3A97"/>
    <w:rsid w:val="16A257AE"/>
    <w:rsid w:val="175D5DCC"/>
    <w:rsid w:val="17D727A5"/>
    <w:rsid w:val="182B5149"/>
    <w:rsid w:val="195363A4"/>
    <w:rsid w:val="197C1F10"/>
    <w:rsid w:val="19BD7FBF"/>
    <w:rsid w:val="1B1150AF"/>
    <w:rsid w:val="1C413707"/>
    <w:rsid w:val="1DB02747"/>
    <w:rsid w:val="1DD61F9C"/>
    <w:rsid w:val="1DE612F1"/>
    <w:rsid w:val="1E2C1641"/>
    <w:rsid w:val="1EC52F48"/>
    <w:rsid w:val="208C7013"/>
    <w:rsid w:val="20B047AD"/>
    <w:rsid w:val="20BA31B9"/>
    <w:rsid w:val="214E1D47"/>
    <w:rsid w:val="21D24934"/>
    <w:rsid w:val="21F16E3D"/>
    <w:rsid w:val="21F37099"/>
    <w:rsid w:val="229431FA"/>
    <w:rsid w:val="22B71424"/>
    <w:rsid w:val="22D136DB"/>
    <w:rsid w:val="22E42274"/>
    <w:rsid w:val="23536AB9"/>
    <w:rsid w:val="23F66594"/>
    <w:rsid w:val="25E21764"/>
    <w:rsid w:val="25EB68A8"/>
    <w:rsid w:val="26314E70"/>
    <w:rsid w:val="278003E2"/>
    <w:rsid w:val="27932D02"/>
    <w:rsid w:val="27B57650"/>
    <w:rsid w:val="27DB2D35"/>
    <w:rsid w:val="281C444F"/>
    <w:rsid w:val="2869314E"/>
    <w:rsid w:val="2A016C0C"/>
    <w:rsid w:val="2A0C4A0C"/>
    <w:rsid w:val="2A15509C"/>
    <w:rsid w:val="2A2D6DD1"/>
    <w:rsid w:val="2B310E79"/>
    <w:rsid w:val="2B797443"/>
    <w:rsid w:val="2BF45E4E"/>
    <w:rsid w:val="2D2B05E9"/>
    <w:rsid w:val="2D4A288F"/>
    <w:rsid w:val="2DA65962"/>
    <w:rsid w:val="2DD711A7"/>
    <w:rsid w:val="2EE4601D"/>
    <w:rsid w:val="2F0D5A48"/>
    <w:rsid w:val="30CF2581"/>
    <w:rsid w:val="30DA7B05"/>
    <w:rsid w:val="30E12DB7"/>
    <w:rsid w:val="324A6EDA"/>
    <w:rsid w:val="325C5A17"/>
    <w:rsid w:val="338902C0"/>
    <w:rsid w:val="344201DA"/>
    <w:rsid w:val="34A44FEB"/>
    <w:rsid w:val="34F93D16"/>
    <w:rsid w:val="35482F80"/>
    <w:rsid w:val="35683C18"/>
    <w:rsid w:val="3577632D"/>
    <w:rsid w:val="35DB50C5"/>
    <w:rsid w:val="364301B8"/>
    <w:rsid w:val="36F47E97"/>
    <w:rsid w:val="37EB35A5"/>
    <w:rsid w:val="395D7607"/>
    <w:rsid w:val="39685F82"/>
    <w:rsid w:val="399C4FE8"/>
    <w:rsid w:val="3A011D22"/>
    <w:rsid w:val="3A731BA4"/>
    <w:rsid w:val="3AED5E3F"/>
    <w:rsid w:val="3B360FA3"/>
    <w:rsid w:val="3BF36A15"/>
    <w:rsid w:val="3C2D6DEA"/>
    <w:rsid w:val="3C371A47"/>
    <w:rsid w:val="3C730F3E"/>
    <w:rsid w:val="3C791571"/>
    <w:rsid w:val="3DBC4E49"/>
    <w:rsid w:val="3DE555C5"/>
    <w:rsid w:val="3E3C3EFA"/>
    <w:rsid w:val="3EB72B54"/>
    <w:rsid w:val="3EBF5B30"/>
    <w:rsid w:val="3F1619BA"/>
    <w:rsid w:val="3F4A1069"/>
    <w:rsid w:val="3F79190D"/>
    <w:rsid w:val="3FD336A3"/>
    <w:rsid w:val="402E637B"/>
    <w:rsid w:val="40364D87"/>
    <w:rsid w:val="404E761A"/>
    <w:rsid w:val="406C7862"/>
    <w:rsid w:val="4093137A"/>
    <w:rsid w:val="41C72001"/>
    <w:rsid w:val="42927160"/>
    <w:rsid w:val="44071190"/>
    <w:rsid w:val="442558B6"/>
    <w:rsid w:val="44854750"/>
    <w:rsid w:val="449E5479"/>
    <w:rsid w:val="45723CA4"/>
    <w:rsid w:val="458A5228"/>
    <w:rsid w:val="45AC08D6"/>
    <w:rsid w:val="45D83559"/>
    <w:rsid w:val="45F310B2"/>
    <w:rsid w:val="462E14F4"/>
    <w:rsid w:val="46305193"/>
    <w:rsid w:val="472D4ABF"/>
    <w:rsid w:val="474C50AF"/>
    <w:rsid w:val="47915D01"/>
    <w:rsid w:val="48A744E0"/>
    <w:rsid w:val="48B374EA"/>
    <w:rsid w:val="48F55CB4"/>
    <w:rsid w:val="499B0962"/>
    <w:rsid w:val="4A556713"/>
    <w:rsid w:val="4A6F7460"/>
    <w:rsid w:val="4B191D8B"/>
    <w:rsid w:val="4C234BC8"/>
    <w:rsid w:val="4C4F0318"/>
    <w:rsid w:val="4C7F1E83"/>
    <w:rsid w:val="4C9B3AB5"/>
    <w:rsid w:val="4D37749C"/>
    <w:rsid w:val="4D614143"/>
    <w:rsid w:val="4EB036A3"/>
    <w:rsid w:val="4ECC1065"/>
    <w:rsid w:val="4F1B0EDE"/>
    <w:rsid w:val="4F4F3BAA"/>
    <w:rsid w:val="51437D81"/>
    <w:rsid w:val="515042FA"/>
    <w:rsid w:val="51A57FB0"/>
    <w:rsid w:val="51F020FD"/>
    <w:rsid w:val="52D4776E"/>
    <w:rsid w:val="539A6875"/>
    <w:rsid w:val="53F15BB0"/>
    <w:rsid w:val="54334926"/>
    <w:rsid w:val="546C6AE5"/>
    <w:rsid w:val="549828AD"/>
    <w:rsid w:val="54D77DE2"/>
    <w:rsid w:val="54F20123"/>
    <w:rsid w:val="55142187"/>
    <w:rsid w:val="551C3984"/>
    <w:rsid w:val="559258AD"/>
    <w:rsid w:val="576C6DAC"/>
    <w:rsid w:val="578A1EC5"/>
    <w:rsid w:val="57C90FF2"/>
    <w:rsid w:val="58194A18"/>
    <w:rsid w:val="586C46C6"/>
    <w:rsid w:val="58714410"/>
    <w:rsid w:val="59CB42EC"/>
    <w:rsid w:val="5A1C59BF"/>
    <w:rsid w:val="5B16303D"/>
    <w:rsid w:val="5BB72F3F"/>
    <w:rsid w:val="5BBD6F55"/>
    <w:rsid w:val="5C216435"/>
    <w:rsid w:val="5C4074A5"/>
    <w:rsid w:val="5C8A7929"/>
    <w:rsid w:val="5CF54E7E"/>
    <w:rsid w:val="5E404007"/>
    <w:rsid w:val="5E6F28D4"/>
    <w:rsid w:val="5ED25F90"/>
    <w:rsid w:val="5EE459F4"/>
    <w:rsid w:val="5FAD5B82"/>
    <w:rsid w:val="605343F2"/>
    <w:rsid w:val="60960B62"/>
    <w:rsid w:val="60FE5C17"/>
    <w:rsid w:val="62297D18"/>
    <w:rsid w:val="64403CD7"/>
    <w:rsid w:val="64BF6711"/>
    <w:rsid w:val="64E77232"/>
    <w:rsid w:val="653D68BC"/>
    <w:rsid w:val="66E609D3"/>
    <w:rsid w:val="66F65325"/>
    <w:rsid w:val="67185FE2"/>
    <w:rsid w:val="694F5832"/>
    <w:rsid w:val="69785C19"/>
    <w:rsid w:val="6AAA1EC4"/>
    <w:rsid w:val="6B7B26AC"/>
    <w:rsid w:val="6BBE5482"/>
    <w:rsid w:val="6BEF644E"/>
    <w:rsid w:val="6C3E5311"/>
    <w:rsid w:val="6D180D16"/>
    <w:rsid w:val="6D552950"/>
    <w:rsid w:val="6E9F0263"/>
    <w:rsid w:val="6F3D4242"/>
    <w:rsid w:val="6F98789B"/>
    <w:rsid w:val="6FAE4259"/>
    <w:rsid w:val="6FD50406"/>
    <w:rsid w:val="6FD57E34"/>
    <w:rsid w:val="71970411"/>
    <w:rsid w:val="720451B1"/>
    <w:rsid w:val="723013AE"/>
    <w:rsid w:val="72C75452"/>
    <w:rsid w:val="72F9080F"/>
    <w:rsid w:val="73343667"/>
    <w:rsid w:val="73EF5935"/>
    <w:rsid w:val="74490EE3"/>
    <w:rsid w:val="74BE5C30"/>
    <w:rsid w:val="750E4757"/>
    <w:rsid w:val="75AD7E52"/>
    <w:rsid w:val="75DF4A30"/>
    <w:rsid w:val="77311A2E"/>
    <w:rsid w:val="77E152E9"/>
    <w:rsid w:val="77EB7031"/>
    <w:rsid w:val="78006531"/>
    <w:rsid w:val="7845410B"/>
    <w:rsid w:val="784C3882"/>
    <w:rsid w:val="78663EFD"/>
    <w:rsid w:val="78711467"/>
    <w:rsid w:val="78761944"/>
    <w:rsid w:val="7A2B0C83"/>
    <w:rsid w:val="7ABC4204"/>
    <w:rsid w:val="7AC57BC2"/>
    <w:rsid w:val="7AF000E0"/>
    <w:rsid w:val="7D4115FA"/>
    <w:rsid w:val="7D7331FA"/>
    <w:rsid w:val="7D9170C4"/>
    <w:rsid w:val="7DD76AB8"/>
    <w:rsid w:val="7E710A44"/>
    <w:rsid w:val="7EAA4141"/>
    <w:rsid w:val="7FB92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styleId="3">
    <w:name w:val="heading 2"/>
    <w:next w:val="1"/>
    <w:unhideWhenUsed/>
    <w:qFormat/>
    <w:uiPriority w:val="0"/>
    <w:pPr>
      <w:keepNext w:val="0"/>
      <w:keepLines w:val="0"/>
      <w:widowControl w:val="0"/>
      <w:adjustRightInd w:val="0"/>
      <w:spacing w:before="50" w:beforeLines="50" w:after="50" w:afterLines="50" w:line="480" w:lineRule="auto"/>
      <w:jc w:val="left"/>
      <w:outlineLvl w:val="1"/>
    </w:pPr>
    <w:rPr>
      <w:rFonts w:ascii="Times New Roman" w:hAnsi="Times New Roman" w:eastAsia="黑体" w:cs="Times New Roman"/>
      <w:b/>
      <w:bCs/>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50" w:beforeLines="50" w:after="50" w:afterLines="50" w:line="480" w:lineRule="auto"/>
      <w:jc w:val="left"/>
      <w:outlineLvl w:val="2"/>
    </w:pPr>
    <w:rPr>
      <w:rFonts w:ascii="Times New Roman" w:hAnsi="Times New Roman" w:eastAsia="黑体" w:cs="Times New Roman"/>
      <w:b/>
      <w:bCs/>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80" w:lineRule="auto"/>
      <w:ind w:firstLine="480" w:firstLineChars="200"/>
      <w:jc w:val="left"/>
      <w:outlineLvl w:val="3"/>
    </w:pPr>
    <w:rPr>
      <w:rFonts w:ascii="Times New Roman" w:hAnsi="Times New Roman" w:eastAsia="黑体" w:cs="Times New Roman"/>
      <w:b/>
      <w:bCs/>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8"/>
    </w:pPr>
    <w:rPr>
      <w:rFonts w:ascii="Times New Roman" w:hAnsi="Times New Roman" w:eastAsia="宋体" w:cs="Times New Roman"/>
      <w:kern w:val="2"/>
      <w:sz w:val="24"/>
      <w:szCs w:val="24"/>
      <w:lang w:bidi="ar-SA"/>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3">
    <w:name w:val="endnote text"/>
    <w:basedOn w:val="1"/>
    <w:qFormat/>
    <w:uiPriority w:val="0"/>
    <w:pPr>
      <w:snapToGrid w:val="0"/>
      <w:jc w:val="left"/>
    </w:pPr>
  </w:style>
  <w:style w:type="paragraph" w:styleId="14">
    <w:name w:val="footer"/>
    <w:basedOn w:val="1"/>
    <w:qFormat/>
    <w:uiPriority w:val="0"/>
    <w:pPr>
      <w:tabs>
        <w:tab w:val="center" w:pos="4153"/>
        <w:tab w:val="right" w:pos="8306"/>
      </w:tabs>
      <w:snapToGrid w:val="0"/>
      <w:jc w:val="left"/>
    </w:pPr>
    <w:rPr>
      <w:sz w:val="18"/>
    </w:rPr>
  </w:style>
  <w:style w:type="paragraph" w:styleId="15">
    <w:name w:val="toc 1"/>
    <w:next w:val="1"/>
    <w:uiPriority w:val="0"/>
    <w:pPr>
      <w:adjustRightInd w:val="0"/>
      <w:spacing w:line="360" w:lineRule="auto"/>
      <w:ind w:firstLine="0" w:firstLineChars="0"/>
      <w:jc w:val="left"/>
    </w:pPr>
    <w:rPr>
      <w:rFonts w:ascii="Times New Roman" w:hAnsi="Times New Roman" w:eastAsia="宋体" w:cs="Times New Roman"/>
      <w:b/>
      <w:bCs/>
      <w:sz w:val="24"/>
      <w:szCs w:val="24"/>
    </w:rPr>
  </w:style>
  <w:style w:type="paragraph" w:styleId="16">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7">
    <w:name w:val="footnote text"/>
    <w:basedOn w:val="1"/>
    <w:qFormat/>
    <w:uiPriority w:val="0"/>
    <w:pPr>
      <w:snapToGrid w:val="0"/>
      <w:jc w:val="left"/>
    </w:pPr>
    <w:rPr>
      <w:sz w:val="18"/>
    </w:rPr>
  </w:style>
  <w:style w:type="paragraph" w:styleId="18">
    <w:name w:val="toc 2"/>
    <w:next w:val="1"/>
    <w:qFormat/>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0">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bCs/>
      <w:kern w:val="2"/>
      <w:sz w:val="44"/>
      <w:szCs w:val="44"/>
      <w:lang w:bidi="ar-SA"/>
    </w:rPr>
  </w:style>
  <w:style w:type="character" w:styleId="23">
    <w:name w:val="Strong"/>
    <w:basedOn w:val="22"/>
    <w:qFormat/>
    <w:uiPriority w:val="0"/>
    <w:rPr>
      <w:b/>
    </w:rPr>
  </w:style>
  <w:style w:type="character" w:styleId="24">
    <w:name w:val="footnote reference"/>
    <w:basedOn w:val="22"/>
    <w:uiPriority w:val="0"/>
    <w:rPr>
      <w:vertAlign w:val="superscript"/>
    </w:rPr>
  </w:style>
  <w:style w:type="paragraph" w:customStyle="1" w:styleId="25">
    <w:name w:val="目录标题"/>
    <w:next w:val="1"/>
    <w:uiPriority w:val="0"/>
    <w:pPr>
      <w:widowControl w:val="0"/>
      <w:adjustRightInd w:val="0"/>
      <w:spacing w:beforeLines="50" w:afterLines="50" w:line="360" w:lineRule="auto"/>
      <w:jc w:val="center"/>
      <w:outlineLvl w:val="9"/>
    </w:pPr>
    <w:rPr>
      <w:rFonts w:ascii="Times New Roman" w:hAnsi="Times New Roman" w:eastAsia="黑体" w:cs="Times New Roman"/>
      <w:b/>
      <w:bCs/>
      <w:kern w:val="2"/>
      <w:sz w:val="36"/>
      <w:szCs w:val="36"/>
      <w:lang w:bidi="ar-SA"/>
    </w:rPr>
  </w:style>
  <w:style w:type="paragraph" w:customStyle="1" w:styleId="26">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27">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28">
    <w:name w:val="关键词"/>
    <w:qFormat/>
    <w:uiPriority w:val="0"/>
    <w:rPr>
      <w:rFonts w:ascii="Times New Roman" w:hAnsi="Times New Roman" w:eastAsia="黑体" w:cs="Times New Roman"/>
      <w:b/>
      <w:bCs/>
      <w:kern w:val="2"/>
      <w:sz w:val="24"/>
      <w:szCs w:val="24"/>
      <w:lang w:bidi="ar-SA"/>
    </w:rPr>
  </w:style>
  <w:style w:type="paragraph" w:customStyle="1" w:styleId="29">
    <w:name w:val="英文摘要标题"/>
    <w:next w:val="1"/>
    <w:qFormat/>
    <w:uiPriority w:val="0"/>
    <w:pPr>
      <w:keepNext w:val="0"/>
      <w:keepLines w:val="0"/>
      <w:widowControl w:val="0"/>
      <w:adjustRightInd w:val="0"/>
      <w:spacing w:beforeLines="50" w:afterLines="50" w:line="360" w:lineRule="auto"/>
      <w:jc w:val="center"/>
      <w:outlineLvl w:val="9"/>
    </w:pPr>
    <w:rPr>
      <w:rFonts w:ascii="Times New Roman" w:hAnsi="Times New Roman" w:eastAsia="黑体" w:cs="Times New Roman"/>
      <w:b/>
      <w:bCs/>
      <w:kern w:val="44"/>
      <w:sz w:val="36"/>
      <w:szCs w:val="36"/>
      <w:lang w:bidi="ar-SA"/>
    </w:rPr>
  </w:style>
  <w:style w:type="paragraph" w:customStyle="1" w:styleId="30">
    <w:name w:val="英文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31">
    <w:name w:val="英文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32">
    <w:name w:val="英文关键词"/>
    <w:qFormat/>
    <w:uiPriority w:val="0"/>
    <w:rPr>
      <w:rFonts w:ascii="Times New Roman" w:hAnsi="Times New Roman" w:eastAsia="黑体" w:cs="Times New Roman"/>
      <w:b/>
      <w:kern w:val="2"/>
      <w:sz w:val="24"/>
      <w:szCs w:val="24"/>
      <w:lang w:bidi="ar-SA"/>
    </w:rPr>
  </w:style>
  <w:style w:type="paragraph" w:customStyle="1" w:styleId="33">
    <w:name w:val="摘要标题"/>
    <w:next w:val="1"/>
    <w:uiPriority w:val="0"/>
    <w:pPr>
      <w:keepNext w:val="0"/>
      <w:keepLines w:val="0"/>
      <w:widowControl w:val="0"/>
      <w:adjustRightInd w:val="0"/>
      <w:spacing w:beforeLines="50" w:afterLines="50" w:line="360" w:lineRule="auto"/>
      <w:jc w:val="center"/>
      <w:outlineLvl w:val="9"/>
    </w:pPr>
    <w:rPr>
      <w:rFonts w:ascii="Times New Roman" w:hAnsi="Times New Roman" w:eastAsia="黑体" w:cs="Times New Roman"/>
      <w:b/>
      <w:bCs/>
      <w:kern w:val="44"/>
      <w:sz w:val="36"/>
      <w:szCs w:val="36"/>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5493</Words>
  <Characters>7168</Characters>
  <Lines>0</Lines>
  <Paragraphs>0</Paragraphs>
  <TotalTime>5</TotalTime>
  <ScaleCrop>false</ScaleCrop>
  <LinksUpToDate>false</LinksUpToDate>
  <CharactersWithSpaces>7432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2026-03-15T09:25:00Z</dcterms:created>
  <dc:creator>万</dc:creator>
  <cp:lastModifiedBy>万</cp:lastModifiedBy>
  <dcterms:modified xsi:type="dcterms:W3CDTF">2026-03-15T12:35:01Z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B268FAAA11CB4D38A3834D7626A12854_11</vt:lpwstr>
  </property>
  <property fmtid="{D5CDD505-2E9C-101B-9397-08002B2CF9AE}" pid="4" name="KSOTemplateDocerSaveRecord">
    <vt:lpwstr>eyJoZGlkIjoiZjg3N2JiNmQxMWY0Y2IyNjljZmFjOGM5NDEyNzM5ODYiLCJ1c2VySWQiOiIxNTUyMTk2NDM1In0=</vt:lpwstr>
  </property>
</Properties>
</file>