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8323" w14:textId="5B9E0070" w:rsidR="001B639D" w:rsidRDefault="009D2E74" w:rsidP="001972E9">
      <w:pPr>
        <w:jc w:val="center"/>
        <w:rPr>
          <w:rFonts w:ascii="方正小标宋简体" w:eastAsia="方正小标宋简体" w:hint="eastAsia"/>
          <w:sz w:val="36"/>
          <w:szCs w:val="36"/>
        </w:rPr>
      </w:pPr>
      <w:r w:rsidRPr="001972E9">
        <w:rPr>
          <w:rFonts w:ascii="方正小标宋简体" w:eastAsia="方正小标宋简体" w:hint="eastAsia"/>
          <w:sz w:val="36"/>
          <w:szCs w:val="36"/>
        </w:rPr>
        <w:t>基于智能体模型的城市居民出行行为模拟研究综述</w:t>
      </w:r>
    </w:p>
    <w:p w14:paraId="52B5DA68" w14:textId="77777777" w:rsidR="00731BC1" w:rsidRPr="001972E9" w:rsidRDefault="00731BC1" w:rsidP="001972E9">
      <w:pPr>
        <w:jc w:val="center"/>
        <w:rPr>
          <w:rFonts w:ascii="方正小标宋简体" w:eastAsia="方正小标宋简体" w:hint="eastAsia"/>
          <w:sz w:val="36"/>
          <w:szCs w:val="36"/>
        </w:rPr>
      </w:pPr>
    </w:p>
    <w:p w14:paraId="593BE588" w14:textId="15DAD369" w:rsidR="00731BC1" w:rsidRPr="00731BC1" w:rsidRDefault="00731BC1" w:rsidP="00731BC1">
      <w:pPr>
        <w:spacing w:line="560" w:lineRule="exact"/>
        <w:jc w:val="center"/>
        <w:rPr>
          <w:rFonts w:ascii="黑体" w:eastAsia="黑体" w:hAnsi="黑体" w:hint="eastAsia"/>
          <w:sz w:val="30"/>
          <w:szCs w:val="30"/>
        </w:rPr>
      </w:pPr>
      <w:r w:rsidRPr="00731BC1">
        <w:rPr>
          <w:rFonts w:ascii="黑体" w:eastAsia="黑体" w:hAnsi="黑体" w:hint="eastAsia"/>
          <w:sz w:val="30"/>
          <w:szCs w:val="30"/>
        </w:rPr>
        <w:t>摘要</w:t>
      </w:r>
    </w:p>
    <w:p w14:paraId="67DF4ABC" w14:textId="6D21B396" w:rsidR="00731BC1" w:rsidRDefault="00731BC1" w:rsidP="00731BC1">
      <w:pPr>
        <w:spacing w:line="560" w:lineRule="exact"/>
        <w:ind w:firstLineChars="200" w:firstLine="480"/>
        <w:rPr>
          <w:rFonts w:ascii="宋体" w:eastAsia="宋体" w:hAnsi="宋体" w:hint="eastAsia"/>
          <w:sz w:val="24"/>
        </w:rPr>
      </w:pPr>
      <w:r w:rsidRPr="00731BC1">
        <w:rPr>
          <w:rFonts w:ascii="宋体" w:eastAsia="宋体" w:hAnsi="宋体" w:hint="eastAsia"/>
          <w:sz w:val="24"/>
        </w:rPr>
        <w:t>随着城市化进程持续推进，城市居民出行需求不断增长，交通拥堵、通勤时间延长以及交通资源分配不均等问题逐渐成为城市治理中的现实难题。</w:t>
      </w:r>
      <w:r>
        <w:rPr>
          <w:rFonts w:ascii="宋体" w:eastAsia="宋体" w:hAnsi="宋体" w:hint="eastAsia"/>
          <w:sz w:val="24"/>
        </w:rPr>
        <w:t>相比传统交通研究更关注道路、流量与设施配置，</w:t>
      </w:r>
      <w:r w:rsidRPr="00731BC1">
        <w:rPr>
          <w:rFonts w:ascii="宋体" w:eastAsia="宋体" w:hAnsi="宋体" w:hint="eastAsia"/>
          <w:sz w:val="24"/>
        </w:rPr>
        <w:t>基于智能体模型（Agent-Based Modeling, ABM）能够</w:t>
      </w:r>
      <w:r w:rsidR="0074154A">
        <w:rPr>
          <w:rFonts w:ascii="宋体" w:eastAsia="宋体" w:hAnsi="宋体" w:hint="eastAsia"/>
          <w:sz w:val="24"/>
        </w:rPr>
        <w:t>从个体行为出发，模拟居民在不同情境下的出行选择及其互动过程，</w:t>
      </w:r>
      <w:r w:rsidRPr="00731BC1">
        <w:rPr>
          <w:rFonts w:ascii="宋体" w:eastAsia="宋体" w:hAnsi="宋体" w:hint="eastAsia"/>
          <w:sz w:val="24"/>
        </w:rPr>
        <w:t>因此在</w:t>
      </w:r>
      <w:r w:rsidR="0074154A">
        <w:rPr>
          <w:rFonts w:ascii="宋体" w:eastAsia="宋体" w:hAnsi="宋体" w:hint="eastAsia"/>
          <w:sz w:val="24"/>
        </w:rPr>
        <w:t>城市</w:t>
      </w:r>
      <w:r w:rsidRPr="00731BC1">
        <w:rPr>
          <w:rFonts w:ascii="宋体" w:eastAsia="宋体" w:hAnsi="宋体" w:hint="eastAsia"/>
          <w:sz w:val="24"/>
        </w:rPr>
        <w:t>交通研究中</w:t>
      </w:r>
      <w:r w:rsidR="0074154A">
        <w:rPr>
          <w:rFonts w:ascii="宋体" w:eastAsia="宋体" w:hAnsi="宋体" w:hint="eastAsia"/>
          <w:sz w:val="24"/>
        </w:rPr>
        <w:t>具有较强的适用性</w:t>
      </w:r>
      <w:r w:rsidRPr="00731BC1">
        <w:rPr>
          <w:rFonts w:ascii="宋体" w:eastAsia="宋体" w:hAnsi="宋体" w:hint="eastAsia"/>
          <w:sz w:val="24"/>
        </w:rPr>
        <w:t>。本文围绕城市居民交通方式选择、出行决策机制和多主体政策情境模拟三个方面，对相关研究进展进行梳理，并结合绿色出行、拥堵收费和错峰通勤三个典型场景，分析心理学与管理学模型在社会现象仿真模拟中的融合应用。研究认为，ABM在揭示微观行为机制、评估交通政策效果方面具有明显优势，但仍面临数据获取困难</w:t>
      </w:r>
      <w:r w:rsidR="0074154A">
        <w:rPr>
          <w:rFonts w:ascii="宋体" w:eastAsia="宋体" w:hAnsi="宋体" w:hint="eastAsia"/>
          <w:sz w:val="24"/>
        </w:rPr>
        <w:t>、行为规则简化</w:t>
      </w:r>
      <w:r w:rsidRPr="00731BC1">
        <w:rPr>
          <w:rFonts w:ascii="宋体" w:eastAsia="宋体" w:hAnsi="宋体" w:hint="eastAsia"/>
          <w:sz w:val="24"/>
        </w:rPr>
        <w:t>以及模型适用性有限等问题。未来研究可以进一步加强跨学科理论融入，提升模型的解释力和治理应用价值。</w:t>
      </w:r>
    </w:p>
    <w:p w14:paraId="09B683FB" w14:textId="084BDC29" w:rsidR="00731BC1" w:rsidRDefault="00731BC1" w:rsidP="00731BC1">
      <w:pPr>
        <w:spacing w:line="560" w:lineRule="exact"/>
        <w:rPr>
          <w:rFonts w:ascii="宋体" w:eastAsia="宋体" w:hAnsi="宋体" w:hint="eastAsia"/>
          <w:sz w:val="24"/>
        </w:rPr>
      </w:pPr>
      <w:r>
        <w:rPr>
          <w:rFonts w:ascii="宋体" w:eastAsia="宋体" w:hAnsi="宋体" w:hint="eastAsia"/>
          <w:sz w:val="24"/>
        </w:rPr>
        <w:t>关键词：</w:t>
      </w:r>
      <w:r w:rsidRPr="00731BC1">
        <w:rPr>
          <w:rFonts w:ascii="宋体" w:eastAsia="宋体" w:hAnsi="宋体" w:hint="eastAsia"/>
          <w:sz w:val="24"/>
        </w:rPr>
        <w:t>智能体模型；城市居民出行；交通方式选择；出行决策</w:t>
      </w:r>
      <w:r>
        <w:rPr>
          <w:rFonts w:ascii="宋体" w:eastAsia="宋体" w:hAnsi="宋体" w:hint="eastAsia"/>
          <w:sz w:val="24"/>
        </w:rPr>
        <w:t xml:space="preserve"> </w:t>
      </w:r>
    </w:p>
    <w:p w14:paraId="1F35AB7C" w14:textId="01A17759" w:rsidR="00731BC1" w:rsidRPr="00731BC1" w:rsidRDefault="00731BC1" w:rsidP="001972E9">
      <w:pPr>
        <w:spacing w:line="560" w:lineRule="exact"/>
        <w:rPr>
          <w:rFonts w:ascii="黑体" w:eastAsia="黑体" w:hAnsi="黑体" w:hint="eastAsia"/>
          <w:sz w:val="30"/>
          <w:szCs w:val="30"/>
        </w:rPr>
      </w:pPr>
      <w:r w:rsidRPr="00731BC1">
        <w:rPr>
          <w:rFonts w:ascii="黑体" w:eastAsia="黑体" w:hAnsi="黑体" w:hint="eastAsia"/>
          <w:sz w:val="30"/>
          <w:szCs w:val="30"/>
        </w:rPr>
        <w:t>一</w:t>
      </w:r>
      <w:r w:rsidR="009D2E74" w:rsidRPr="00731BC1">
        <w:rPr>
          <w:rFonts w:ascii="黑体" w:eastAsia="黑体" w:hAnsi="黑体" w:hint="eastAsia"/>
          <w:sz w:val="30"/>
          <w:szCs w:val="30"/>
        </w:rPr>
        <w:t>、</w:t>
      </w:r>
      <w:r w:rsidRPr="00731BC1">
        <w:rPr>
          <w:rFonts w:ascii="黑体" w:eastAsia="黑体" w:hAnsi="黑体" w:hint="eastAsia"/>
          <w:sz w:val="30"/>
          <w:szCs w:val="30"/>
        </w:rPr>
        <w:t>引言</w:t>
      </w:r>
    </w:p>
    <w:p w14:paraId="302E4EF0" w14:textId="1972BAB1" w:rsidR="00C9035B" w:rsidRPr="001972E9" w:rsidRDefault="008B76F6" w:rsidP="001972E9">
      <w:pPr>
        <w:spacing w:line="560" w:lineRule="exact"/>
        <w:ind w:firstLineChars="200" w:firstLine="480"/>
        <w:rPr>
          <w:rFonts w:ascii="宋体" w:eastAsia="宋体" w:hAnsi="宋体" w:hint="eastAsia"/>
          <w:sz w:val="24"/>
        </w:rPr>
      </w:pPr>
      <w:r>
        <w:rPr>
          <w:rFonts w:ascii="宋体" w:eastAsia="宋体" w:hAnsi="宋体" w:hint="eastAsia"/>
          <w:sz w:val="24"/>
        </w:rPr>
        <w:t>在城市规模不断扩张和人口流动日益频繁的背景下，城市交通问题已经不只是技术问题，更是一个社会治理问题。</w:t>
      </w:r>
      <w:r w:rsidR="009D2E74" w:rsidRPr="001972E9">
        <w:rPr>
          <w:rFonts w:ascii="宋体" w:eastAsia="宋体" w:hAnsi="宋体" w:hint="eastAsia"/>
          <w:sz w:val="24"/>
        </w:rPr>
        <w:t>城市交通系统的运行状态，不仅与基础设施密切相关，也受到居民出行行为的决策的影响。</w:t>
      </w:r>
      <w:r w:rsidR="00C9035B" w:rsidRPr="001972E9">
        <w:rPr>
          <w:rFonts w:ascii="宋体" w:eastAsia="宋体" w:hAnsi="宋体" w:hint="eastAsia"/>
          <w:sz w:val="24"/>
        </w:rPr>
        <w:t>由于不同个体在收入水平、出行目的和时间偏好等方面存在差异，居民出行行为具有明显的异质性（Batty，2005）。</w:t>
      </w:r>
    </w:p>
    <w:p w14:paraId="1B49B834" w14:textId="23567E6F" w:rsidR="00817E3E" w:rsidRDefault="00817E3E" w:rsidP="001972E9">
      <w:pPr>
        <w:spacing w:line="560" w:lineRule="exact"/>
        <w:ind w:firstLineChars="200" w:firstLine="480"/>
        <w:rPr>
          <w:rFonts w:ascii="宋体" w:eastAsia="宋体" w:hAnsi="宋体"/>
          <w:sz w:val="24"/>
        </w:rPr>
      </w:pPr>
      <w:r w:rsidRPr="001972E9">
        <w:rPr>
          <w:rFonts w:ascii="宋体" w:eastAsia="宋体" w:hAnsi="宋体" w:hint="eastAsia"/>
          <w:sz w:val="24"/>
        </w:rPr>
        <w:t>在计算社会科学的发展的背景下，Agent-Based Modeling（ABM）逐渐被引</w:t>
      </w:r>
      <w:r w:rsidRPr="001972E9">
        <w:rPr>
          <w:rFonts w:ascii="宋体" w:eastAsia="宋体" w:hAnsi="宋体" w:hint="eastAsia"/>
          <w:sz w:val="24"/>
        </w:rPr>
        <w:lastRenderedPageBreak/>
        <w:t>入城市交通研究。该方法通过构建具有自主行为规则的个体，并模拟其在特定环境中的互动过程，从而观察宏观交通现象如何从微观行为中逐渐形成（Bonabeau, 2002）。近年来，ABM已成为研究城市居民出行行为的重要工具，并在交通规划与政策分析中得到广泛应用（Macal &amp; North, 20</w:t>
      </w:r>
      <w:r w:rsidR="008B76F6">
        <w:rPr>
          <w:rFonts w:ascii="宋体" w:eastAsia="宋体" w:hAnsi="宋体" w:hint="eastAsia"/>
          <w:sz w:val="24"/>
        </w:rPr>
        <w:t>05</w:t>
      </w:r>
      <w:r w:rsidRPr="001972E9">
        <w:rPr>
          <w:rFonts w:ascii="宋体" w:eastAsia="宋体" w:hAnsi="宋体" w:hint="eastAsia"/>
          <w:sz w:val="24"/>
        </w:rPr>
        <w:t>）。</w:t>
      </w:r>
    </w:p>
    <w:p w14:paraId="423D40D3" w14:textId="4C7E1B95" w:rsidR="008B76F6" w:rsidRPr="001972E9" w:rsidRDefault="00E51BA7" w:rsidP="00E51BA7">
      <w:pPr>
        <w:spacing w:line="560" w:lineRule="exact"/>
        <w:ind w:firstLineChars="200" w:firstLine="480"/>
        <w:rPr>
          <w:rFonts w:ascii="宋体" w:eastAsia="宋体" w:hAnsi="宋体" w:hint="eastAsia"/>
          <w:sz w:val="24"/>
        </w:rPr>
      </w:pPr>
      <w:r w:rsidRPr="00E51BA7">
        <w:rPr>
          <w:rFonts w:ascii="宋体" w:eastAsia="宋体" w:hAnsi="宋体" w:hint="eastAsia"/>
          <w:sz w:val="24"/>
        </w:rPr>
        <w:t>本文在原有文献梳理的基础上，围绕基于智能体模型的城市居民出行行为模拟研究展开综述。全文首先对ABM在城市出行研究中的基本框架和主要研究方向进行梳理，其次结合典型政策情境补充案例分析，重点讨论心理学和管理学模型如何嵌入社会现象仿真模拟，最后总结现有研究的不足并提出未来可能的研究方向。</w:t>
      </w:r>
    </w:p>
    <w:p w14:paraId="794B69A3" w14:textId="3BFA431B" w:rsidR="00817E3E" w:rsidRPr="00DF7A1F" w:rsidRDefault="00817E3E" w:rsidP="001972E9">
      <w:pPr>
        <w:spacing w:line="560" w:lineRule="exact"/>
        <w:rPr>
          <w:rFonts w:ascii="黑体" w:eastAsia="黑体" w:hAnsi="黑体"/>
          <w:sz w:val="30"/>
          <w:szCs w:val="30"/>
        </w:rPr>
      </w:pPr>
      <w:r w:rsidRPr="00DF7A1F">
        <w:rPr>
          <w:rFonts w:ascii="黑体" w:eastAsia="黑体" w:hAnsi="黑体" w:hint="eastAsia"/>
          <w:sz w:val="30"/>
          <w:szCs w:val="30"/>
        </w:rPr>
        <w:t>二、</w:t>
      </w:r>
      <w:r w:rsidR="00E51BA7" w:rsidRPr="00DF7A1F">
        <w:rPr>
          <w:rFonts w:ascii="黑体" w:eastAsia="黑体" w:hAnsi="黑体" w:hint="eastAsia"/>
          <w:sz w:val="30"/>
          <w:szCs w:val="30"/>
        </w:rPr>
        <w:t>文献综述</w:t>
      </w:r>
    </w:p>
    <w:p w14:paraId="4B7B8F9F" w14:textId="7D8F8E20" w:rsidR="00E51BA7" w:rsidRPr="001972E9" w:rsidRDefault="00E51BA7" w:rsidP="001972E9">
      <w:pPr>
        <w:spacing w:line="560" w:lineRule="exact"/>
        <w:rPr>
          <w:rFonts w:ascii="宋体" w:eastAsia="宋体" w:hAnsi="宋体" w:hint="eastAsia"/>
          <w:sz w:val="24"/>
        </w:rPr>
      </w:pPr>
      <w:r>
        <w:rPr>
          <w:rFonts w:ascii="宋体" w:eastAsia="宋体" w:hAnsi="宋体" w:hint="eastAsia"/>
          <w:sz w:val="24"/>
        </w:rPr>
        <w:t>（一）基于智能体模型的基本框架</w:t>
      </w:r>
    </w:p>
    <w:p w14:paraId="6D20D544" w14:textId="14E15FFF" w:rsidR="00F82CD7" w:rsidRPr="001972E9" w:rsidRDefault="00F82CD7" w:rsidP="001972E9">
      <w:pPr>
        <w:spacing w:line="560" w:lineRule="exact"/>
        <w:ind w:firstLineChars="200" w:firstLine="480"/>
        <w:rPr>
          <w:rFonts w:ascii="宋体" w:eastAsia="宋体" w:hAnsi="宋体" w:hint="eastAsia"/>
          <w:sz w:val="24"/>
        </w:rPr>
      </w:pPr>
      <w:r w:rsidRPr="001972E9">
        <w:rPr>
          <w:rFonts w:ascii="宋体" w:eastAsia="宋体" w:hAnsi="宋体" w:hint="eastAsia"/>
          <w:sz w:val="24"/>
        </w:rPr>
        <w:t>在城市交通研究中，ABM通常通过构建虚拟城市环境与居民个体来模拟交通系统运行过程。虽然不同研究在模型设计上存在差异，但总体而言，其基本结构主要包括智能体设定、环境系统以及行为规则三个方面（Macal &amp; North, 2010）。</w:t>
      </w:r>
    </w:p>
    <w:p w14:paraId="6FAD26C9" w14:textId="52FB69B2" w:rsidR="008841D7" w:rsidRPr="001972E9" w:rsidRDefault="00F82CD7" w:rsidP="001972E9">
      <w:pPr>
        <w:spacing w:line="560" w:lineRule="exact"/>
        <w:ind w:firstLineChars="200" w:firstLine="480"/>
        <w:rPr>
          <w:rFonts w:ascii="宋体" w:eastAsia="宋体" w:hAnsi="宋体" w:hint="eastAsia"/>
          <w:sz w:val="24"/>
        </w:rPr>
      </w:pPr>
      <w:r w:rsidRPr="001972E9">
        <w:rPr>
          <w:rFonts w:ascii="宋体" w:eastAsia="宋体" w:hAnsi="宋体" w:hint="eastAsia"/>
          <w:sz w:val="24"/>
        </w:rPr>
        <w:t>在模型中，智能体通常被设定为城市居民或出行者。研究者会为这些个体赋予一定的社会经济属性，例如收入水平、职业类型、家庭结构以及出行目的等。这些属性会影响居民对交通方式的选择</w:t>
      </w:r>
      <w:r w:rsidR="00177405" w:rsidRPr="001972E9">
        <w:rPr>
          <w:rFonts w:ascii="宋体" w:eastAsia="宋体" w:hAnsi="宋体" w:hint="eastAsia"/>
          <w:sz w:val="24"/>
        </w:rPr>
        <w:t>。</w:t>
      </w:r>
      <w:r w:rsidRPr="001972E9">
        <w:rPr>
          <w:rFonts w:ascii="宋体" w:eastAsia="宋体" w:hAnsi="宋体" w:hint="eastAsia"/>
          <w:sz w:val="24"/>
        </w:rPr>
        <w:t>ABM</w:t>
      </w:r>
      <w:r w:rsidR="004955F3" w:rsidRPr="001972E9">
        <w:rPr>
          <w:rFonts w:ascii="宋体" w:eastAsia="宋体" w:hAnsi="宋体" w:hint="eastAsia"/>
          <w:sz w:val="24"/>
        </w:rPr>
        <w:t>需要</w:t>
      </w:r>
      <w:r w:rsidRPr="001972E9">
        <w:rPr>
          <w:rFonts w:ascii="宋体" w:eastAsia="宋体" w:hAnsi="宋体" w:hint="eastAsia"/>
          <w:sz w:val="24"/>
        </w:rPr>
        <w:t>构建能够反映城市交通状况的环境系统</w:t>
      </w:r>
      <w:r w:rsidR="004955F3" w:rsidRPr="001972E9">
        <w:rPr>
          <w:rFonts w:ascii="宋体" w:eastAsia="宋体" w:hAnsi="宋体" w:hint="eastAsia"/>
          <w:sz w:val="24"/>
        </w:rPr>
        <w:t>，</w:t>
      </w:r>
      <w:r w:rsidRPr="001972E9">
        <w:rPr>
          <w:rFonts w:ascii="宋体" w:eastAsia="宋体" w:hAnsi="宋体" w:hint="eastAsia"/>
          <w:sz w:val="24"/>
        </w:rPr>
        <w:t xml:space="preserve">通常包括城市道路网络、公共交通系统以及城市空间结构等要素（Horni, Nagel &amp; </w:t>
      </w:r>
      <w:proofErr w:type="spellStart"/>
      <w:r w:rsidRPr="001972E9">
        <w:rPr>
          <w:rFonts w:ascii="宋体" w:eastAsia="宋体" w:hAnsi="宋体" w:hint="eastAsia"/>
          <w:sz w:val="24"/>
        </w:rPr>
        <w:t>Axhausen</w:t>
      </w:r>
      <w:proofErr w:type="spellEnd"/>
      <w:r w:rsidRPr="001972E9">
        <w:rPr>
          <w:rFonts w:ascii="宋体" w:eastAsia="宋体" w:hAnsi="宋体" w:hint="eastAsia"/>
          <w:sz w:val="24"/>
        </w:rPr>
        <w:t>, 2016）。居民在这一环境中进行日常活动，并根据交通条件不断调整出行决策。</w:t>
      </w:r>
      <w:r w:rsidR="004955F3" w:rsidRPr="001972E9">
        <w:rPr>
          <w:rFonts w:ascii="宋体" w:eastAsia="宋体" w:hAnsi="宋体" w:hint="eastAsia"/>
          <w:sz w:val="24"/>
        </w:rPr>
        <w:t>智能体</w:t>
      </w:r>
      <w:r w:rsidRPr="001972E9">
        <w:rPr>
          <w:rFonts w:ascii="宋体" w:eastAsia="宋体" w:hAnsi="宋体" w:hint="eastAsia"/>
          <w:sz w:val="24"/>
        </w:rPr>
        <w:t>会根据既定规则选择出行方式、出行时间或出行路径。</w:t>
      </w:r>
    </w:p>
    <w:p w14:paraId="6F4D6829" w14:textId="7A8ED4C2" w:rsidR="00594BF2" w:rsidRPr="001972E9" w:rsidRDefault="00594BF2" w:rsidP="001972E9">
      <w:pPr>
        <w:spacing w:line="560" w:lineRule="exact"/>
        <w:rPr>
          <w:rFonts w:ascii="宋体" w:eastAsia="宋体" w:hAnsi="宋体" w:hint="eastAsia"/>
          <w:sz w:val="24"/>
        </w:rPr>
      </w:pPr>
      <w:r w:rsidRPr="001972E9">
        <w:rPr>
          <w:rFonts w:ascii="宋体" w:eastAsia="宋体" w:hAnsi="宋体" w:hint="eastAsia"/>
          <w:sz w:val="24"/>
        </w:rPr>
        <w:t>（</w:t>
      </w:r>
      <w:r w:rsidR="00DF7A1F">
        <w:rPr>
          <w:rFonts w:ascii="宋体" w:eastAsia="宋体" w:hAnsi="宋体" w:hint="eastAsia"/>
          <w:sz w:val="24"/>
        </w:rPr>
        <w:t>二</w:t>
      </w:r>
      <w:r w:rsidRPr="001972E9">
        <w:rPr>
          <w:rFonts w:ascii="宋体" w:eastAsia="宋体" w:hAnsi="宋体" w:hint="eastAsia"/>
          <w:sz w:val="24"/>
        </w:rPr>
        <w:t>）居民交通方式选择</w:t>
      </w:r>
    </w:p>
    <w:p w14:paraId="07D1B124" w14:textId="77777777" w:rsidR="002460D4" w:rsidRDefault="00D20AA1" w:rsidP="002460D4">
      <w:pPr>
        <w:spacing w:line="560" w:lineRule="exact"/>
        <w:ind w:firstLineChars="200" w:firstLine="480"/>
        <w:rPr>
          <w:rFonts w:ascii="宋体" w:eastAsia="宋体" w:hAnsi="宋体"/>
          <w:sz w:val="24"/>
        </w:rPr>
      </w:pPr>
      <w:r w:rsidRPr="001972E9">
        <w:rPr>
          <w:rFonts w:ascii="宋体" w:eastAsia="宋体" w:hAnsi="宋体" w:hint="eastAsia"/>
          <w:sz w:val="24"/>
        </w:rPr>
        <w:lastRenderedPageBreak/>
        <w:t>城市居民在出行时通常需要在私家车、公共交通、步行或骑行等多种方式之间进行权衡，而这些选择往往受到出行时间、经济成本以及舒适度等因素的影响。Ortú</w:t>
      </w:r>
      <w:proofErr w:type="spellStart"/>
      <w:r w:rsidRPr="001972E9">
        <w:rPr>
          <w:rFonts w:ascii="宋体" w:eastAsia="宋体" w:hAnsi="宋体" w:hint="eastAsia"/>
          <w:sz w:val="24"/>
        </w:rPr>
        <w:t>zar</w:t>
      </w:r>
      <w:proofErr w:type="spellEnd"/>
      <w:r w:rsidRPr="001972E9">
        <w:rPr>
          <w:rFonts w:ascii="宋体" w:eastAsia="宋体" w:hAnsi="宋体" w:hint="eastAsia"/>
          <w:sz w:val="24"/>
        </w:rPr>
        <w:t xml:space="preserve"> 与 Willumsen（2011）指出，出行时间成本与经济成本是影响居民交通方式选择的重要因素。Miller 与 Roorda（2003）在家庭出行活动模型研究中进一步发现，家庭结构以及日常活动安排同样会影响交通方式选择。</w:t>
      </w:r>
      <w:r w:rsidR="002460D4" w:rsidRPr="002460D4">
        <w:rPr>
          <w:rFonts w:ascii="宋体" w:eastAsia="宋体" w:hAnsi="宋体" w:hint="eastAsia"/>
          <w:sz w:val="24"/>
        </w:rPr>
        <w:t>与传统模型相比，ABM在这一问题上的优势，主要体现在它能够更细致地刻画居民之间的差异。不同收入水平、不同职业类型、不同家庭责任结构的居民，即使面对同样的交通环境，也可能做出完全不同的选择。</w:t>
      </w:r>
      <w:r w:rsidRPr="001972E9">
        <w:rPr>
          <w:rFonts w:ascii="宋体" w:eastAsia="宋体" w:hAnsi="宋体" w:hint="eastAsia"/>
          <w:sz w:val="24"/>
        </w:rPr>
        <w:t>国内研究也得出了类似结论。</w:t>
      </w:r>
      <w:r w:rsidR="001242DF" w:rsidRPr="001972E9">
        <w:rPr>
          <w:rFonts w:ascii="宋体" w:eastAsia="宋体" w:hAnsi="宋体" w:hint="eastAsia"/>
          <w:sz w:val="24"/>
        </w:rPr>
        <w:t>黄柏源</w:t>
      </w:r>
      <w:r w:rsidR="008841D7" w:rsidRPr="001972E9">
        <w:rPr>
          <w:rFonts w:ascii="宋体" w:eastAsia="宋体" w:hAnsi="宋体" w:hint="eastAsia"/>
          <w:sz w:val="24"/>
        </w:rPr>
        <w:t>（202</w:t>
      </w:r>
      <w:r w:rsidR="001242DF" w:rsidRPr="001972E9">
        <w:rPr>
          <w:rFonts w:ascii="宋体" w:eastAsia="宋体" w:hAnsi="宋体" w:hint="eastAsia"/>
          <w:sz w:val="24"/>
        </w:rPr>
        <w:t>5</w:t>
      </w:r>
      <w:r w:rsidR="008841D7" w:rsidRPr="001972E9">
        <w:rPr>
          <w:rFonts w:ascii="宋体" w:eastAsia="宋体" w:hAnsi="宋体" w:hint="eastAsia"/>
          <w:sz w:val="24"/>
        </w:rPr>
        <w:t>）指出，</w:t>
      </w:r>
      <w:r w:rsidR="008841D7" w:rsidRPr="001972E9">
        <w:rPr>
          <w:rFonts w:ascii="宋体" w:eastAsia="宋体" w:hAnsi="宋体"/>
          <w:sz w:val="24"/>
        </w:rPr>
        <w:t>多智能</w:t>
      </w:r>
      <w:proofErr w:type="gramStart"/>
      <w:r w:rsidR="008841D7" w:rsidRPr="001972E9">
        <w:rPr>
          <w:rFonts w:ascii="宋体" w:eastAsia="宋体" w:hAnsi="宋体"/>
          <w:sz w:val="24"/>
        </w:rPr>
        <w:t>体技术</w:t>
      </w:r>
      <w:proofErr w:type="gramEnd"/>
      <w:r w:rsidR="008841D7" w:rsidRPr="001972E9">
        <w:rPr>
          <w:rFonts w:ascii="宋体" w:eastAsia="宋体" w:hAnsi="宋体"/>
          <w:sz w:val="24"/>
        </w:rPr>
        <w:t>通过刻画居民收入、年龄、出行目的等个体属性，交通设施供给、路况等环境约束，以及邻里模仿、社交影响等主体交互因素，</w:t>
      </w:r>
      <w:r w:rsidR="002460D4">
        <w:rPr>
          <w:rFonts w:ascii="宋体" w:eastAsia="宋体" w:hAnsi="宋体" w:hint="eastAsia"/>
          <w:sz w:val="24"/>
        </w:rPr>
        <w:t>来较为</w:t>
      </w:r>
      <w:r w:rsidR="008841D7" w:rsidRPr="001972E9">
        <w:rPr>
          <w:rFonts w:ascii="宋体" w:eastAsia="宋体" w:hAnsi="宋体"/>
          <w:sz w:val="24"/>
        </w:rPr>
        <w:t>真实模拟城市居民出行方式选择行为</w:t>
      </w:r>
      <w:r w:rsidR="002460D4">
        <w:rPr>
          <w:rFonts w:ascii="宋体" w:eastAsia="宋体" w:hAnsi="宋体" w:hint="eastAsia"/>
          <w:sz w:val="24"/>
        </w:rPr>
        <w:t>。</w:t>
      </w:r>
    </w:p>
    <w:p w14:paraId="1BA2AFF0" w14:textId="178CF95D" w:rsidR="00D20AA1" w:rsidRPr="001972E9" w:rsidRDefault="002460D4" w:rsidP="002460D4">
      <w:pPr>
        <w:spacing w:line="560" w:lineRule="exact"/>
        <w:ind w:firstLineChars="200" w:firstLine="480"/>
        <w:rPr>
          <w:rFonts w:ascii="宋体" w:eastAsia="宋体" w:hAnsi="宋体" w:hint="eastAsia"/>
          <w:sz w:val="24"/>
        </w:rPr>
      </w:pPr>
      <w:r w:rsidRPr="002460D4">
        <w:rPr>
          <w:rFonts w:ascii="宋体" w:eastAsia="宋体" w:hAnsi="宋体" w:hint="eastAsia"/>
          <w:sz w:val="24"/>
        </w:rPr>
        <w:t>总体来看，关于居民交通方式选择的研究</w:t>
      </w:r>
      <w:r w:rsidR="00F8280A">
        <w:rPr>
          <w:rFonts w:ascii="宋体" w:eastAsia="宋体" w:hAnsi="宋体" w:hint="eastAsia"/>
          <w:sz w:val="24"/>
        </w:rPr>
        <w:t>已经更多</w:t>
      </w:r>
      <w:r w:rsidRPr="002460D4">
        <w:rPr>
          <w:rFonts w:ascii="宋体" w:eastAsia="宋体" w:hAnsi="宋体" w:hint="eastAsia"/>
          <w:sz w:val="24"/>
        </w:rPr>
        <w:t>转向对异质性、行为惯性和社会互动的综合考察。尤其是在绿色出行和多模式出行逐渐受到重视的背景下，ABM在解释“为什么政策看上去合理，但居民不一定马上改变行为”这一问题上，确实显示出较强的解释力。</w:t>
      </w:r>
    </w:p>
    <w:p w14:paraId="012EF98B" w14:textId="34D02815" w:rsidR="008841D7" w:rsidRPr="001972E9" w:rsidRDefault="008841D7" w:rsidP="001972E9">
      <w:pPr>
        <w:spacing w:line="560" w:lineRule="exact"/>
        <w:rPr>
          <w:rFonts w:ascii="宋体" w:eastAsia="宋体" w:hAnsi="宋体" w:hint="eastAsia"/>
          <w:sz w:val="24"/>
        </w:rPr>
      </w:pPr>
      <w:r w:rsidRPr="001972E9">
        <w:rPr>
          <w:rFonts w:ascii="宋体" w:eastAsia="宋体" w:hAnsi="宋体" w:hint="eastAsia"/>
          <w:sz w:val="24"/>
        </w:rPr>
        <w:t>（</w:t>
      </w:r>
      <w:r w:rsidR="002460D4">
        <w:rPr>
          <w:rFonts w:ascii="宋体" w:eastAsia="宋体" w:hAnsi="宋体" w:hint="eastAsia"/>
          <w:sz w:val="24"/>
        </w:rPr>
        <w:t>三</w:t>
      </w:r>
      <w:r w:rsidRPr="001972E9">
        <w:rPr>
          <w:rFonts w:ascii="宋体" w:eastAsia="宋体" w:hAnsi="宋体" w:hint="eastAsia"/>
          <w:sz w:val="24"/>
        </w:rPr>
        <w:t>）出行决策机制</w:t>
      </w:r>
    </w:p>
    <w:p w14:paraId="1409F3EA" w14:textId="390A58EB" w:rsidR="00D20AA1" w:rsidRDefault="001242DF" w:rsidP="001972E9">
      <w:pPr>
        <w:spacing w:line="560" w:lineRule="exact"/>
        <w:ind w:firstLineChars="200" w:firstLine="480"/>
        <w:rPr>
          <w:rFonts w:ascii="宋体" w:eastAsia="宋体" w:hAnsi="宋体"/>
          <w:sz w:val="24"/>
        </w:rPr>
      </w:pPr>
      <w:r w:rsidRPr="001972E9">
        <w:rPr>
          <w:rFonts w:ascii="宋体" w:eastAsia="宋体" w:hAnsi="宋体" w:hint="eastAsia"/>
          <w:sz w:val="24"/>
        </w:rPr>
        <w:t>出行决策机制</w:t>
      </w:r>
      <w:r w:rsidR="00D20AA1" w:rsidRPr="001972E9">
        <w:rPr>
          <w:rFonts w:ascii="宋体" w:eastAsia="宋体" w:hAnsi="宋体" w:hint="eastAsia"/>
          <w:sz w:val="24"/>
        </w:rPr>
        <w:t>研究更</w:t>
      </w:r>
      <w:r w:rsidRPr="001972E9">
        <w:rPr>
          <w:rFonts w:ascii="宋体" w:eastAsia="宋体" w:hAnsi="宋体" w:hint="eastAsia"/>
          <w:sz w:val="24"/>
        </w:rPr>
        <w:t>关注居民如何权衡各种因素做出选择。</w:t>
      </w:r>
      <w:r w:rsidR="00D20AA1" w:rsidRPr="001972E9">
        <w:rPr>
          <w:rFonts w:ascii="宋体" w:eastAsia="宋体" w:hAnsi="宋体" w:hint="eastAsia"/>
          <w:sz w:val="24"/>
        </w:rPr>
        <w:t xml:space="preserve">Horni、Nagel 与 </w:t>
      </w:r>
      <w:proofErr w:type="spellStart"/>
      <w:r w:rsidR="00D20AA1" w:rsidRPr="001972E9">
        <w:rPr>
          <w:rFonts w:ascii="宋体" w:eastAsia="宋体" w:hAnsi="宋体" w:hint="eastAsia"/>
          <w:sz w:val="24"/>
        </w:rPr>
        <w:t>Axhausen</w:t>
      </w:r>
      <w:proofErr w:type="spellEnd"/>
      <w:r w:rsidR="00D20AA1" w:rsidRPr="001972E9">
        <w:rPr>
          <w:rFonts w:ascii="宋体" w:eastAsia="宋体" w:hAnsi="宋体" w:hint="eastAsia"/>
          <w:sz w:val="24"/>
        </w:rPr>
        <w:t>（2016）在多智能体交通模拟研究中指出，居民出行行为不仅受到交通成本与时间因素影响，还与工作地点、家庭责任以及日常活动安排密切相关。通过在模型中引入这些行为规则，可以模拟居民在不同情境下的决策过程。国内研究也逐渐开始关注这一问题</w:t>
      </w:r>
      <w:r w:rsidR="000512A0" w:rsidRPr="001972E9">
        <w:rPr>
          <w:rFonts w:ascii="宋体" w:eastAsia="宋体" w:hAnsi="宋体" w:hint="eastAsia"/>
          <w:sz w:val="24"/>
        </w:rPr>
        <w:t>，智能体仿真技术通过精准刻画居民在多模式组合出行中受个体属性、交通网络供给、出行成本与时间、换乘便捷性等因素影响，有各种不同的出行动态选择（黄江彦，2021）。</w:t>
      </w:r>
      <w:r w:rsidR="00D20AA1" w:rsidRPr="001972E9">
        <w:rPr>
          <w:rFonts w:ascii="宋体" w:eastAsia="宋体" w:hAnsi="宋体" w:hint="eastAsia"/>
          <w:sz w:val="24"/>
        </w:rPr>
        <w:t>这表明ABM不仅能够模拟居民出行选择，还能够揭示出行决策背后的行为机制。</w:t>
      </w:r>
    </w:p>
    <w:p w14:paraId="41C52524" w14:textId="23D6B07E" w:rsidR="00F8280A" w:rsidRDefault="00F8280A" w:rsidP="001972E9">
      <w:pPr>
        <w:spacing w:line="560" w:lineRule="exact"/>
        <w:ind w:firstLineChars="200" w:firstLine="480"/>
        <w:rPr>
          <w:rFonts w:ascii="宋体" w:eastAsia="宋体" w:hAnsi="宋体"/>
          <w:sz w:val="24"/>
        </w:rPr>
      </w:pPr>
      <w:r w:rsidRPr="00F8280A">
        <w:rPr>
          <w:rFonts w:ascii="宋体" w:eastAsia="宋体" w:hAnsi="宋体" w:hint="eastAsia"/>
          <w:sz w:val="24"/>
        </w:rPr>
        <w:lastRenderedPageBreak/>
        <w:t>从已有文献来看，居民</w:t>
      </w:r>
      <w:r>
        <w:rPr>
          <w:rFonts w:ascii="宋体" w:eastAsia="宋体" w:hAnsi="宋体" w:hint="eastAsia"/>
          <w:sz w:val="24"/>
        </w:rPr>
        <w:t>出行方式的</w:t>
      </w:r>
      <w:r w:rsidRPr="00F8280A">
        <w:rPr>
          <w:rFonts w:ascii="宋体" w:eastAsia="宋体" w:hAnsi="宋体" w:hint="eastAsia"/>
          <w:sz w:val="24"/>
        </w:rPr>
        <w:t>决策并不是一次性完成的，而是会随着经验积累、环境变化和外部约束不断调整</w:t>
      </w:r>
      <w:r>
        <w:rPr>
          <w:rFonts w:ascii="宋体" w:eastAsia="宋体" w:hAnsi="宋体" w:hint="eastAsia"/>
          <w:sz w:val="24"/>
        </w:rPr>
        <w:t>。并且</w:t>
      </w:r>
      <w:r w:rsidRPr="00F8280A">
        <w:rPr>
          <w:rFonts w:ascii="宋体" w:eastAsia="宋体" w:hAnsi="宋体" w:hint="eastAsia"/>
          <w:sz w:val="24"/>
        </w:rPr>
        <w:t>居民的选择往往并不完全理性，很多时候会表现出习惯依赖、路径依赖甚至一定程度的保守性。因此，ABM不仅能够模拟居民出行选择，还能够揭示出行决策背后的行为机制，这也是它区别于传统交通模型的重要地方。</w:t>
      </w:r>
    </w:p>
    <w:p w14:paraId="5141CB2A" w14:textId="641BE538" w:rsidR="00DA7DC0" w:rsidRDefault="00DA7DC0" w:rsidP="005D0906">
      <w:pPr>
        <w:spacing w:line="560" w:lineRule="exact"/>
        <w:rPr>
          <w:rFonts w:ascii="宋体" w:eastAsia="宋体" w:hAnsi="宋体"/>
          <w:sz w:val="24"/>
        </w:rPr>
      </w:pPr>
      <w:r>
        <w:rPr>
          <w:rFonts w:ascii="宋体" w:eastAsia="宋体" w:hAnsi="宋体" w:hint="eastAsia"/>
          <w:sz w:val="24"/>
        </w:rPr>
        <w:t>（四）政策情景模拟</w:t>
      </w:r>
    </w:p>
    <w:p w14:paraId="068990B2" w14:textId="71654D16" w:rsidR="005075A6" w:rsidRDefault="00274CB1" w:rsidP="005075A6">
      <w:pPr>
        <w:spacing w:line="560" w:lineRule="exact"/>
        <w:ind w:firstLineChars="200" w:firstLine="480"/>
        <w:rPr>
          <w:rFonts w:ascii="宋体" w:eastAsia="宋体" w:hAnsi="宋体"/>
          <w:sz w:val="24"/>
        </w:rPr>
      </w:pPr>
      <w:r w:rsidRPr="00274CB1">
        <w:rPr>
          <w:rFonts w:ascii="宋体" w:eastAsia="宋体" w:hAnsi="宋体" w:hint="eastAsia"/>
          <w:sz w:val="24"/>
        </w:rPr>
        <w:t>随着研究不断深入，基于智能体模型的城市出行研究已经不再局限于居民个体层面的方式选择，而是逐渐扩展到政策情景模拟。国外研究中，ABM已较多用于拥堵收费、停车定价和公共交通优化等场景。Horni、Nagel与</w:t>
      </w:r>
      <w:proofErr w:type="spellStart"/>
      <w:r w:rsidRPr="00274CB1">
        <w:rPr>
          <w:rFonts w:ascii="宋体" w:eastAsia="宋体" w:hAnsi="宋体" w:hint="eastAsia"/>
          <w:sz w:val="24"/>
        </w:rPr>
        <w:t>Axhausen</w:t>
      </w:r>
      <w:proofErr w:type="spellEnd"/>
      <w:r w:rsidRPr="00274CB1">
        <w:rPr>
          <w:rFonts w:ascii="宋体" w:eastAsia="宋体" w:hAnsi="宋体" w:hint="eastAsia"/>
          <w:sz w:val="24"/>
        </w:rPr>
        <w:t>（2016）所总结的</w:t>
      </w:r>
      <w:proofErr w:type="spellStart"/>
      <w:r w:rsidRPr="00274CB1">
        <w:rPr>
          <w:rFonts w:ascii="宋体" w:eastAsia="宋体" w:hAnsi="宋体" w:hint="eastAsia"/>
          <w:sz w:val="24"/>
        </w:rPr>
        <w:t>MATSim</w:t>
      </w:r>
      <w:proofErr w:type="spellEnd"/>
      <w:r w:rsidRPr="00274CB1">
        <w:rPr>
          <w:rFonts w:ascii="宋体" w:eastAsia="宋体" w:hAnsi="宋体" w:hint="eastAsia"/>
          <w:sz w:val="24"/>
        </w:rPr>
        <w:t>框架是较具代表性的多智能体交通仿真平台</w:t>
      </w:r>
      <w:r>
        <w:rPr>
          <w:rFonts w:ascii="宋体" w:eastAsia="宋体" w:hAnsi="宋体" w:hint="eastAsia"/>
          <w:sz w:val="24"/>
        </w:rPr>
        <w:t>之一，</w:t>
      </w:r>
      <w:r w:rsidRPr="00274CB1">
        <w:rPr>
          <w:rFonts w:ascii="宋体" w:eastAsia="宋体" w:hAnsi="宋体" w:hint="eastAsia"/>
          <w:sz w:val="24"/>
        </w:rPr>
        <w:t>被广泛应用于拥堵收费、公共交通优化和路网调整等场景。</w:t>
      </w:r>
      <w:proofErr w:type="spellStart"/>
      <w:r w:rsidRPr="00274CB1">
        <w:rPr>
          <w:rFonts w:ascii="宋体" w:eastAsia="宋体" w:hAnsi="宋体" w:hint="eastAsia"/>
          <w:sz w:val="24"/>
        </w:rPr>
        <w:t>Kickhöfer</w:t>
      </w:r>
      <w:proofErr w:type="spellEnd"/>
      <w:r w:rsidRPr="00274CB1">
        <w:rPr>
          <w:rFonts w:ascii="宋体" w:eastAsia="宋体" w:hAnsi="宋体" w:hint="eastAsia"/>
          <w:sz w:val="24"/>
        </w:rPr>
        <w:t>与Nagel（2019）指出，拥堵收费可能引发居民在出发时间、通行路径和交通方式上的调整。</w:t>
      </w:r>
      <w:r w:rsidR="005075A6">
        <w:rPr>
          <w:rFonts w:ascii="宋体" w:eastAsia="宋体" w:hAnsi="宋体" w:hint="eastAsia"/>
          <w:sz w:val="24"/>
        </w:rPr>
        <w:t>而</w:t>
      </w:r>
      <w:r w:rsidR="005075A6" w:rsidRPr="005075A6">
        <w:rPr>
          <w:rFonts w:ascii="宋体" w:eastAsia="宋体" w:hAnsi="宋体" w:hint="eastAsia"/>
          <w:sz w:val="24"/>
        </w:rPr>
        <w:t>国内研究在交通行为模拟、交通方式转移及政策模拟的决策支持功能方面已形成一定基础。黄柏源（2025）和黄江彦（2021）的研究表明，多智能体模型已能够较细致地刻画居民个体差异、出行约束和多模式组合出行过程，为后续嵌入政策变量提供了方法基础。石晓腾、吴晋峰（2022）基于多智能体建模对旅游交通方式跃迁现象进行仿真，进一步说明国内研究已经开始关注情景变化下的交通行为转移过程</w:t>
      </w:r>
      <w:r w:rsidR="005075A6">
        <w:rPr>
          <w:rFonts w:ascii="宋体" w:eastAsia="宋体" w:hAnsi="宋体" w:hint="eastAsia"/>
          <w:sz w:val="24"/>
        </w:rPr>
        <w:t>。</w:t>
      </w:r>
    </w:p>
    <w:p w14:paraId="5D2A2357" w14:textId="349A9966" w:rsidR="005075A6" w:rsidRDefault="00DA7DC0" w:rsidP="005D0906">
      <w:pPr>
        <w:spacing w:line="560" w:lineRule="exact"/>
        <w:rPr>
          <w:rFonts w:ascii="黑体" w:eastAsia="黑体" w:hAnsi="黑体" w:hint="eastAsia"/>
          <w:sz w:val="30"/>
          <w:szCs w:val="30"/>
        </w:rPr>
      </w:pPr>
      <w:r w:rsidRPr="005075A6">
        <w:rPr>
          <w:rFonts w:ascii="黑体" w:eastAsia="黑体" w:hAnsi="黑体" w:hint="eastAsia"/>
          <w:sz w:val="30"/>
          <w:szCs w:val="30"/>
        </w:rPr>
        <w:t>三、案例分析</w:t>
      </w:r>
    </w:p>
    <w:p w14:paraId="1A7D7062" w14:textId="067C9827" w:rsidR="00FA3ED2" w:rsidRPr="00FA3ED2" w:rsidRDefault="00FA3ED2" w:rsidP="00FA3ED2">
      <w:pPr>
        <w:spacing w:line="560" w:lineRule="exact"/>
        <w:rPr>
          <w:rFonts w:ascii="宋体" w:eastAsia="宋体" w:hAnsi="宋体" w:hint="eastAsia"/>
          <w:sz w:val="24"/>
        </w:rPr>
      </w:pPr>
      <w:r w:rsidRPr="00FA3ED2">
        <w:rPr>
          <w:rFonts w:ascii="宋体" w:eastAsia="宋体" w:hAnsi="宋体" w:hint="eastAsia"/>
          <w:sz w:val="24"/>
        </w:rPr>
        <w:t>（一）社会规范理论的应用</w:t>
      </w:r>
    </w:p>
    <w:p w14:paraId="00908D86" w14:textId="7F945DB0" w:rsidR="00FA3ED2" w:rsidRPr="00FA3ED2" w:rsidRDefault="00FA3ED2" w:rsidP="004D039C">
      <w:pPr>
        <w:spacing w:line="560" w:lineRule="exact"/>
        <w:ind w:firstLineChars="200" w:firstLine="480"/>
        <w:rPr>
          <w:rFonts w:ascii="宋体" w:eastAsia="宋体" w:hAnsi="宋体" w:hint="eastAsia"/>
          <w:sz w:val="24"/>
        </w:rPr>
      </w:pPr>
      <w:r w:rsidRPr="00FA3ED2">
        <w:rPr>
          <w:rFonts w:ascii="宋体" w:eastAsia="宋体" w:hAnsi="宋体" w:hint="eastAsia"/>
          <w:sz w:val="24"/>
        </w:rPr>
        <w:t>社会规范理论强调，个体行为不仅受到个人偏好影响，也会受到周围群体行为、社会期待和习惯性环境的制约。在出行决策中，这一点表现得尤其明显。很多人是否选择步行、骑行或减少开车，并不完全取决于客观成本，而与</w:t>
      </w:r>
      <w:r w:rsidRPr="00FA3ED2">
        <w:rPr>
          <w:rFonts w:ascii="宋体" w:eastAsia="宋体" w:hAnsi="宋体" w:hint="eastAsia"/>
          <w:sz w:val="24"/>
        </w:rPr>
        <w:lastRenderedPageBreak/>
        <w:t>同事、邻里或所在社区的普遍做法密切相关。</w:t>
      </w:r>
    </w:p>
    <w:p w14:paraId="2ED8FD80" w14:textId="17653BA0" w:rsidR="00FA3ED2" w:rsidRPr="00FA3ED2" w:rsidRDefault="00FA3ED2" w:rsidP="004D039C">
      <w:pPr>
        <w:spacing w:line="560" w:lineRule="exact"/>
        <w:ind w:firstLineChars="200" w:firstLine="480"/>
        <w:rPr>
          <w:rFonts w:ascii="宋体" w:eastAsia="宋体" w:hAnsi="宋体" w:hint="eastAsia"/>
          <w:sz w:val="24"/>
        </w:rPr>
      </w:pPr>
      <w:r w:rsidRPr="00FA3ED2">
        <w:rPr>
          <w:rFonts w:ascii="宋体" w:eastAsia="宋体" w:hAnsi="宋体" w:hint="eastAsia"/>
          <w:sz w:val="24"/>
        </w:rPr>
        <w:t>Greener等（2022）在一项关于通勤行为的研究中，构建了一个可配置的基于智能体模型（ABM），专门用于模拟居民在通勤情境中的出行选择。该研究没有将通勤行为仅仅理解为个体对时间和成本的计算，而是明确把社会规范作为行为机制纳入模型，并结合天气、拥堵程度、车辆拥有情况以及既有通勤习惯等因素，分析“无车周三”这类政策干预的潜在效</w:t>
      </w:r>
      <w:r>
        <w:rPr>
          <w:rFonts w:ascii="宋体" w:eastAsia="宋体" w:hAnsi="宋体" w:hint="eastAsia"/>
          <w:sz w:val="24"/>
        </w:rPr>
        <w:t>果。</w:t>
      </w:r>
    </w:p>
    <w:p w14:paraId="740ED40B" w14:textId="57DEFE3B" w:rsidR="00FA3ED2" w:rsidRPr="00FA3ED2" w:rsidRDefault="00FA3ED2" w:rsidP="004D039C">
      <w:pPr>
        <w:spacing w:line="560" w:lineRule="exact"/>
        <w:ind w:firstLineChars="200" w:firstLine="480"/>
        <w:rPr>
          <w:rFonts w:ascii="宋体" w:eastAsia="宋体" w:hAnsi="宋体" w:hint="eastAsia"/>
          <w:sz w:val="24"/>
        </w:rPr>
      </w:pPr>
      <w:r w:rsidRPr="00FA3ED2">
        <w:rPr>
          <w:rFonts w:ascii="宋体" w:eastAsia="宋体" w:hAnsi="宋体" w:hint="eastAsia"/>
          <w:sz w:val="24"/>
        </w:rPr>
        <w:t>这一研究说明社会心理因素并不是只能通过问卷或访谈来解释行为倾向，而是可以进一步转化为智能体之间的互动规则。也就是说，在仿真中，一个居民是否改变通勤方式，不再只是“自己算划不划算”，还会受到周围人是否也在改变的影响。对于城市治理来说，鼓励绿色出行不能只依赖基础设施建设或价格调整，还应重视社区倡导、单位文化和群体示范等手段。</w:t>
      </w:r>
    </w:p>
    <w:p w14:paraId="58D767FF" w14:textId="5EFF62C2" w:rsidR="00FA3ED2" w:rsidRPr="00FA3ED2" w:rsidRDefault="00FA3ED2" w:rsidP="00FA3ED2">
      <w:pPr>
        <w:spacing w:line="560" w:lineRule="exact"/>
        <w:rPr>
          <w:rFonts w:ascii="宋体" w:eastAsia="宋体" w:hAnsi="宋体" w:hint="eastAsia"/>
          <w:sz w:val="24"/>
        </w:rPr>
      </w:pPr>
      <w:r w:rsidRPr="00FA3ED2">
        <w:rPr>
          <w:rFonts w:ascii="宋体" w:eastAsia="宋体" w:hAnsi="宋体" w:hint="eastAsia"/>
          <w:sz w:val="24"/>
        </w:rPr>
        <w:t>（二）有限理性理论的应用</w:t>
      </w:r>
    </w:p>
    <w:p w14:paraId="738E597A" w14:textId="4B81B078" w:rsidR="00FA3ED2" w:rsidRPr="00FA3ED2" w:rsidRDefault="00FA3ED2" w:rsidP="00711280">
      <w:pPr>
        <w:spacing w:line="560" w:lineRule="exact"/>
        <w:ind w:firstLineChars="200" w:firstLine="480"/>
        <w:rPr>
          <w:rFonts w:ascii="宋体" w:eastAsia="宋体" w:hAnsi="宋体" w:hint="eastAsia"/>
          <w:sz w:val="24"/>
        </w:rPr>
      </w:pPr>
      <w:r w:rsidRPr="00FA3ED2">
        <w:rPr>
          <w:rFonts w:ascii="宋体" w:eastAsia="宋体" w:hAnsi="宋体" w:hint="eastAsia"/>
          <w:sz w:val="24"/>
        </w:rPr>
        <w:t>在交通研究中</w:t>
      </w:r>
      <w:r w:rsidR="004D039C">
        <w:rPr>
          <w:rFonts w:ascii="宋体" w:eastAsia="宋体" w:hAnsi="宋体" w:hint="eastAsia"/>
          <w:sz w:val="24"/>
        </w:rPr>
        <w:t>，</w:t>
      </w:r>
      <w:r w:rsidRPr="00FA3ED2">
        <w:rPr>
          <w:rFonts w:ascii="宋体" w:eastAsia="宋体" w:hAnsi="宋体" w:hint="eastAsia"/>
          <w:sz w:val="24"/>
        </w:rPr>
        <w:t>居民每天的通勤安排往往具有明显的惯性，不会因为道路略微拥堵就立刻彻底改变出发时间或交通方式。Zou等（2015）在北京案例中构建了一个基于智能体的出行选择模型，用于同时模拟居民的交通方式选择与出发时间选择。与传统效用最大化模型不同，该研究明确提出，模型应考虑不完全信息与有限理性决策，从而更贴近真实通勤行为。研究者利用该模型进一步分析了拥堵收费政策的影响，结果发现，政策实施后并不是所有人都会简单地改乘公交或避开高峰，而是会出现多种差异化调整路径</w:t>
      </w:r>
      <w:r w:rsidR="00711280">
        <w:rPr>
          <w:rFonts w:ascii="宋体" w:eastAsia="宋体" w:hAnsi="宋体" w:hint="eastAsia"/>
          <w:sz w:val="24"/>
        </w:rPr>
        <w:t>。</w:t>
      </w:r>
      <w:r w:rsidR="00711280" w:rsidRPr="00FA3ED2">
        <w:rPr>
          <w:rFonts w:ascii="宋体" w:eastAsia="宋体" w:hAnsi="宋体" w:hint="eastAsia"/>
          <w:sz w:val="24"/>
        </w:rPr>
        <w:t xml:space="preserve"> </w:t>
      </w:r>
    </w:p>
    <w:p w14:paraId="5447E82F" w14:textId="21EDCDA9" w:rsidR="00FA3ED2" w:rsidRPr="00FA3ED2" w:rsidRDefault="00FA3ED2" w:rsidP="00711280">
      <w:pPr>
        <w:spacing w:line="560" w:lineRule="exact"/>
        <w:ind w:firstLineChars="200" w:firstLine="480"/>
        <w:rPr>
          <w:rFonts w:ascii="宋体" w:eastAsia="宋体" w:hAnsi="宋体" w:hint="eastAsia"/>
          <w:sz w:val="24"/>
        </w:rPr>
      </w:pPr>
      <w:r w:rsidRPr="00FA3ED2">
        <w:rPr>
          <w:rFonts w:ascii="宋体" w:eastAsia="宋体" w:hAnsi="宋体" w:hint="eastAsia"/>
          <w:sz w:val="24"/>
        </w:rPr>
        <w:t>这个案例表明管理学中的有限理性理论可以直接进入ABM的行为规则设计，并用于具体的政策情景模拟。相比单纯假设所有人都按照最优方案行动，这种处理方式更能反映现实中政策效果的渐进性</w:t>
      </w:r>
      <w:r w:rsidR="00711280">
        <w:rPr>
          <w:rFonts w:ascii="宋体" w:eastAsia="宋体" w:hAnsi="宋体" w:hint="eastAsia"/>
          <w:sz w:val="24"/>
        </w:rPr>
        <w:t>和</w:t>
      </w:r>
      <w:r w:rsidRPr="00FA3ED2">
        <w:rPr>
          <w:rFonts w:ascii="宋体" w:eastAsia="宋体" w:hAnsi="宋体" w:hint="eastAsia"/>
          <w:sz w:val="24"/>
        </w:rPr>
        <w:t>不确定性</w:t>
      </w:r>
      <w:r w:rsidR="00711280">
        <w:rPr>
          <w:rFonts w:ascii="宋体" w:eastAsia="宋体" w:hAnsi="宋体" w:hint="eastAsia"/>
          <w:sz w:val="24"/>
        </w:rPr>
        <w:t>。</w:t>
      </w:r>
      <w:r w:rsidR="00711280" w:rsidRPr="00FA3ED2">
        <w:rPr>
          <w:rFonts w:ascii="宋体" w:eastAsia="宋体" w:hAnsi="宋体" w:hint="eastAsia"/>
          <w:sz w:val="24"/>
        </w:rPr>
        <w:t xml:space="preserve"> </w:t>
      </w:r>
    </w:p>
    <w:p w14:paraId="3325436B" w14:textId="422403A0" w:rsidR="004955F3" w:rsidRPr="008E0B4E" w:rsidRDefault="005D0906" w:rsidP="001972E9">
      <w:pPr>
        <w:spacing w:line="560" w:lineRule="exact"/>
        <w:rPr>
          <w:rFonts w:ascii="黑体" w:eastAsia="黑体" w:hAnsi="黑体" w:hint="eastAsia"/>
          <w:sz w:val="30"/>
          <w:szCs w:val="30"/>
        </w:rPr>
      </w:pPr>
      <w:r w:rsidRPr="008E0B4E">
        <w:rPr>
          <w:rFonts w:ascii="黑体" w:eastAsia="黑体" w:hAnsi="黑体" w:hint="eastAsia"/>
          <w:sz w:val="30"/>
          <w:szCs w:val="30"/>
        </w:rPr>
        <w:t>四</w:t>
      </w:r>
      <w:r w:rsidR="004955F3" w:rsidRPr="008E0B4E">
        <w:rPr>
          <w:rFonts w:ascii="黑体" w:eastAsia="黑体" w:hAnsi="黑体" w:hint="eastAsia"/>
          <w:sz w:val="30"/>
          <w:szCs w:val="30"/>
        </w:rPr>
        <w:t>、现有研究不足</w:t>
      </w:r>
    </w:p>
    <w:p w14:paraId="47F1766E" w14:textId="03B6FF70" w:rsidR="00B57C2A" w:rsidRDefault="00B57C2A" w:rsidP="008E0B4E">
      <w:pPr>
        <w:spacing w:line="560" w:lineRule="exact"/>
        <w:ind w:firstLineChars="200" w:firstLine="480"/>
        <w:rPr>
          <w:rFonts w:ascii="宋体" w:eastAsia="宋体" w:hAnsi="宋体"/>
          <w:sz w:val="24"/>
        </w:rPr>
      </w:pPr>
      <w:r w:rsidRPr="00B57C2A">
        <w:rPr>
          <w:rFonts w:ascii="宋体" w:eastAsia="宋体" w:hAnsi="宋体" w:hint="eastAsia"/>
          <w:sz w:val="24"/>
        </w:rPr>
        <w:lastRenderedPageBreak/>
        <w:t>尽管上述研究取得了较为明显的进展，现有基于Agent模型的城市居民出行行为研究仍然存在一些值得注意的问题。</w:t>
      </w:r>
    </w:p>
    <w:p w14:paraId="515334E8" w14:textId="686EB83A" w:rsidR="00B57C2A" w:rsidRDefault="00B57C2A" w:rsidP="00B57C2A">
      <w:pPr>
        <w:spacing w:line="560" w:lineRule="exact"/>
        <w:rPr>
          <w:rFonts w:ascii="宋体" w:eastAsia="宋体" w:hAnsi="宋体"/>
          <w:sz w:val="24"/>
        </w:rPr>
      </w:pPr>
      <w:r>
        <w:rPr>
          <w:rFonts w:ascii="宋体" w:eastAsia="宋体" w:hAnsi="宋体" w:hint="eastAsia"/>
          <w:sz w:val="24"/>
        </w:rPr>
        <w:t>（一）</w:t>
      </w:r>
      <w:r w:rsidR="008E0B4E" w:rsidRPr="008E0B4E">
        <w:rPr>
          <w:rFonts w:ascii="宋体" w:eastAsia="宋体" w:hAnsi="宋体" w:hint="eastAsia"/>
          <w:sz w:val="24"/>
        </w:rPr>
        <w:t>微观数据获取压力</w:t>
      </w:r>
      <w:r w:rsidR="00716D84">
        <w:rPr>
          <w:rFonts w:ascii="宋体" w:eastAsia="宋体" w:hAnsi="宋体" w:hint="eastAsia"/>
          <w:sz w:val="24"/>
        </w:rPr>
        <w:t>较大</w:t>
      </w:r>
    </w:p>
    <w:p w14:paraId="69846A84" w14:textId="1BCAE22A" w:rsidR="008E0B4E" w:rsidRPr="008E0B4E" w:rsidRDefault="008E0B4E" w:rsidP="00716D84">
      <w:pPr>
        <w:spacing w:line="560" w:lineRule="exact"/>
        <w:ind w:firstLineChars="200" w:firstLine="480"/>
        <w:rPr>
          <w:rFonts w:ascii="宋体" w:eastAsia="宋体" w:hAnsi="宋体" w:hint="eastAsia"/>
          <w:sz w:val="24"/>
        </w:rPr>
      </w:pPr>
      <w:r w:rsidRPr="008E0B4E">
        <w:rPr>
          <w:rFonts w:ascii="宋体" w:eastAsia="宋体" w:hAnsi="宋体" w:hint="eastAsia"/>
          <w:sz w:val="24"/>
        </w:rPr>
        <w:t>Agent模型通常需要较为细致的行为数据作为支撑，例如个体属性、活动安排、路径偏好以及环境约束等。但对大多数城市而言，这类数据的获取难度仍然较高，不仅成本大，而且部分数据还涉及隐私和授权问题，这在一定程度上限制了模型的精度与泛化能力。</w:t>
      </w:r>
    </w:p>
    <w:p w14:paraId="7B1F4180" w14:textId="7A9E67C7" w:rsidR="00B57C2A" w:rsidRDefault="00B57C2A" w:rsidP="00B57C2A">
      <w:pPr>
        <w:spacing w:line="560" w:lineRule="exact"/>
        <w:rPr>
          <w:rFonts w:ascii="宋体" w:eastAsia="宋体" w:hAnsi="宋体"/>
          <w:sz w:val="24"/>
        </w:rPr>
      </w:pPr>
      <w:r>
        <w:rPr>
          <w:rFonts w:ascii="宋体" w:eastAsia="宋体" w:hAnsi="宋体" w:hint="eastAsia"/>
          <w:sz w:val="24"/>
        </w:rPr>
        <w:t>（二）</w:t>
      </w:r>
      <w:r w:rsidR="008E0B4E" w:rsidRPr="008E0B4E">
        <w:rPr>
          <w:rFonts w:ascii="宋体" w:eastAsia="宋体" w:hAnsi="宋体" w:hint="eastAsia"/>
          <w:sz w:val="24"/>
        </w:rPr>
        <w:t>部分研究的行为规则相对简化</w:t>
      </w:r>
    </w:p>
    <w:p w14:paraId="01BCF68C" w14:textId="1DCDCC31" w:rsidR="008E0B4E" w:rsidRPr="008E0B4E" w:rsidRDefault="008E0B4E" w:rsidP="00716D84">
      <w:pPr>
        <w:spacing w:line="560" w:lineRule="exact"/>
        <w:ind w:firstLineChars="200" w:firstLine="480"/>
        <w:rPr>
          <w:rFonts w:ascii="宋体" w:eastAsia="宋体" w:hAnsi="宋体" w:hint="eastAsia"/>
          <w:sz w:val="24"/>
        </w:rPr>
      </w:pPr>
      <w:r w:rsidRPr="008E0B4E">
        <w:rPr>
          <w:rFonts w:ascii="宋体" w:eastAsia="宋体" w:hAnsi="宋体" w:hint="eastAsia"/>
          <w:sz w:val="24"/>
        </w:rPr>
        <w:t>虽然ABM强调个体异质性和行为互动，但在实际建模中，一些研究仍主要依赖时间、成本和路径效率等变量，对出行习惯、风险感知、模仿效应以及组织制度约束等因素考虑不足。这样做虽然便于建模，但也可能导致模型在面对复杂治理情境时解释力不够。</w:t>
      </w:r>
    </w:p>
    <w:p w14:paraId="554AFA75" w14:textId="38774B92" w:rsidR="00B57C2A" w:rsidRDefault="00B57C2A" w:rsidP="00B57C2A">
      <w:pPr>
        <w:spacing w:line="560" w:lineRule="exact"/>
        <w:rPr>
          <w:rFonts w:ascii="宋体" w:eastAsia="宋体" w:hAnsi="宋体"/>
          <w:sz w:val="24"/>
        </w:rPr>
      </w:pPr>
      <w:r>
        <w:rPr>
          <w:rFonts w:ascii="宋体" w:eastAsia="宋体" w:hAnsi="宋体" w:hint="eastAsia"/>
          <w:sz w:val="24"/>
        </w:rPr>
        <w:t>（三）</w:t>
      </w:r>
      <w:r w:rsidR="008E0B4E" w:rsidRPr="008E0B4E">
        <w:rPr>
          <w:rFonts w:ascii="宋体" w:eastAsia="宋体" w:hAnsi="宋体" w:hint="eastAsia"/>
          <w:sz w:val="24"/>
        </w:rPr>
        <w:t>模型结果的外推性有限</w:t>
      </w:r>
    </w:p>
    <w:p w14:paraId="7732563B" w14:textId="2A003C4C" w:rsidR="00AB06E0" w:rsidRDefault="008E0B4E" w:rsidP="008E0B4E">
      <w:pPr>
        <w:spacing w:line="560" w:lineRule="exact"/>
        <w:ind w:firstLineChars="200" w:firstLine="480"/>
        <w:rPr>
          <w:rFonts w:ascii="宋体" w:eastAsia="宋体" w:hAnsi="宋体"/>
          <w:sz w:val="24"/>
        </w:rPr>
      </w:pPr>
      <w:r w:rsidRPr="008E0B4E">
        <w:rPr>
          <w:rFonts w:ascii="宋体" w:eastAsia="宋体" w:hAnsi="宋体" w:hint="eastAsia"/>
          <w:sz w:val="24"/>
        </w:rPr>
        <w:t>某些研究是在</w:t>
      </w:r>
      <w:proofErr w:type="gramStart"/>
      <w:r w:rsidRPr="008E0B4E">
        <w:rPr>
          <w:rFonts w:ascii="宋体" w:eastAsia="宋体" w:hAnsi="宋体" w:hint="eastAsia"/>
          <w:sz w:val="24"/>
        </w:rPr>
        <w:t>特定城市</w:t>
      </w:r>
      <w:proofErr w:type="gramEnd"/>
      <w:r w:rsidRPr="008E0B4E">
        <w:rPr>
          <w:rFonts w:ascii="宋体" w:eastAsia="宋体" w:hAnsi="宋体" w:hint="eastAsia"/>
          <w:sz w:val="24"/>
        </w:rPr>
        <w:t>和特定情境下建立的模型，得到的结论往往与当地的空间结构、交通供给和居民行为特征密切相关，因此并不一定能够直接适用于其他城市或其他政策场景。这意味着，ABM虽然擅长“深描”具体情境，但在</w:t>
      </w:r>
      <w:proofErr w:type="gramStart"/>
      <w:r w:rsidRPr="008E0B4E">
        <w:rPr>
          <w:rFonts w:ascii="宋体" w:eastAsia="宋体" w:hAnsi="宋体" w:hint="eastAsia"/>
          <w:sz w:val="24"/>
        </w:rPr>
        <w:t>跨城市</w:t>
      </w:r>
      <w:proofErr w:type="gramEnd"/>
      <w:r w:rsidRPr="008E0B4E">
        <w:rPr>
          <w:rFonts w:ascii="宋体" w:eastAsia="宋体" w:hAnsi="宋体" w:hint="eastAsia"/>
          <w:sz w:val="24"/>
        </w:rPr>
        <w:t>推广时仍需要更谨慎。</w:t>
      </w:r>
      <w:r w:rsidR="008D5B4C" w:rsidRPr="001972E9">
        <w:rPr>
          <w:rFonts w:ascii="宋体" w:eastAsia="宋体" w:hAnsi="宋体" w:hint="eastAsia"/>
          <w:sz w:val="24"/>
        </w:rPr>
        <w:t xml:space="preserve"> </w:t>
      </w:r>
    </w:p>
    <w:p w14:paraId="685163E6" w14:textId="2BDAB950" w:rsidR="00B57C2A" w:rsidRDefault="00B57C2A" w:rsidP="00B57C2A">
      <w:pPr>
        <w:spacing w:line="560" w:lineRule="exact"/>
        <w:rPr>
          <w:rFonts w:ascii="黑体" w:eastAsia="黑体" w:hAnsi="黑体"/>
          <w:sz w:val="30"/>
          <w:szCs w:val="30"/>
        </w:rPr>
      </w:pPr>
      <w:r w:rsidRPr="00716D84">
        <w:rPr>
          <w:rFonts w:ascii="黑体" w:eastAsia="黑体" w:hAnsi="黑体" w:hint="eastAsia"/>
          <w:sz w:val="30"/>
          <w:szCs w:val="30"/>
        </w:rPr>
        <w:t>五、未来研究方向</w:t>
      </w:r>
    </w:p>
    <w:p w14:paraId="731486D2" w14:textId="75852D75" w:rsidR="00A935C7" w:rsidRPr="00A935C7" w:rsidRDefault="00716D84" w:rsidP="00A935C7">
      <w:pPr>
        <w:spacing w:line="560" w:lineRule="exact"/>
        <w:ind w:firstLineChars="200" w:firstLine="480"/>
        <w:rPr>
          <w:rFonts w:ascii="宋体" w:eastAsia="宋体" w:hAnsi="宋体" w:hint="eastAsia"/>
          <w:sz w:val="24"/>
        </w:rPr>
      </w:pPr>
      <w:r w:rsidRPr="00716D84">
        <w:rPr>
          <w:rFonts w:ascii="宋体" w:eastAsia="宋体" w:hAnsi="宋体" w:hint="eastAsia"/>
          <w:sz w:val="24"/>
        </w:rPr>
        <w:t>未来，可以进一步加强多</w:t>
      </w:r>
      <w:proofErr w:type="gramStart"/>
      <w:r w:rsidRPr="00716D84">
        <w:rPr>
          <w:rFonts w:ascii="宋体" w:eastAsia="宋体" w:hAnsi="宋体" w:hint="eastAsia"/>
          <w:sz w:val="24"/>
        </w:rPr>
        <w:t>源数据</w:t>
      </w:r>
      <w:proofErr w:type="gramEnd"/>
      <w:r w:rsidRPr="00716D84">
        <w:rPr>
          <w:rFonts w:ascii="宋体" w:eastAsia="宋体" w:hAnsi="宋体" w:hint="eastAsia"/>
          <w:sz w:val="24"/>
        </w:rPr>
        <w:t>与仿真模型的结合。例如利用移动通信数据、GPS轨迹、公交刷卡记录等数据为模型提供更真实的行为输入，在提高模型精度的同时，也增强模型与现实情境之间的贴合度。另一方面，可以更深入地推动跨学科理论的嵌入。在保留时间、成本等传统变量的基础上，适度引入</w:t>
      </w:r>
      <w:r>
        <w:rPr>
          <w:rFonts w:ascii="宋体" w:eastAsia="宋体" w:hAnsi="宋体" w:hint="eastAsia"/>
          <w:sz w:val="24"/>
        </w:rPr>
        <w:lastRenderedPageBreak/>
        <w:t>其他学科的</w:t>
      </w:r>
      <w:r w:rsidRPr="00716D84">
        <w:rPr>
          <w:rFonts w:ascii="宋体" w:eastAsia="宋体" w:hAnsi="宋体" w:hint="eastAsia"/>
          <w:sz w:val="24"/>
        </w:rPr>
        <w:t>分析框架，</w:t>
      </w:r>
      <w:r>
        <w:rPr>
          <w:rFonts w:ascii="宋体" w:eastAsia="宋体" w:hAnsi="宋体" w:hint="eastAsia"/>
          <w:sz w:val="24"/>
        </w:rPr>
        <w:t>可以</w:t>
      </w:r>
      <w:r w:rsidRPr="00716D84">
        <w:rPr>
          <w:rFonts w:ascii="宋体" w:eastAsia="宋体" w:hAnsi="宋体" w:hint="eastAsia"/>
          <w:sz w:val="24"/>
        </w:rPr>
        <w:t>更真实地刻画居民在不同政策情境下的行为反应。此外，还可以尝试将Agent模型与人工智能技术结合，在参数校准、行为预测和情境推演等方面提升模型能力。</w:t>
      </w:r>
    </w:p>
    <w:p w14:paraId="21B8A4F6" w14:textId="2B30D54C" w:rsidR="004955F3" w:rsidRPr="00716D84" w:rsidRDefault="00A935C7" w:rsidP="001972E9">
      <w:pPr>
        <w:widowControl/>
        <w:spacing w:line="560" w:lineRule="exact"/>
        <w:rPr>
          <w:rFonts w:ascii="黑体" w:eastAsia="黑体" w:hAnsi="黑体" w:hint="eastAsia"/>
          <w:sz w:val="30"/>
          <w:szCs w:val="30"/>
        </w:rPr>
      </w:pPr>
      <w:r>
        <w:rPr>
          <w:rFonts w:ascii="黑体" w:eastAsia="黑体" w:hAnsi="黑体" w:hint="eastAsia"/>
          <w:sz w:val="30"/>
          <w:szCs w:val="30"/>
        </w:rPr>
        <w:t>六</w:t>
      </w:r>
      <w:r w:rsidR="004955F3" w:rsidRPr="00716D84">
        <w:rPr>
          <w:rFonts w:ascii="黑体" w:eastAsia="黑体" w:hAnsi="黑体" w:hint="eastAsia"/>
          <w:sz w:val="30"/>
          <w:szCs w:val="30"/>
        </w:rPr>
        <w:t>、参考文献</w:t>
      </w:r>
    </w:p>
    <w:p w14:paraId="686D4892" w14:textId="3A852A68" w:rsidR="009D2E74" w:rsidRPr="001D4A50" w:rsidRDefault="00C9035B">
      <w:pPr>
        <w:rPr>
          <w:rFonts w:ascii="宋体" w:eastAsia="宋体" w:hAnsi="宋体" w:hint="eastAsia"/>
          <w:sz w:val="24"/>
        </w:rPr>
      </w:pPr>
      <w:r w:rsidRPr="001D4A50">
        <w:rPr>
          <w:rFonts w:ascii="宋体" w:eastAsia="宋体" w:hAnsi="宋体"/>
          <w:sz w:val="24"/>
        </w:rPr>
        <w:t xml:space="preserve">Batty, M. (2005). </w:t>
      </w:r>
      <w:r w:rsidRPr="001D4A50">
        <w:rPr>
          <w:rFonts w:ascii="宋体" w:eastAsia="宋体" w:hAnsi="宋体"/>
          <w:i/>
          <w:iCs/>
          <w:sz w:val="24"/>
        </w:rPr>
        <w:t>Cities and complexity: Understanding cities with cellular automata, agent-based models, and fractals</w:t>
      </w:r>
      <w:r w:rsidRPr="001D4A50">
        <w:rPr>
          <w:rFonts w:ascii="宋体" w:eastAsia="宋体" w:hAnsi="宋体"/>
          <w:sz w:val="24"/>
        </w:rPr>
        <w:t>. MIT Press.</w:t>
      </w:r>
    </w:p>
    <w:p w14:paraId="5AD1D7A6" w14:textId="0DCDF196" w:rsidR="00817E3E" w:rsidRPr="001D4A50" w:rsidRDefault="00817E3E" w:rsidP="00817E3E">
      <w:pPr>
        <w:rPr>
          <w:rFonts w:ascii="宋体" w:eastAsia="宋体" w:hAnsi="宋体" w:hint="eastAsia"/>
          <w:sz w:val="24"/>
        </w:rPr>
      </w:pPr>
      <w:r w:rsidRPr="001D4A50">
        <w:rPr>
          <w:rFonts w:ascii="宋体" w:eastAsia="宋体" w:hAnsi="宋体"/>
          <w:sz w:val="24"/>
        </w:rPr>
        <w:t xml:space="preserve">Bonabeau, E. (2002). Agent-based modeling: Methods and techniques for simulating human systems. </w:t>
      </w:r>
      <w:r w:rsidRPr="001D4A50">
        <w:rPr>
          <w:rFonts w:ascii="宋体" w:eastAsia="宋体" w:hAnsi="宋体"/>
          <w:i/>
          <w:iCs/>
          <w:sz w:val="24"/>
        </w:rPr>
        <w:t>Proceedings of the National Academy of Sciences of the United States of America</w:t>
      </w:r>
      <w:r w:rsidRPr="001D4A50">
        <w:rPr>
          <w:rFonts w:ascii="宋体" w:eastAsia="宋体" w:hAnsi="宋体"/>
          <w:sz w:val="24"/>
        </w:rPr>
        <w:t xml:space="preserve">, </w:t>
      </w:r>
      <w:r w:rsidRPr="001D4A50">
        <w:rPr>
          <w:rFonts w:ascii="宋体" w:eastAsia="宋体" w:hAnsi="宋体"/>
          <w:i/>
          <w:iCs/>
          <w:sz w:val="24"/>
        </w:rPr>
        <w:t>99</w:t>
      </w:r>
      <w:r w:rsidRPr="001D4A50">
        <w:rPr>
          <w:rFonts w:ascii="宋体" w:eastAsia="宋体" w:hAnsi="宋体"/>
          <w:sz w:val="24"/>
        </w:rPr>
        <w:t xml:space="preserve">(Suppl 3), 7280–7287. </w:t>
      </w:r>
      <w:hyperlink r:id="rId4" w:tgtFrame="_blank" w:history="1">
        <w:r w:rsidRPr="001D4A50">
          <w:rPr>
            <w:rStyle w:val="ae"/>
            <w:rFonts w:ascii="宋体" w:eastAsia="宋体" w:hAnsi="宋体"/>
            <w:sz w:val="24"/>
          </w:rPr>
          <w:t>https://doi.org/10.1073/pnas.082080899</w:t>
        </w:r>
      </w:hyperlink>
    </w:p>
    <w:p w14:paraId="53224543" w14:textId="326FC9B4" w:rsidR="00817E3E" w:rsidRPr="001D4A50" w:rsidRDefault="00817E3E" w:rsidP="00817E3E">
      <w:pPr>
        <w:rPr>
          <w:rFonts w:ascii="宋体" w:eastAsia="宋体" w:hAnsi="宋体" w:hint="eastAsia"/>
          <w:sz w:val="24"/>
        </w:rPr>
      </w:pPr>
      <w:r w:rsidRPr="001D4A50">
        <w:rPr>
          <w:rFonts w:ascii="宋体" w:eastAsia="宋体" w:hAnsi="宋体"/>
          <w:sz w:val="24"/>
        </w:rPr>
        <w:t xml:space="preserve">Macal, C. M., &amp; North, M. J. (2005). Tutorial on agent-based modeling and simulation. </w:t>
      </w:r>
      <w:r w:rsidRPr="001D4A50">
        <w:rPr>
          <w:rFonts w:ascii="宋体" w:eastAsia="宋体" w:hAnsi="宋体"/>
          <w:i/>
          <w:iCs/>
          <w:sz w:val="24"/>
        </w:rPr>
        <w:t>Proceedings of the Winter Simulation Conference</w:t>
      </w:r>
      <w:r w:rsidRPr="001D4A50">
        <w:rPr>
          <w:rFonts w:ascii="宋体" w:eastAsia="宋体" w:hAnsi="宋体"/>
          <w:sz w:val="24"/>
        </w:rPr>
        <w:t xml:space="preserve">, 14. </w:t>
      </w:r>
      <w:hyperlink r:id="rId5" w:history="1">
        <w:r w:rsidRPr="001D4A50">
          <w:rPr>
            <w:rStyle w:val="ae"/>
            <w:rFonts w:ascii="宋体" w:eastAsia="宋体" w:hAnsi="宋体"/>
            <w:sz w:val="24"/>
          </w:rPr>
          <w:t>https://doi.org/10.1109/WSC.2005.1574234</w:t>
        </w:r>
      </w:hyperlink>
    </w:p>
    <w:p w14:paraId="292E9D5E" w14:textId="4CB7EACC" w:rsidR="00177405" w:rsidRPr="001D4A50" w:rsidRDefault="00D20AA1" w:rsidP="00817E3E">
      <w:pPr>
        <w:rPr>
          <w:rFonts w:ascii="宋体" w:eastAsia="宋体" w:hAnsi="宋体" w:hint="eastAsia"/>
          <w:sz w:val="24"/>
        </w:rPr>
      </w:pPr>
      <w:r w:rsidRPr="001D4A50">
        <w:rPr>
          <w:rFonts w:ascii="宋体" w:eastAsia="宋体" w:hAnsi="宋体"/>
          <w:sz w:val="24"/>
        </w:rPr>
        <w:t xml:space="preserve">Horni, A., Nagel, K., &amp; </w:t>
      </w:r>
      <w:proofErr w:type="spellStart"/>
      <w:r w:rsidRPr="001D4A50">
        <w:rPr>
          <w:rFonts w:ascii="宋体" w:eastAsia="宋体" w:hAnsi="宋体"/>
          <w:sz w:val="24"/>
        </w:rPr>
        <w:t>Axhausen</w:t>
      </w:r>
      <w:proofErr w:type="spellEnd"/>
      <w:r w:rsidRPr="001D4A50">
        <w:rPr>
          <w:rFonts w:ascii="宋体" w:eastAsia="宋体" w:hAnsi="宋体"/>
          <w:sz w:val="24"/>
        </w:rPr>
        <w:t xml:space="preserve">, K. W. (Eds.). (2016). </w:t>
      </w:r>
      <w:r w:rsidRPr="001D4A50">
        <w:rPr>
          <w:rFonts w:ascii="宋体" w:eastAsia="宋体" w:hAnsi="宋体"/>
          <w:i/>
          <w:iCs/>
          <w:sz w:val="24"/>
        </w:rPr>
        <w:t xml:space="preserve">The multi-agent transport simulation </w:t>
      </w:r>
      <w:proofErr w:type="spellStart"/>
      <w:r w:rsidRPr="001D4A50">
        <w:rPr>
          <w:rFonts w:ascii="宋体" w:eastAsia="宋体" w:hAnsi="宋体"/>
          <w:i/>
          <w:iCs/>
          <w:sz w:val="24"/>
        </w:rPr>
        <w:t>MATSim</w:t>
      </w:r>
      <w:proofErr w:type="spellEnd"/>
      <w:r w:rsidRPr="001D4A50">
        <w:rPr>
          <w:rFonts w:ascii="宋体" w:eastAsia="宋体" w:hAnsi="宋体"/>
          <w:sz w:val="24"/>
        </w:rPr>
        <w:t xml:space="preserve">. Ubiquity Press. </w:t>
      </w:r>
      <w:hyperlink r:id="rId6" w:tgtFrame="_blank" w:history="1">
        <w:r w:rsidRPr="001D4A50">
          <w:rPr>
            <w:rStyle w:val="ae"/>
            <w:rFonts w:ascii="宋体" w:eastAsia="宋体" w:hAnsi="宋体"/>
            <w:sz w:val="24"/>
          </w:rPr>
          <w:t>https://doi.org/10.5334/baw</w:t>
        </w:r>
      </w:hyperlink>
    </w:p>
    <w:p w14:paraId="1BC3A2D9" w14:textId="3AC196AA" w:rsidR="00226F7F" w:rsidRPr="001D4A50" w:rsidRDefault="00226F7F" w:rsidP="00817E3E">
      <w:pPr>
        <w:rPr>
          <w:rFonts w:ascii="宋体" w:eastAsia="宋体" w:hAnsi="宋体" w:hint="eastAsia"/>
          <w:sz w:val="24"/>
        </w:rPr>
      </w:pPr>
      <w:proofErr w:type="spellStart"/>
      <w:r w:rsidRPr="001D4A50">
        <w:rPr>
          <w:rFonts w:ascii="宋体" w:eastAsia="宋体" w:hAnsi="宋体"/>
          <w:sz w:val="24"/>
        </w:rPr>
        <w:t>Ortúzar</w:t>
      </w:r>
      <w:proofErr w:type="spellEnd"/>
      <w:r w:rsidRPr="001D4A50">
        <w:rPr>
          <w:rFonts w:ascii="宋体" w:eastAsia="宋体" w:hAnsi="宋体"/>
          <w:sz w:val="24"/>
        </w:rPr>
        <w:t xml:space="preserve">, J. de D., &amp; Willumsen, L. G. (2011). </w:t>
      </w:r>
      <w:r w:rsidRPr="001D4A50">
        <w:rPr>
          <w:rFonts w:ascii="宋体" w:eastAsia="宋体" w:hAnsi="宋体"/>
          <w:i/>
          <w:iCs/>
          <w:sz w:val="24"/>
        </w:rPr>
        <w:t>Modelling transport</w:t>
      </w:r>
      <w:r w:rsidRPr="001D4A50">
        <w:rPr>
          <w:rFonts w:ascii="宋体" w:eastAsia="宋体" w:hAnsi="宋体"/>
          <w:sz w:val="24"/>
        </w:rPr>
        <w:t xml:space="preserve"> (4th ed.). Wiley. </w:t>
      </w:r>
      <w:hyperlink r:id="rId7" w:tgtFrame="_blank" w:history="1">
        <w:r w:rsidRPr="001D4A50">
          <w:rPr>
            <w:rStyle w:val="ae"/>
            <w:rFonts w:ascii="宋体" w:eastAsia="宋体" w:hAnsi="宋体"/>
            <w:sz w:val="24"/>
          </w:rPr>
          <w:t>https://doi.org/10.1002/9781119993308</w:t>
        </w:r>
      </w:hyperlink>
    </w:p>
    <w:p w14:paraId="0ED2762C" w14:textId="77777777" w:rsidR="00226F7F" w:rsidRPr="001D4A50" w:rsidRDefault="00226F7F" w:rsidP="00226F7F">
      <w:pPr>
        <w:rPr>
          <w:rFonts w:ascii="宋体" w:eastAsia="宋体" w:hAnsi="宋体" w:hint="eastAsia"/>
          <w:sz w:val="24"/>
        </w:rPr>
      </w:pPr>
      <w:r w:rsidRPr="001D4A50">
        <w:rPr>
          <w:rFonts w:ascii="宋体" w:eastAsia="宋体" w:hAnsi="宋体"/>
          <w:sz w:val="24"/>
        </w:rPr>
        <w:t xml:space="preserve">Miller, E. J., &amp; Roorda, M. J. (2003). Prototype model of household activity-travel scheduling. </w:t>
      </w:r>
      <w:r w:rsidRPr="001D4A50">
        <w:rPr>
          <w:rFonts w:ascii="宋体" w:eastAsia="宋体" w:hAnsi="宋体"/>
          <w:i/>
          <w:iCs/>
          <w:sz w:val="24"/>
        </w:rPr>
        <w:t>Transportation Research Record</w:t>
      </w:r>
      <w:r w:rsidRPr="001D4A50">
        <w:rPr>
          <w:rFonts w:ascii="宋体" w:eastAsia="宋体" w:hAnsi="宋体"/>
          <w:sz w:val="24"/>
        </w:rPr>
        <w:t xml:space="preserve">, </w:t>
      </w:r>
      <w:r w:rsidRPr="001D4A50">
        <w:rPr>
          <w:rFonts w:ascii="宋体" w:eastAsia="宋体" w:hAnsi="宋体"/>
          <w:i/>
          <w:iCs/>
          <w:sz w:val="24"/>
        </w:rPr>
        <w:t>1831</w:t>
      </w:r>
      <w:r w:rsidRPr="001D4A50">
        <w:rPr>
          <w:rFonts w:ascii="宋体" w:eastAsia="宋体" w:hAnsi="宋体"/>
          <w:sz w:val="24"/>
        </w:rPr>
        <w:t xml:space="preserve">(1), 116–125. </w:t>
      </w:r>
      <w:hyperlink r:id="rId8" w:tgtFrame="_blank" w:history="1">
        <w:r w:rsidRPr="001D4A50">
          <w:rPr>
            <w:rStyle w:val="ae"/>
            <w:rFonts w:ascii="宋体" w:eastAsia="宋体" w:hAnsi="宋体"/>
            <w:sz w:val="24"/>
          </w:rPr>
          <w:t>https://doi.org/10.3141/1831-13</w:t>
        </w:r>
      </w:hyperlink>
    </w:p>
    <w:p w14:paraId="00C74F33" w14:textId="6608FDEF" w:rsidR="00226F7F" w:rsidRPr="001D4A50" w:rsidRDefault="001242DF" w:rsidP="00817E3E">
      <w:pPr>
        <w:rPr>
          <w:rFonts w:ascii="宋体" w:eastAsia="宋体" w:hAnsi="宋体" w:hint="eastAsia"/>
          <w:sz w:val="24"/>
        </w:rPr>
      </w:pPr>
      <w:r w:rsidRPr="001D4A50">
        <w:rPr>
          <w:rFonts w:ascii="宋体" w:eastAsia="宋体" w:hAnsi="宋体" w:hint="eastAsia"/>
          <w:sz w:val="24"/>
        </w:rPr>
        <w:t>黄柏源.(2025).基于多智能</w:t>
      </w:r>
      <w:proofErr w:type="gramStart"/>
      <w:r w:rsidRPr="001D4A50">
        <w:rPr>
          <w:rFonts w:ascii="宋体" w:eastAsia="宋体" w:hAnsi="宋体" w:hint="eastAsia"/>
          <w:sz w:val="24"/>
        </w:rPr>
        <w:t>体技术</w:t>
      </w:r>
      <w:proofErr w:type="gramEnd"/>
      <w:r w:rsidRPr="001D4A50">
        <w:rPr>
          <w:rFonts w:ascii="宋体" w:eastAsia="宋体" w:hAnsi="宋体" w:hint="eastAsia"/>
          <w:sz w:val="24"/>
        </w:rPr>
        <w:t>的城市居民出行选择建模与仿真(硕士学位论文,福建理工大学).硕士</w:t>
      </w:r>
      <w:r w:rsidR="000512A0" w:rsidRPr="001D4A50">
        <w:rPr>
          <w:rFonts w:ascii="宋体" w:eastAsia="宋体" w:hAnsi="宋体"/>
          <w:sz w:val="24"/>
        </w:rPr>
        <w:fldChar w:fldCharType="begin"/>
      </w:r>
      <w:r w:rsidR="000512A0" w:rsidRPr="001D4A50">
        <w:rPr>
          <w:rFonts w:ascii="宋体" w:eastAsia="宋体" w:hAnsi="宋体"/>
          <w:sz w:val="24"/>
        </w:rPr>
        <w:instrText>HYPERLINK "https://doi.org/10.27865/d.cnki.gfgxy.2025.000540"</w:instrText>
      </w:r>
      <w:r w:rsidR="000512A0" w:rsidRPr="001D4A50">
        <w:rPr>
          <w:rFonts w:ascii="宋体" w:eastAsia="宋体" w:hAnsi="宋体"/>
          <w:sz w:val="24"/>
        </w:rPr>
      </w:r>
      <w:r w:rsidR="000512A0" w:rsidRPr="001D4A50">
        <w:rPr>
          <w:rFonts w:ascii="宋体" w:eastAsia="宋体" w:hAnsi="宋体" w:hint="eastAsia"/>
          <w:sz w:val="24"/>
        </w:rPr>
        <w:fldChar w:fldCharType="separate"/>
      </w:r>
      <w:r w:rsidR="000512A0" w:rsidRPr="001D4A50">
        <w:rPr>
          <w:rStyle w:val="ae"/>
          <w:rFonts w:ascii="宋体" w:eastAsia="宋体" w:hAnsi="宋体" w:hint="eastAsia"/>
          <w:sz w:val="24"/>
        </w:rPr>
        <w:t>https://doi.org/10.27865/d.cnki.gfgxy.2025.000540</w:t>
      </w:r>
      <w:r w:rsidR="000512A0" w:rsidRPr="001D4A50">
        <w:rPr>
          <w:rFonts w:ascii="宋体" w:eastAsia="宋体" w:hAnsi="宋体"/>
          <w:sz w:val="24"/>
        </w:rPr>
        <w:fldChar w:fldCharType="end"/>
      </w:r>
      <w:r w:rsidRPr="001D4A50">
        <w:rPr>
          <w:rFonts w:ascii="宋体" w:eastAsia="宋体" w:hAnsi="宋体" w:hint="eastAsia"/>
          <w:sz w:val="24"/>
        </w:rPr>
        <w:t>.</w:t>
      </w:r>
    </w:p>
    <w:p w14:paraId="5DEDC0D4" w14:textId="0DBBFC49" w:rsidR="000512A0" w:rsidRPr="001D4A50" w:rsidRDefault="000512A0" w:rsidP="00817E3E">
      <w:pPr>
        <w:rPr>
          <w:rFonts w:ascii="宋体" w:eastAsia="宋体" w:hAnsi="宋体" w:hint="eastAsia"/>
          <w:sz w:val="24"/>
        </w:rPr>
      </w:pPr>
      <w:r w:rsidRPr="001D4A50">
        <w:rPr>
          <w:rFonts w:ascii="宋体" w:eastAsia="宋体" w:hAnsi="宋体" w:hint="eastAsia"/>
          <w:sz w:val="24"/>
        </w:rPr>
        <w:t>黄江彦.(2021).基于智能体仿真的城市多模式组合出行分析(硕士学位论文,东南大学).硕士https://doi.org/10.27014/d.cnki.gdnau.2021.001653.</w:t>
      </w:r>
    </w:p>
    <w:p w14:paraId="207E1CE0" w14:textId="789C365F" w:rsidR="00226F7F" w:rsidRPr="001D4A50" w:rsidRDefault="005075A6" w:rsidP="00817E3E">
      <w:pPr>
        <w:rPr>
          <w:rFonts w:ascii="宋体" w:eastAsia="宋体" w:hAnsi="宋体"/>
          <w:sz w:val="24"/>
        </w:rPr>
      </w:pPr>
      <w:r w:rsidRPr="001D4A50">
        <w:rPr>
          <w:rFonts w:ascii="宋体" w:eastAsia="宋体" w:hAnsi="宋体"/>
          <w:sz w:val="24"/>
        </w:rPr>
        <w:t xml:space="preserve">Kaddoura, I., &amp; Nagel, K. (2019). Congestion pricing in a real-world oriented agent-based simulation context. </w:t>
      </w:r>
      <w:r w:rsidRPr="001D4A50">
        <w:rPr>
          <w:rFonts w:ascii="宋体" w:eastAsia="宋体" w:hAnsi="宋体"/>
          <w:i/>
          <w:iCs/>
          <w:sz w:val="24"/>
        </w:rPr>
        <w:t>Research in Transportation Economics</w:t>
      </w:r>
      <w:r w:rsidRPr="001D4A50">
        <w:rPr>
          <w:rFonts w:ascii="宋体" w:eastAsia="宋体" w:hAnsi="宋体"/>
          <w:sz w:val="24"/>
        </w:rPr>
        <w:t xml:space="preserve">, </w:t>
      </w:r>
      <w:r w:rsidRPr="001D4A50">
        <w:rPr>
          <w:rFonts w:ascii="宋体" w:eastAsia="宋体" w:hAnsi="宋体"/>
          <w:i/>
          <w:iCs/>
          <w:sz w:val="24"/>
        </w:rPr>
        <w:t>74</w:t>
      </w:r>
      <w:r w:rsidRPr="001D4A50">
        <w:rPr>
          <w:rFonts w:ascii="宋体" w:eastAsia="宋体" w:hAnsi="宋体"/>
          <w:sz w:val="24"/>
        </w:rPr>
        <w:t xml:space="preserve">, 40–51. </w:t>
      </w:r>
      <w:hyperlink r:id="rId9" w:tgtFrame="_blank" w:history="1">
        <w:r w:rsidRPr="001D4A50">
          <w:rPr>
            <w:rStyle w:val="ae"/>
            <w:rFonts w:ascii="宋体" w:eastAsia="宋体" w:hAnsi="宋体"/>
            <w:sz w:val="24"/>
          </w:rPr>
          <w:t>https://doi.org/10.1016/j.retrec.2019.01.002</w:t>
        </w:r>
      </w:hyperlink>
    </w:p>
    <w:p w14:paraId="6514D427" w14:textId="04978348" w:rsidR="005075A6" w:rsidRPr="001D4A50" w:rsidRDefault="005075A6" w:rsidP="00817E3E">
      <w:pPr>
        <w:rPr>
          <w:rFonts w:ascii="宋体" w:eastAsia="宋体" w:hAnsi="宋体"/>
          <w:sz w:val="24"/>
        </w:rPr>
      </w:pPr>
      <w:proofErr w:type="gramStart"/>
      <w:r w:rsidRPr="001D4A50">
        <w:rPr>
          <w:rFonts w:ascii="宋体" w:eastAsia="宋体" w:hAnsi="宋体" w:hint="eastAsia"/>
          <w:sz w:val="24"/>
        </w:rPr>
        <w:t>石晓腾</w:t>
      </w:r>
      <w:proofErr w:type="gramEnd"/>
      <w:r w:rsidRPr="001D4A50">
        <w:rPr>
          <w:rFonts w:ascii="宋体" w:eastAsia="宋体" w:hAnsi="宋体" w:hint="eastAsia"/>
          <w:sz w:val="24"/>
        </w:rPr>
        <w:t xml:space="preserve"> &amp; 吴晋峰.(2022).基于多智能体建模的旅游交通方式跃迁现象仿真研究.经济地理,42(05),193-</w:t>
      </w:r>
      <w:r w:rsidRPr="001D4A50">
        <w:rPr>
          <w:rFonts w:ascii="宋体" w:eastAsia="宋体" w:hAnsi="宋体" w:hint="eastAsia"/>
          <w:sz w:val="24"/>
        </w:rPr>
        <w:lastRenderedPageBreak/>
        <w:t>203.https://doi.org/10.15957/j.cnki.jjdl.2022.05.020.</w:t>
      </w:r>
    </w:p>
    <w:p w14:paraId="774D8B65" w14:textId="4F1485AC" w:rsidR="005075A6" w:rsidRPr="001D4A50" w:rsidRDefault="004D039C" w:rsidP="00817E3E">
      <w:pPr>
        <w:rPr>
          <w:rFonts w:ascii="宋体" w:eastAsia="宋体" w:hAnsi="宋体"/>
          <w:sz w:val="24"/>
        </w:rPr>
      </w:pPr>
      <w:r w:rsidRPr="001D4A50">
        <w:rPr>
          <w:rFonts w:ascii="宋体" w:eastAsia="宋体" w:hAnsi="宋体"/>
          <w:sz w:val="24"/>
        </w:rPr>
        <w:t xml:space="preserve">Greener, R., Lewis, D., </w:t>
      </w:r>
      <w:proofErr w:type="spellStart"/>
      <w:r w:rsidRPr="001D4A50">
        <w:rPr>
          <w:rFonts w:ascii="宋体" w:eastAsia="宋体" w:hAnsi="宋体"/>
          <w:sz w:val="24"/>
        </w:rPr>
        <w:t>Reades</w:t>
      </w:r>
      <w:proofErr w:type="spellEnd"/>
      <w:r w:rsidRPr="001D4A50">
        <w:rPr>
          <w:rFonts w:ascii="宋体" w:eastAsia="宋体" w:hAnsi="宋体"/>
          <w:sz w:val="24"/>
        </w:rPr>
        <w:t xml:space="preserve">, J., Miles, S., &amp; Cummins, S. (2022). Incorporating social norms into a configurable agent-based model of the decision to perform commuting </w:t>
      </w:r>
      <w:proofErr w:type="spellStart"/>
      <w:r w:rsidRPr="001D4A50">
        <w:rPr>
          <w:rFonts w:ascii="宋体" w:eastAsia="宋体" w:hAnsi="宋体"/>
          <w:sz w:val="24"/>
        </w:rPr>
        <w:t>behaviour</w:t>
      </w:r>
      <w:proofErr w:type="spellEnd"/>
      <w:r w:rsidRPr="001D4A50">
        <w:rPr>
          <w:rFonts w:ascii="宋体" w:eastAsia="宋体" w:hAnsi="宋体"/>
          <w:sz w:val="24"/>
        </w:rPr>
        <w:t xml:space="preserve">. </w:t>
      </w:r>
      <w:proofErr w:type="spellStart"/>
      <w:r w:rsidRPr="001D4A50">
        <w:rPr>
          <w:rFonts w:ascii="宋体" w:eastAsia="宋体" w:hAnsi="宋体"/>
          <w:sz w:val="24"/>
        </w:rPr>
        <w:t>arXiv</w:t>
      </w:r>
      <w:proofErr w:type="spellEnd"/>
      <w:r w:rsidRPr="001D4A50">
        <w:rPr>
          <w:rFonts w:ascii="宋体" w:eastAsia="宋体" w:hAnsi="宋体"/>
          <w:sz w:val="24"/>
        </w:rPr>
        <w:t xml:space="preserve">. </w:t>
      </w:r>
      <w:hyperlink r:id="rId10" w:tgtFrame="_blank" w:history="1">
        <w:r w:rsidRPr="001D4A50">
          <w:rPr>
            <w:rStyle w:val="ae"/>
            <w:rFonts w:ascii="宋体" w:eastAsia="宋体" w:hAnsi="宋体"/>
            <w:sz w:val="24"/>
          </w:rPr>
          <w:t>https://arxiv.org/abs/2202.11149</w:t>
        </w:r>
      </w:hyperlink>
    </w:p>
    <w:p w14:paraId="78A13080" w14:textId="02478F3F" w:rsidR="008E0B4E" w:rsidRPr="001D4A50" w:rsidRDefault="008E0B4E" w:rsidP="00817E3E">
      <w:pPr>
        <w:rPr>
          <w:rFonts w:ascii="宋体" w:eastAsia="宋体" w:hAnsi="宋体" w:hint="eastAsia"/>
          <w:sz w:val="24"/>
        </w:rPr>
      </w:pPr>
      <w:r w:rsidRPr="001D4A50">
        <w:rPr>
          <w:rFonts w:ascii="宋体" w:eastAsia="宋体" w:hAnsi="宋体"/>
          <w:sz w:val="24"/>
        </w:rPr>
        <w:t xml:space="preserve">Zou, M., Li, M., Lin, X., Xiong, C., Mao, C., Wan, C., Zhang, K., &amp; Yu, J. (2015). An agent-based choice model for travel mode and departure time and its case study in Beijing. </w:t>
      </w:r>
      <w:r w:rsidRPr="001D4A50">
        <w:rPr>
          <w:rFonts w:ascii="宋体" w:eastAsia="宋体" w:hAnsi="宋体"/>
          <w:i/>
          <w:iCs/>
          <w:sz w:val="24"/>
        </w:rPr>
        <w:t>Transportation Research Part C: Emerging Technologies</w:t>
      </w:r>
      <w:r w:rsidRPr="001D4A50">
        <w:rPr>
          <w:rFonts w:ascii="宋体" w:eastAsia="宋体" w:hAnsi="宋体"/>
          <w:sz w:val="24"/>
        </w:rPr>
        <w:t xml:space="preserve">, </w:t>
      </w:r>
      <w:r w:rsidRPr="001D4A50">
        <w:rPr>
          <w:rFonts w:ascii="宋体" w:eastAsia="宋体" w:hAnsi="宋体"/>
          <w:i/>
          <w:iCs/>
          <w:sz w:val="24"/>
        </w:rPr>
        <w:t>58</w:t>
      </w:r>
      <w:r w:rsidRPr="001D4A50">
        <w:rPr>
          <w:rFonts w:ascii="宋体" w:eastAsia="宋体" w:hAnsi="宋体"/>
          <w:sz w:val="24"/>
        </w:rPr>
        <w:t xml:space="preserve">, 13–27. </w:t>
      </w:r>
      <w:hyperlink r:id="rId11" w:tgtFrame="_blank" w:history="1">
        <w:r w:rsidRPr="001D4A50">
          <w:rPr>
            <w:rStyle w:val="ae"/>
            <w:rFonts w:ascii="宋体" w:eastAsia="宋体" w:hAnsi="宋体"/>
            <w:sz w:val="24"/>
          </w:rPr>
          <w:t>https://doi.org/10.1016/j.trc.2015.06.006</w:t>
        </w:r>
      </w:hyperlink>
    </w:p>
    <w:sectPr w:rsidR="008E0B4E" w:rsidRPr="001D4A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CE"/>
    <w:rsid w:val="000512A0"/>
    <w:rsid w:val="001242DF"/>
    <w:rsid w:val="00177405"/>
    <w:rsid w:val="001972E9"/>
    <w:rsid w:val="001B29A6"/>
    <w:rsid w:val="001B639D"/>
    <w:rsid w:val="001D4A50"/>
    <w:rsid w:val="00216705"/>
    <w:rsid w:val="00226F7F"/>
    <w:rsid w:val="002460D4"/>
    <w:rsid w:val="00274CB1"/>
    <w:rsid w:val="0037542B"/>
    <w:rsid w:val="004955F3"/>
    <w:rsid w:val="004D039C"/>
    <w:rsid w:val="005075A6"/>
    <w:rsid w:val="0057504A"/>
    <w:rsid w:val="00594BF2"/>
    <w:rsid w:val="005A1FCE"/>
    <w:rsid w:val="005D0906"/>
    <w:rsid w:val="00711280"/>
    <w:rsid w:val="00716D84"/>
    <w:rsid w:val="00731BC1"/>
    <w:rsid w:val="0074154A"/>
    <w:rsid w:val="00766060"/>
    <w:rsid w:val="00817E3E"/>
    <w:rsid w:val="008841D7"/>
    <w:rsid w:val="008B76F6"/>
    <w:rsid w:val="008D5B4C"/>
    <w:rsid w:val="008E0B4E"/>
    <w:rsid w:val="008F1CFE"/>
    <w:rsid w:val="009D2E74"/>
    <w:rsid w:val="00A935C7"/>
    <w:rsid w:val="00AB06E0"/>
    <w:rsid w:val="00B57C2A"/>
    <w:rsid w:val="00BD1C0D"/>
    <w:rsid w:val="00C9035B"/>
    <w:rsid w:val="00D20AA1"/>
    <w:rsid w:val="00D62C43"/>
    <w:rsid w:val="00DA7DC0"/>
    <w:rsid w:val="00DF7A1F"/>
    <w:rsid w:val="00E51BA7"/>
    <w:rsid w:val="00EB025F"/>
    <w:rsid w:val="00EC2E8A"/>
    <w:rsid w:val="00F319FA"/>
    <w:rsid w:val="00F8280A"/>
    <w:rsid w:val="00F82CD7"/>
    <w:rsid w:val="00FA3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65AD26"/>
  <w15:chartTrackingRefBased/>
  <w15:docId w15:val="{14BBE314-F783-4688-ADFA-A37D8672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1F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A1F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A1F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A1F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A1F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A1F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A1F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A1F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A1F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A1F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A1F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A1F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A1FCE"/>
    <w:rPr>
      <w:rFonts w:cstheme="majorBidi"/>
      <w:color w:val="0F4761" w:themeColor="accent1" w:themeShade="BF"/>
      <w:sz w:val="28"/>
      <w:szCs w:val="28"/>
    </w:rPr>
  </w:style>
  <w:style w:type="character" w:customStyle="1" w:styleId="50">
    <w:name w:val="标题 5 字符"/>
    <w:basedOn w:val="a0"/>
    <w:link w:val="5"/>
    <w:uiPriority w:val="9"/>
    <w:semiHidden/>
    <w:rsid w:val="005A1FCE"/>
    <w:rPr>
      <w:rFonts w:cstheme="majorBidi"/>
      <w:color w:val="0F4761" w:themeColor="accent1" w:themeShade="BF"/>
      <w:sz w:val="24"/>
    </w:rPr>
  </w:style>
  <w:style w:type="character" w:customStyle="1" w:styleId="60">
    <w:name w:val="标题 6 字符"/>
    <w:basedOn w:val="a0"/>
    <w:link w:val="6"/>
    <w:uiPriority w:val="9"/>
    <w:semiHidden/>
    <w:rsid w:val="005A1FCE"/>
    <w:rPr>
      <w:rFonts w:cstheme="majorBidi"/>
      <w:b/>
      <w:bCs/>
      <w:color w:val="0F4761" w:themeColor="accent1" w:themeShade="BF"/>
    </w:rPr>
  </w:style>
  <w:style w:type="character" w:customStyle="1" w:styleId="70">
    <w:name w:val="标题 7 字符"/>
    <w:basedOn w:val="a0"/>
    <w:link w:val="7"/>
    <w:uiPriority w:val="9"/>
    <w:semiHidden/>
    <w:rsid w:val="005A1FCE"/>
    <w:rPr>
      <w:rFonts w:cstheme="majorBidi"/>
      <w:b/>
      <w:bCs/>
      <w:color w:val="595959" w:themeColor="text1" w:themeTint="A6"/>
    </w:rPr>
  </w:style>
  <w:style w:type="character" w:customStyle="1" w:styleId="80">
    <w:name w:val="标题 8 字符"/>
    <w:basedOn w:val="a0"/>
    <w:link w:val="8"/>
    <w:uiPriority w:val="9"/>
    <w:semiHidden/>
    <w:rsid w:val="005A1FCE"/>
    <w:rPr>
      <w:rFonts w:cstheme="majorBidi"/>
      <w:color w:val="595959" w:themeColor="text1" w:themeTint="A6"/>
    </w:rPr>
  </w:style>
  <w:style w:type="character" w:customStyle="1" w:styleId="90">
    <w:name w:val="标题 9 字符"/>
    <w:basedOn w:val="a0"/>
    <w:link w:val="9"/>
    <w:uiPriority w:val="9"/>
    <w:semiHidden/>
    <w:rsid w:val="005A1FCE"/>
    <w:rPr>
      <w:rFonts w:eastAsiaTheme="majorEastAsia" w:cstheme="majorBidi"/>
      <w:color w:val="595959" w:themeColor="text1" w:themeTint="A6"/>
    </w:rPr>
  </w:style>
  <w:style w:type="paragraph" w:styleId="a3">
    <w:name w:val="Title"/>
    <w:basedOn w:val="a"/>
    <w:next w:val="a"/>
    <w:link w:val="a4"/>
    <w:uiPriority w:val="10"/>
    <w:qFormat/>
    <w:rsid w:val="005A1F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A1F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F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A1F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FCE"/>
    <w:pPr>
      <w:spacing w:before="160"/>
      <w:jc w:val="center"/>
    </w:pPr>
    <w:rPr>
      <w:i/>
      <w:iCs/>
      <w:color w:val="404040" w:themeColor="text1" w:themeTint="BF"/>
    </w:rPr>
  </w:style>
  <w:style w:type="character" w:customStyle="1" w:styleId="a8">
    <w:name w:val="引用 字符"/>
    <w:basedOn w:val="a0"/>
    <w:link w:val="a7"/>
    <w:uiPriority w:val="29"/>
    <w:rsid w:val="005A1FCE"/>
    <w:rPr>
      <w:i/>
      <w:iCs/>
      <w:color w:val="404040" w:themeColor="text1" w:themeTint="BF"/>
    </w:rPr>
  </w:style>
  <w:style w:type="paragraph" w:styleId="a9">
    <w:name w:val="List Paragraph"/>
    <w:basedOn w:val="a"/>
    <w:uiPriority w:val="34"/>
    <w:qFormat/>
    <w:rsid w:val="005A1FCE"/>
    <w:pPr>
      <w:ind w:left="720"/>
      <w:contextualSpacing/>
    </w:pPr>
  </w:style>
  <w:style w:type="character" w:styleId="aa">
    <w:name w:val="Intense Emphasis"/>
    <w:basedOn w:val="a0"/>
    <w:uiPriority w:val="21"/>
    <w:qFormat/>
    <w:rsid w:val="005A1FCE"/>
    <w:rPr>
      <w:i/>
      <w:iCs/>
      <w:color w:val="0F4761" w:themeColor="accent1" w:themeShade="BF"/>
    </w:rPr>
  </w:style>
  <w:style w:type="paragraph" w:styleId="ab">
    <w:name w:val="Intense Quote"/>
    <w:basedOn w:val="a"/>
    <w:next w:val="a"/>
    <w:link w:val="ac"/>
    <w:uiPriority w:val="30"/>
    <w:qFormat/>
    <w:rsid w:val="005A1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A1FCE"/>
    <w:rPr>
      <w:i/>
      <w:iCs/>
      <w:color w:val="0F4761" w:themeColor="accent1" w:themeShade="BF"/>
    </w:rPr>
  </w:style>
  <w:style w:type="character" w:styleId="ad">
    <w:name w:val="Intense Reference"/>
    <w:basedOn w:val="a0"/>
    <w:uiPriority w:val="32"/>
    <w:qFormat/>
    <w:rsid w:val="005A1FCE"/>
    <w:rPr>
      <w:b/>
      <w:bCs/>
      <w:smallCaps/>
      <w:color w:val="0F4761" w:themeColor="accent1" w:themeShade="BF"/>
      <w:spacing w:val="5"/>
    </w:rPr>
  </w:style>
  <w:style w:type="character" w:styleId="ae">
    <w:name w:val="Hyperlink"/>
    <w:basedOn w:val="a0"/>
    <w:uiPriority w:val="99"/>
    <w:unhideWhenUsed/>
    <w:rsid w:val="00817E3E"/>
    <w:rPr>
      <w:color w:val="467886" w:themeColor="hyperlink"/>
      <w:u w:val="single"/>
    </w:rPr>
  </w:style>
  <w:style w:type="character" w:styleId="af">
    <w:name w:val="Unresolved Mention"/>
    <w:basedOn w:val="a0"/>
    <w:uiPriority w:val="99"/>
    <w:semiHidden/>
    <w:unhideWhenUsed/>
    <w:rsid w:val="00817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141/1831-13"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02/9781119993308"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5334/baw" TargetMode="External"/><Relationship Id="rId11" Type="http://schemas.openxmlformats.org/officeDocument/2006/relationships/hyperlink" Target="https://doi.org/10.1016/j.trc.2015.06.006" TargetMode="External"/><Relationship Id="rId5" Type="http://schemas.openxmlformats.org/officeDocument/2006/relationships/hyperlink" Target="https://doi.org/10.1109/WSC.2005.1574234" TargetMode="External"/><Relationship Id="rId10" Type="http://schemas.openxmlformats.org/officeDocument/2006/relationships/hyperlink" Target="https://arxiv.org/abs/2202.11149" TargetMode="External"/><Relationship Id="rId4" Type="http://schemas.openxmlformats.org/officeDocument/2006/relationships/hyperlink" Target="https://doi.org/10.1073/pnas.082080899" TargetMode="External"/><Relationship Id="rId9" Type="http://schemas.openxmlformats.org/officeDocument/2006/relationships/hyperlink" Target="https://doi.org/10.1016/j.retrec.2019.01.00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975</TotalTime>
  <Pages>8</Pages>
  <Words>2692</Words>
  <Characters>4067</Characters>
  <Application>Microsoft Office Word</Application>
  <DocSecurity>0</DocSecurity>
  <Lines>119</Lines>
  <Paragraphs>56</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X</dc:creator>
  <cp:keywords/>
  <dc:description/>
  <cp:lastModifiedBy>X X</cp:lastModifiedBy>
  <cp:revision>32</cp:revision>
  <dcterms:created xsi:type="dcterms:W3CDTF">2026-03-11T02:08:00Z</dcterms:created>
  <dcterms:modified xsi:type="dcterms:W3CDTF">2026-03-18T14:31:00Z</dcterms:modified>
</cp:coreProperties>
</file>