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4544E9C">
      <w:pPr>
        <w:pStyle w:val="style0"/>
        <w:rPr/>
      </w:pPr>
      <w:bookmarkStart w:id="0" w:name="_GoBack"/>
      <w:bookmarkEnd w:id="0"/>
    </w:p>
    <w:p w14:paraId="500C67D4">
      <w:pPr>
        <w:pStyle w:val="style1"/>
        <w:rPr/>
      </w:pPr>
      <w:r>
        <w:t>智能体模拟技术辅助公共卫生决策的伦理问题文献综述</w:t>
      </w:r>
    </w:p>
    <w:p w14:paraId="AB180E09">
      <w:pPr>
        <w:pStyle w:val="style0"/>
        <w:rPr/>
      </w:pPr>
    </w:p>
    <w:p w14:paraId="782EDB5A">
      <w:pPr>
        <w:pStyle w:val="style0"/>
        <w:rPr/>
      </w:pPr>
      <w:r>
        <w:t>引言</w:t>
      </w:r>
    </w:p>
    <w:p w14:paraId="B29EFEC9">
      <w:pPr>
        <w:pStyle w:val="style0"/>
        <w:rPr/>
      </w:pPr>
      <w:r>
        <w:t>随着人工智能技术的发展，智能体模拟技术（agent-based simulation）在公共卫生决策中的应用日益广泛。该技术通过模拟个体和群体行为，为公共卫生政策的制定提供了新的工具。然而，智能体模拟技术的应用也引发了一系列伦理问题。本文旨在综述相关文献，梳理智能体模拟技术在公共卫生决策中的功能实现、伦理挑战及对策建议，为后续研究提供参考。</w:t>
      </w:r>
    </w:p>
    <w:p w14:paraId="963D2C48">
      <w:pPr>
        <w:pStyle w:val="style0"/>
        <w:rPr/>
      </w:pPr>
    </w:p>
    <w:p w14:paraId="EA8EA9B5">
      <w:pPr>
        <w:pStyle w:val="style0"/>
        <w:rPr/>
      </w:pPr>
      <w:r>
        <w:t>一、智能体模拟技术在公共卫生决策中的功能</w:t>
      </w:r>
    </w:p>
    <w:p w14:paraId="01CFFBA4">
      <w:pPr>
        <w:pStyle w:val="style0"/>
        <w:rPr/>
      </w:pPr>
      <w:r>
        <w:t>智能体模拟技术主要应用于以下领域：</w:t>
      </w:r>
    </w:p>
    <w:p w14:paraId="91F2892B">
      <w:pPr>
        <w:pStyle w:val="style0"/>
        <w:rPr/>
      </w:pPr>
    </w:p>
    <w:p w14:paraId="A8D1E8CA">
      <w:pPr>
        <w:pStyle w:val="style0"/>
        <w:rPr/>
      </w:pPr>
      <w:r>
        <w:rPr>
          <w:lang w:val="en-US"/>
        </w:rPr>
        <w:t>1.</w:t>
      </w:r>
      <w:r>
        <w:t>信息支持：通过微观层面的模拟，提供更真实、互动的信息支持，弥补传统流行病学模型的不足。例如，智能体模拟可以通过个体行为的模拟，预测疾病传播路径和社会集体行为的变化。</w:t>
      </w:r>
    </w:p>
    <w:p w14:paraId="38E45DEB">
      <w:pPr>
        <w:pStyle w:val="style0"/>
        <w:rPr/>
      </w:pPr>
      <w:r>
        <w:rPr>
          <w:lang w:val="en-US"/>
        </w:rPr>
        <w:t>2.</w:t>
      </w:r>
      <w:r>
        <w:t>紧急事件决策辅助：在突发公共卫生事件中，智能体模拟技术可以作为“试验场”，帮助决策者评估不同干预措施的效果，降低决策风险。例如，NetLogo系统通过模拟非药物干预政策对人群健康、经济和社会福祉的影响，为政策制定提供依据。</w:t>
      </w:r>
    </w:p>
    <w:p w14:paraId="C242F760">
      <w:pPr>
        <w:pStyle w:val="style0"/>
        <w:rPr/>
      </w:pPr>
      <w:r>
        <w:rPr>
          <w:lang w:val="en-US"/>
        </w:rPr>
        <w:t>3.</w:t>
      </w:r>
      <w:r>
        <w:t>资源分配优化：智能体模拟技术可以构建虚拟医疗社会，模拟不同资源分配策略的效果，提高公共卫生资源分配的精准度和公平性。</w:t>
      </w:r>
    </w:p>
    <w:p w14:paraId="C19FFB9F">
      <w:pPr>
        <w:pStyle w:val="style0"/>
        <w:rPr/>
      </w:pPr>
      <w:r>
        <w:rPr>
          <w:lang w:val="en-US"/>
        </w:rPr>
        <w:t>4.</w:t>
      </w:r>
      <w:r>
        <w:t>日常管理辅助：通过整合固定群体的数据信息，智能体模拟技术可以优化公共卫生服务的日常管理，提升管理效率和服务质量。</w:t>
      </w:r>
    </w:p>
    <w:p w14:paraId="5647DC06">
      <w:pPr>
        <w:pStyle w:val="style0"/>
        <w:rPr/>
      </w:pPr>
    </w:p>
    <w:p w14:paraId="40B9D605">
      <w:pPr>
        <w:pStyle w:val="style0"/>
        <w:rPr/>
      </w:pPr>
      <w:r>
        <w:t>二、智能体模拟技术引发的伦理问题</w:t>
      </w:r>
    </w:p>
    <w:p w14:paraId="FDEB06D3">
      <w:pPr>
        <w:pStyle w:val="style0"/>
        <w:rPr/>
      </w:pPr>
      <w:r>
        <w:t>尽管智能体模拟技术在公共卫生决策中具有显著优势，但其应用也面临以下伦理挑战：</w:t>
      </w:r>
    </w:p>
    <w:p w14:paraId="27A38DA0">
      <w:pPr>
        <w:pStyle w:val="style0"/>
        <w:rPr/>
      </w:pPr>
    </w:p>
    <w:p w14:paraId="6454492E">
      <w:pPr>
        <w:pStyle w:val="style0"/>
        <w:rPr/>
      </w:pPr>
      <w:r>
        <w:rPr>
          <w:lang w:val="en-US"/>
        </w:rPr>
        <w:t>1.</w:t>
      </w:r>
      <w:r>
        <w:t>价值与规范分配问题：智能体的行为逻辑和价值观由开发者预设和社会训练数据共同塑造，可能导致模拟结果与真实世界的伦理规范脱节。例如，如何在模拟中平衡效率与公平、生命价值与经济成本等伦理原则，是亟待解决的问题。</w:t>
      </w:r>
    </w:p>
    <w:p w14:paraId="0A1834E2">
      <w:pPr>
        <w:pStyle w:val="style0"/>
        <w:rPr/>
      </w:pPr>
      <w:r>
        <w:rPr>
          <w:lang w:val="en-US"/>
        </w:rPr>
        <w:t>2.</w:t>
      </w:r>
      <w:r>
        <w:t>算法适配问题：智能体的自我训练可能导致结果扭曲，而固定的智能体架构可能无法适应不同人群和社会环境，引发算法歧视和适用性不足的问题。</w:t>
      </w:r>
    </w:p>
    <w:p w14:paraId="4CBABB43">
      <w:pPr>
        <w:pStyle w:val="style0"/>
        <w:rPr/>
      </w:pPr>
      <w:r>
        <w:rPr>
          <w:lang w:val="en-US"/>
        </w:rPr>
        <w:t>3.</w:t>
      </w:r>
      <w:r>
        <w:t>规模平衡与信息安全问题：智能体数量的增加可能影响模拟的精细度，而大规模数据的使用则可能引发个人隐私泄露和信息安全风险。</w:t>
      </w:r>
    </w:p>
    <w:p w14:paraId="630D5A01">
      <w:pPr>
        <w:pStyle w:val="style0"/>
        <w:rPr/>
      </w:pPr>
      <w:r>
        <w:rPr>
          <w:lang w:val="en-US"/>
        </w:rPr>
        <w:t>4.</w:t>
      </w:r>
      <w:r>
        <w:t>自主权与责任归属问题：智能体模拟技术依赖海量数据，传统知情同意机制难以适用，导致决策过程中公众自主权的丧失。此外，决策失误的责任归属不明确，增加了伦理风险。</w:t>
      </w:r>
    </w:p>
    <w:p w14:paraId="FB5641B3">
      <w:pPr>
        <w:pStyle w:val="style0"/>
        <w:rPr/>
      </w:pPr>
      <w:r>
        <w:rPr>
          <w:lang w:val="en-US"/>
        </w:rPr>
        <w:t>5.</w:t>
      </w:r>
      <w:r>
        <w:t>应用风险问题：智能体模拟技术的过度依赖可能导致决策者忽视非量化因素，形成“算法绑定决策”的模式。技术滥用还可能加剧社会不平等，甚至引发数据霸权和技术垄断。</w:t>
      </w:r>
    </w:p>
    <w:p w14:paraId="04BF3CFD">
      <w:pPr>
        <w:pStyle w:val="style0"/>
        <w:rPr/>
      </w:pPr>
    </w:p>
    <w:p w14:paraId="4422D2FD">
      <w:pPr>
        <w:pStyle w:val="style0"/>
        <w:rPr/>
      </w:pPr>
      <w:r>
        <w:t>三、完善智能体模拟技术伦理路径的建议</w:t>
      </w:r>
    </w:p>
    <w:p w14:paraId="75293C17">
      <w:pPr>
        <w:pStyle w:val="style0"/>
        <w:rPr/>
      </w:pPr>
      <w:r>
        <w:t>针对上述伦理问题，相关研究提出以下对策：</w:t>
      </w:r>
    </w:p>
    <w:p w14:paraId="150B189C">
      <w:pPr>
        <w:pStyle w:val="style0"/>
        <w:rPr/>
      </w:pPr>
    </w:p>
    <w:p w14:paraId="E9993349">
      <w:pPr>
        <w:pStyle w:val="style0"/>
        <w:rPr/>
      </w:pPr>
      <w:r>
        <w:rPr>
          <w:lang w:val="en-US"/>
        </w:rPr>
        <w:t>1.</w:t>
      </w:r>
      <w:r>
        <w:t>嵌入生命伦理价值与社会规范：在智能体设计过程中，应融入自主性、非伤害、受益、公正和可解释性等生命伦理原则，构建多层次、动态适配的伦理框架。</w:t>
      </w:r>
    </w:p>
    <w:p w14:paraId="6871B164">
      <w:pPr>
        <w:pStyle w:val="style0"/>
        <w:rPr/>
      </w:pPr>
      <w:r>
        <w:rPr>
          <w:lang w:val="en-US"/>
        </w:rPr>
        <w:t>2.</w:t>
      </w:r>
      <w:r>
        <w:t>提升算法的可靠性、可扩展性与适应性：通过预防、监测和纠正的人机协同机制，确保算法符合公共卫生伦理价值。同时，采用开源算法和模块化设计，增强技术的可扩展性和适应性。</w:t>
      </w:r>
    </w:p>
    <w:p w14:paraId="DCCB5DBE">
      <w:pPr>
        <w:pStyle w:val="style0"/>
        <w:rPr/>
      </w:pPr>
      <w:r>
        <w:rPr>
          <w:lang w:val="en-US"/>
        </w:rPr>
        <w:t>3.</w:t>
      </w:r>
      <w:r>
        <w:t>优化规模建设与信息安全保障：在智能体规模建设中，需平衡计算资源、模型精度和任务需求，采用差异化建模和动态调整策略。同时，加强数据加密和去标识化处理，保护个人隐私。</w:t>
      </w:r>
    </w:p>
    <w:p w14:paraId="502A9E44">
      <w:pPr>
        <w:pStyle w:val="style0"/>
        <w:rPr/>
      </w:pPr>
      <w:r>
        <w:rPr>
          <w:lang w:val="en-US"/>
        </w:rPr>
        <w:t>4.</w:t>
      </w:r>
      <w:r>
        <w:t>避免人格异化与责任归属模糊：通过技术治理、伦理监管和多元共治的综合路径，明确决策过程中各方的责任归属。例如，设立伦理“熔断机制”，确保人类在关键决策中的主导地位。</w:t>
      </w:r>
    </w:p>
    <w:p w14:paraId="F81ECE06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四、医疗机构业务智能体实践案例：厦门大学附属心血管病医院（厦心医院）</w:t>
      </w:r>
    </w:p>
    <w:p w14:paraId="8C58420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厦心医院以“业务场景驱动的智能体”为核心，将AI深度嵌入诊疗全流程，构建了覆盖门诊、临床、病房与质控的多维智能体体系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。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 w14:paraId="34F98CE7">
      <w:pPr>
        <w:spacing w:lineRule="auto" w:line="240"/>
        <w:jc w:val="both"/>
        <w:rPr/>
      </w:pPr>
      <w:r>
        <w:rPr>
          <w:rFonts w:ascii="Calibri" w:cs="Arial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（1）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案例概述</w:t>
      </w:r>
    </w:p>
    <w:p w14:paraId="9C44A26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医院摒弃传统“单点智能”模式，设计具备明确职责的“虚拟助手”，将其无缝融入医院信息系统（HIS）、电子病历（EMR）等核心系统，驱动流程优化与闭环管理。具体智能体包括：</w:t>
      </w:r>
    </w:p>
    <w:p w14:paraId="E19F7CFD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门诊智能体：通过患者主诉智能问答与历史数据整合，实现精准分诊、自动生成预问诊报告，并实时转写医患对话生成结构化病历，减轻医生书写负担。</w:t>
      </w:r>
    </w:p>
    <w:p w14:paraId="FD45BE69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临床决策支持智能体：患者入院后自动整合多源数据，形成全景视图并为医生提供诊断思路、循证依据及个性化诊疗计划建议。同时，通过7×24小时风险监测，预警并发症并匹配干预措施。</w:t>
      </w:r>
    </w:p>
    <w:p w14:paraId="2C4D1944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智慧病房智能体：利用毫米波雷达与穿戴设备实时监测患者生理数据与行为轨迹，通过算法预判跌倒等风险，实现无陪护安全监护闭环。</w:t>
      </w:r>
    </w:p>
    <w:p w14:paraId="F184F7D5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4.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医疗质量智能体：基于深度语义理解自动识别病历内涵缺陷（如逻辑矛盾、用药冲突），关联整改建议与规范模板，推动质量文化从“被动整改”转向“主动学习”。</w:t>
      </w:r>
    </w:p>
    <w:p w14:paraId="31DB7373">
      <w:pPr>
        <w:spacing w:lineRule="auto" w:line="240"/>
        <w:jc w:val="both"/>
        <w:rPr/>
      </w:pPr>
      <w:r>
        <w:rPr>
          <w:rFonts w:ascii="Calibri" w:cs="Arial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（2）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案例分析</w:t>
      </w:r>
    </w:p>
    <w:p w14:paraId="C82B6B63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场景驱动与流程融合：厦心医院的智能体建设以具体业务痛点（如首诊效率低、风险管控难）为出发点，通过“设计-嵌入-闭环”模式，确保技术落地与实际价值创造紧密关联。这种模式避免了技术堆砌导致的信息孤岛，实现了从“工具应用”到“流程重构”的跨越。</w:t>
      </w:r>
    </w:p>
    <w:p w14:paraId="A641FB13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人机协同与责任明晰：智能体在关键决策节点（如诊断建议、风险预警）扮演辅助角色，最终决策权仍由医护人员掌握。这符合当前医疗AI“监督下的自主”主流模式，既提升了效率，又通过人类在环（human-in-the-loop）机制降低了误判风险。</w:t>
      </w:r>
    </w:p>
    <w:p w14:paraId="86995595">
      <w:pPr>
        <w:pStyle w:val="style0"/>
        <w:rPr>
          <w:lang w:val="en-US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数据整合与系统生态：医院通过统一数据中台为智能体提供高质量、实时数据支持，并设计支持多种AI能力灵活调用的技术框架。这为智能体的持续迭代与跨场景协同奠定了基础，体现了“可持续演进生态”的建设理念。</w:t>
      </w:r>
    </w:p>
    <w:p w14:paraId="819FA941">
      <w:pPr>
        <w:pStyle w:val="style0"/>
        <w:rPr>
          <w:lang w:val="en-US"/>
        </w:rPr>
      </w:pPr>
    </w:p>
    <w:p w14:paraId="75867BB9">
      <w:pPr>
        <w:pStyle w:val="style0"/>
        <w:rPr/>
      </w:pPr>
      <w:r>
        <w:rPr>
          <w:lang w:val="en-US"/>
        </w:rPr>
        <w:t>五</w:t>
      </w:r>
      <w:r>
        <w:t>、结论</w:t>
      </w:r>
    </w:p>
    <w:p w14:paraId="4769C215">
      <w:pPr>
        <w:pStyle w:val="style0"/>
        <w:rPr/>
      </w:pPr>
      <w:r>
        <w:t>智能体模拟技术为公共卫生决策提供了强大的工具，但其应用也伴随着复杂的伦理挑战。未来的研究需要在技术发展与伦理规范之间找到平衡点，通过嵌入生命伦理价值、优化算法设计、保障信息安全以及明确责任归属，推动智能体模拟技术在公共卫生领域的健康发展。同时，跨学科合作和公众参与将是解决这些伦理问题的关键。</w:t>
      </w:r>
    </w:p>
    <w:p w14:paraId="6CA254D1">
      <w:pPr>
        <w:pStyle w:val="style0"/>
        <w:rPr/>
      </w:pPr>
    </w:p>
    <w:p w14:paraId="02FE616D">
      <w:pPr>
        <w:pStyle w:val="style0"/>
        <w:rPr/>
      </w:pPr>
      <w:r>
        <w:t>参考文献</w:t>
      </w:r>
    </w:p>
    <w:p w14:paraId="CBB62B06">
      <w:pPr>
        <w:pStyle w:val="style0"/>
        <w:rPr/>
      </w:pPr>
      <w:r>
        <w:t>刘长君. 智能体模拟技术辅助公共卫生决策的伦理问题研究[J]. 医学与哲学, 2026, 47(1): 41-45.</w:t>
      </w:r>
    </w:p>
    <w:p w14:paraId="E58F92A1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">
    <w:name w:val="heading 1"/>
    <w:basedOn w:val="style0"/>
    <w:next w:val="style0"/>
    <w:link w:val="style4097"/>
    <w:qFormat/>
    <w:uiPriority w:val="9"/>
    <w:pPr>
      <w:spacing w:before="340" w:after="330" w:lineRule="auto" w:line="578"/>
      <w:outlineLvl w:val="0"/>
    </w:pPr>
    <w:rPr>
      <w:b/>
      <w:bCs/>
      <w:kern w:val="44"/>
      <w:sz w:val="44"/>
      <w:szCs w:val="44"/>
    </w:rPr>
  </w:style>
  <w:style w:type="character" w:customStyle="1" w:styleId="style4097">
    <w:name w:val="Heading 1 Char_2bf4168d-8c88-4774-8608-86113ba7adf9"/>
    <w:basedOn w:val="style65"/>
    <w:next w:val="style4097"/>
    <w:link w:val="style1"/>
    <w:uiPriority w:val="9"/>
    <w:rPr>
      <w:b/>
      <w:bCs/>
      <w:kern w:val="44"/>
      <w:sz w:val="44"/>
      <w:szCs w:val="4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2297</Words>
  <Characters>2383</Characters>
  <Application>WPS Office</Application>
  <Paragraphs>49</Paragraphs>
  <CharactersWithSpaces>2390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2026-03-12T09:39:11Z</dcterms:created>
  <dc:creator>V2338A</dc:creator>
  <lastModifiedBy>V2338A</lastModifiedBy>
  <dcterms:modified xsi:type="dcterms:W3CDTF">2026-03-19T10:17:58Z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45c914af7b524c29bfd45f3fcc18618a_21</vt:lpwstr>
  </property>
</Properties>
</file>