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416B28A">
      <w:pPr>
        <w:jc w:val="center"/>
        <w:rPr>
          <w:rFonts w:hint="eastAsia" w:ascii="黑体" w:hAnsi="黑体" w:eastAsia="黑体" w:cs="黑体"/>
          <w:b/>
          <w:bCs/>
          <w:sz w:val="40"/>
          <w:szCs w:val="40"/>
          <w:lang w:eastAsia="zh-CN"/>
        </w:rPr>
      </w:pPr>
      <w:r>
        <w:rPr>
          <w:rFonts w:hint="eastAsia" w:ascii="黑体" w:hAnsi="黑体" w:eastAsia="黑体" w:cs="黑体"/>
          <w:b/>
          <w:bCs/>
          <w:sz w:val="40"/>
          <w:szCs w:val="40"/>
        </w:rPr>
        <w:t>气候韧性土地利用规划中的多智能体模拟</w:t>
      </w:r>
      <w:r>
        <w:rPr>
          <w:rFonts w:hint="eastAsia" w:ascii="黑体" w:hAnsi="黑体" w:eastAsia="黑体" w:cs="黑体"/>
          <w:b/>
          <w:bCs/>
          <w:sz w:val="40"/>
          <w:szCs w:val="40"/>
          <w:lang w:eastAsia="zh-CN"/>
        </w:rPr>
        <w:t>：</w:t>
      </w:r>
    </w:p>
    <w:p w14:paraId="1761CB96">
      <w:pPr>
        <w:jc w:val="center"/>
        <w:rPr>
          <w:rFonts w:hint="eastAsia" w:ascii="黑体" w:hAnsi="黑体" w:eastAsia="黑体" w:cs="黑体"/>
          <w:b/>
          <w:bCs/>
          <w:sz w:val="40"/>
          <w:szCs w:val="40"/>
        </w:rPr>
      </w:pPr>
      <w:r>
        <w:rPr>
          <w:rFonts w:hint="eastAsia" w:ascii="黑体" w:hAnsi="黑体" w:eastAsia="黑体" w:cs="黑体"/>
          <w:b/>
          <w:bCs/>
          <w:sz w:val="40"/>
          <w:szCs w:val="40"/>
        </w:rPr>
        <w:t>理论、方法、案例分析与前沿动态文献综述</w:t>
      </w:r>
    </w:p>
    <w:p w14:paraId="680FF835">
      <w:pPr>
        <w:jc w:val="both"/>
        <w:rPr>
          <w:rFonts w:hint="eastAsia" w:ascii="仿宋" w:hAnsi="仿宋" w:eastAsia="仿宋" w:cs="仿宋"/>
          <w:b w:val="0"/>
          <w:bCs w:val="0"/>
          <w:sz w:val="24"/>
          <w:szCs w:val="24"/>
        </w:rPr>
      </w:pPr>
    </w:p>
    <w:p w14:paraId="33002B0B">
      <w:pPr>
        <w:jc w:val="center"/>
        <w:rPr>
          <w:rFonts w:hint="eastAsia" w:ascii="黑体" w:hAnsi="黑体" w:eastAsia="黑体" w:cs="黑体"/>
          <w:b/>
          <w:bCs/>
          <w:sz w:val="36"/>
          <w:szCs w:val="36"/>
          <w:lang w:eastAsia="zh-CN"/>
        </w:rPr>
      </w:pPr>
      <w:r>
        <w:rPr>
          <w:rFonts w:hint="eastAsia" w:ascii="黑体" w:hAnsi="黑体" w:eastAsia="黑体" w:cs="黑体"/>
          <w:b/>
          <w:bCs/>
          <w:sz w:val="36"/>
          <w:szCs w:val="36"/>
        </w:rPr>
        <w:t>摘</w:t>
      </w:r>
      <w:r>
        <w:rPr>
          <w:rFonts w:hint="eastAsia" w:ascii="黑体" w:hAnsi="黑体" w:eastAsia="黑体" w:cs="黑体"/>
          <w:b/>
          <w:bCs/>
          <w:sz w:val="36"/>
          <w:szCs w:val="36"/>
          <w:lang w:val="en-US" w:eastAsia="zh-CN"/>
        </w:rPr>
        <w:t xml:space="preserve">  </w:t>
      </w:r>
      <w:r>
        <w:rPr>
          <w:rFonts w:hint="eastAsia" w:ascii="黑体" w:hAnsi="黑体" w:eastAsia="黑体" w:cs="黑体"/>
          <w:b/>
          <w:bCs/>
          <w:sz w:val="36"/>
          <w:szCs w:val="36"/>
        </w:rPr>
        <w:t>要</w:t>
      </w:r>
    </w:p>
    <w:p w14:paraId="68374D8B">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both"/>
        <w:textAlignment w:val="auto"/>
        <w:rPr>
          <w:rFonts w:hint="eastAsia" w:ascii="宋体" w:hAnsi="宋体" w:eastAsia="宋体" w:cs="宋体"/>
          <w:b w:val="0"/>
          <w:bCs w:val="0"/>
          <w:sz w:val="24"/>
          <w:szCs w:val="24"/>
          <w:lang w:eastAsia="zh-CN"/>
        </w:rPr>
      </w:pPr>
      <w:r>
        <w:rPr>
          <w:rFonts w:hint="eastAsia" w:ascii="宋体" w:hAnsi="宋体" w:eastAsia="宋体" w:cs="宋体"/>
          <w:b w:val="0"/>
          <w:bCs w:val="0"/>
          <w:sz w:val="24"/>
          <w:szCs w:val="24"/>
          <w:lang w:eastAsia="zh-CN"/>
        </w:rPr>
        <w:t>本报告为计算社会科学领域的研究者提供一份关于多智能体模拟（Multi-Agent Simulation, MAS）在气候韧性土地利用规划（Climate-Resilient Land-Use Planning）领域应用的全面文献综述，聚焦于2022—2026年间的最新国际与国内学术成果。</w:t>
      </w:r>
    </w:p>
    <w:p w14:paraId="2310BDB9">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both"/>
        <w:textAlignment w:val="auto"/>
        <w:rPr>
          <w:rFonts w:hint="eastAsia" w:ascii="宋体" w:hAnsi="宋体" w:eastAsia="宋体" w:cs="宋体"/>
          <w:b w:val="0"/>
          <w:bCs w:val="0"/>
          <w:sz w:val="24"/>
          <w:szCs w:val="24"/>
          <w:lang w:eastAsia="zh-CN"/>
        </w:rPr>
      </w:pPr>
      <w:r>
        <w:rPr>
          <w:rFonts w:hint="eastAsia" w:ascii="宋体" w:hAnsi="宋体" w:eastAsia="宋体" w:cs="宋体"/>
          <w:b w:val="0"/>
          <w:bCs w:val="0"/>
          <w:sz w:val="24"/>
          <w:szCs w:val="24"/>
          <w:lang w:eastAsia="zh-CN"/>
        </w:rPr>
        <w:t>研究发现，该领域是一个新兴的、快速发展的交叉学科方向。报告系统梳理了气候韧性、土地利用规划与多智能体模拟的核心概念，分析了MAS在土地利用动态变化、气候适应性行为、灾害风险以及政策评估等关键方向的应用现状，详细介绍了遥感数据、气候预测数据、社会经济数据的集成方法。特别地，本报告通过四个典型案例，系统展示了计划行为理论、前景理论、委托代理理论及系统动力学等心理学与管理学模型在MAS中的融合路径，揭示了跨学科理论嵌入对提升模型行为真实性和政策分析深度的核心价值。</w:t>
      </w:r>
    </w:p>
    <w:p w14:paraId="7E88B7F0">
      <w:pPr>
        <w:keepNext w:val="0"/>
        <w:keepLines w:val="0"/>
        <w:pageBreakBefore w:val="0"/>
        <w:widowControl w:val="0"/>
        <w:kinsoku/>
        <w:wordWrap/>
        <w:overflowPunct/>
        <w:topLinePunct w:val="0"/>
        <w:autoSpaceDE/>
        <w:autoSpaceDN/>
        <w:bidi w:val="0"/>
        <w:adjustRightInd/>
        <w:snapToGrid/>
        <w:spacing w:line="360" w:lineRule="auto"/>
        <w:jc w:val="both"/>
        <w:textAlignment w:val="auto"/>
        <w:rPr>
          <w:rFonts w:hint="eastAsia" w:ascii="宋体" w:hAnsi="宋体" w:eastAsia="宋体" w:cs="宋体"/>
          <w:b w:val="0"/>
          <w:bCs w:val="0"/>
          <w:sz w:val="24"/>
          <w:szCs w:val="24"/>
          <w:lang w:val="en-US" w:eastAsia="zh-CN"/>
        </w:rPr>
        <w:sectPr>
          <w:pgSz w:w="11906" w:h="16838"/>
          <w:pgMar w:top="1440" w:right="1800" w:bottom="1440" w:left="1800" w:header="851" w:footer="992" w:gutter="0"/>
          <w:cols w:space="425" w:num="1"/>
          <w:docGrid w:type="lines" w:linePitch="312" w:charSpace="0"/>
        </w:sectPr>
      </w:pPr>
      <w:r>
        <w:rPr>
          <w:rFonts w:hint="eastAsia" w:ascii="黑体" w:hAnsi="黑体" w:eastAsia="黑体" w:cs="黑体"/>
          <w:b/>
          <w:bCs/>
          <w:sz w:val="28"/>
          <w:szCs w:val="28"/>
          <w:lang w:val="en-US" w:eastAsia="zh-CN"/>
        </w:rPr>
        <w:t>关键词：</w:t>
      </w:r>
      <w:r>
        <w:rPr>
          <w:rFonts w:hint="eastAsia" w:ascii="宋体" w:hAnsi="宋体" w:eastAsia="宋体" w:cs="宋体"/>
          <w:b w:val="0"/>
          <w:bCs w:val="0"/>
          <w:sz w:val="24"/>
          <w:szCs w:val="24"/>
          <w:lang w:val="en-US" w:eastAsia="zh-CN"/>
        </w:rPr>
        <w:t>气候韧性；土地利用规划；多智能体模拟；行为决策理论；政策仿真；跨学科融合</w:t>
      </w:r>
    </w:p>
    <w:p w14:paraId="6A0F1426">
      <w:pPr>
        <w:keepNext w:val="0"/>
        <w:keepLines w:val="0"/>
        <w:pageBreakBefore w:val="0"/>
        <w:widowControl w:val="0"/>
        <w:numPr>
          <w:ilvl w:val="0"/>
          <w:numId w:val="1"/>
        </w:numPr>
        <w:kinsoku/>
        <w:wordWrap/>
        <w:overflowPunct/>
        <w:topLinePunct w:val="0"/>
        <w:autoSpaceDE/>
        <w:autoSpaceDN/>
        <w:bidi w:val="0"/>
        <w:adjustRightInd/>
        <w:snapToGrid/>
        <w:spacing w:line="360" w:lineRule="auto"/>
        <w:ind w:leftChars="0"/>
        <w:jc w:val="both"/>
        <w:textAlignment w:val="auto"/>
        <w:rPr>
          <w:rFonts w:hint="eastAsia" w:ascii="黑体" w:hAnsi="黑体" w:eastAsia="黑体" w:cs="黑体"/>
          <w:b/>
          <w:bCs/>
          <w:sz w:val="28"/>
          <w:szCs w:val="28"/>
          <w:lang w:val="en-US" w:eastAsia="zh-CN"/>
        </w:rPr>
      </w:pPr>
      <w:r>
        <w:rPr>
          <w:rFonts w:hint="eastAsia" w:ascii="黑体" w:hAnsi="黑体" w:eastAsia="黑体" w:cs="黑体"/>
          <w:b/>
          <w:bCs/>
          <w:sz w:val="28"/>
          <w:szCs w:val="28"/>
          <w:lang w:val="en-US" w:eastAsia="zh-CN"/>
        </w:rPr>
        <w:t>引言</w:t>
      </w:r>
    </w:p>
    <w:p w14:paraId="5E7E8713">
      <w:pPr>
        <w:keepNext w:val="0"/>
        <w:keepLines w:val="0"/>
        <w:pageBreakBefore w:val="0"/>
        <w:widowControl w:val="0"/>
        <w:numPr>
          <w:ilvl w:val="1"/>
          <w:numId w:val="2"/>
        </w:numPr>
        <w:kinsoku/>
        <w:wordWrap/>
        <w:overflowPunct/>
        <w:topLinePunct w:val="0"/>
        <w:autoSpaceDE/>
        <w:autoSpaceDN/>
        <w:bidi w:val="0"/>
        <w:adjustRightInd/>
        <w:snapToGrid/>
        <w:spacing w:line="360" w:lineRule="auto"/>
        <w:ind w:left="567" w:leftChars="0" w:hanging="567" w:firstLineChars="0"/>
        <w:jc w:val="both"/>
        <w:textAlignment w:val="auto"/>
        <w:rPr>
          <w:rFonts w:hint="eastAsia" w:ascii="黑体" w:hAnsi="黑体" w:eastAsia="黑体" w:cs="黑体"/>
          <w:b/>
          <w:bCs/>
          <w:sz w:val="24"/>
          <w:szCs w:val="24"/>
          <w:lang w:val="en-US" w:eastAsia="zh-CN"/>
        </w:rPr>
      </w:pPr>
      <w:r>
        <w:rPr>
          <w:rFonts w:hint="eastAsia" w:ascii="黑体" w:hAnsi="黑体" w:eastAsia="黑体" w:cs="黑体"/>
          <w:b/>
          <w:bCs/>
          <w:sz w:val="24"/>
          <w:szCs w:val="24"/>
          <w:lang w:val="en-US" w:eastAsia="zh-CN"/>
        </w:rPr>
        <w:t>研究背景与全球性挑战</w:t>
      </w:r>
    </w:p>
    <w:p w14:paraId="76A5DA2E">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firstLine="480" w:firstLineChars="200"/>
        <w:jc w:val="both"/>
        <w:textAlignment w:val="auto"/>
        <w:rPr>
          <w:rFonts w:hint="default" w:ascii="宋体" w:hAnsi="宋体" w:eastAsia="宋体" w:cs="宋体"/>
          <w:b w:val="0"/>
          <w:bCs w:val="0"/>
          <w:sz w:val="24"/>
          <w:szCs w:val="24"/>
          <w:lang w:val="en-US" w:eastAsia="zh-CN"/>
        </w:rPr>
      </w:pPr>
      <w:r>
        <w:rPr>
          <w:rFonts w:hint="default" w:ascii="宋体" w:hAnsi="宋体" w:eastAsia="宋体" w:cs="宋体"/>
          <w:b w:val="0"/>
          <w:bCs w:val="0"/>
          <w:sz w:val="24"/>
          <w:szCs w:val="24"/>
          <w:lang w:val="en-US" w:eastAsia="zh-CN"/>
        </w:rPr>
        <w:t>进入21世纪第三个十年，气候变化已不再是未来的远忧，而是迫在眉睫的全球性危机。日益频发的极端天气事件——热浪、暴雨、干旱和海平面上升——对人类社会经济系统和自然生态系统构成了前所未有的威胁</w:t>
      </w:r>
      <w:r>
        <w:rPr>
          <w:rFonts w:hint="default" w:ascii="宋体" w:hAnsi="宋体" w:eastAsia="宋体" w:cs="宋体"/>
          <w:b w:val="0"/>
          <w:bCs w:val="0"/>
          <w:sz w:val="24"/>
          <w:szCs w:val="24"/>
          <w:vertAlign w:val="superscript"/>
          <w:lang w:val="en-US" w:eastAsia="zh-CN"/>
        </w:rPr>
        <w:fldChar w:fldCharType="begin"/>
      </w:r>
      <w:r>
        <w:rPr>
          <w:rFonts w:hint="default" w:ascii="宋体" w:hAnsi="宋体" w:eastAsia="宋体" w:cs="宋体"/>
          <w:b w:val="0"/>
          <w:bCs w:val="0"/>
          <w:sz w:val="24"/>
          <w:szCs w:val="24"/>
          <w:vertAlign w:val="superscript"/>
          <w:lang w:val="en-US" w:eastAsia="zh-CN"/>
        </w:rPr>
        <w:instrText xml:space="preserve"> REF _Ref12776 \r \h </w:instrText>
      </w:r>
      <w:r>
        <w:rPr>
          <w:rFonts w:hint="default" w:ascii="宋体" w:hAnsi="宋体" w:eastAsia="宋体" w:cs="宋体"/>
          <w:b w:val="0"/>
          <w:bCs w:val="0"/>
          <w:sz w:val="24"/>
          <w:szCs w:val="24"/>
          <w:vertAlign w:val="superscript"/>
          <w:lang w:val="en-US" w:eastAsia="zh-CN"/>
        </w:rPr>
        <w:fldChar w:fldCharType="separate"/>
      </w:r>
      <w:r>
        <w:rPr>
          <w:rFonts w:hint="default" w:ascii="宋体" w:hAnsi="宋体" w:eastAsia="宋体" w:cs="宋体"/>
          <w:b w:val="0"/>
          <w:bCs w:val="0"/>
          <w:sz w:val="24"/>
          <w:szCs w:val="24"/>
          <w:vertAlign w:val="superscript"/>
          <w:lang w:val="en-US" w:eastAsia="zh-CN"/>
        </w:rPr>
        <w:t>[1]</w:t>
      </w:r>
      <w:r>
        <w:rPr>
          <w:rFonts w:hint="default" w:ascii="宋体" w:hAnsi="宋体" w:eastAsia="宋体" w:cs="宋体"/>
          <w:b w:val="0"/>
          <w:bCs w:val="0"/>
          <w:sz w:val="24"/>
          <w:szCs w:val="24"/>
          <w:vertAlign w:val="superscript"/>
          <w:lang w:val="en-US" w:eastAsia="zh-CN"/>
        </w:rPr>
        <w:fldChar w:fldCharType="end"/>
      </w:r>
      <w:r>
        <w:rPr>
          <w:rFonts w:hint="default" w:ascii="宋体" w:hAnsi="宋体" w:eastAsia="宋体" w:cs="宋体"/>
          <w:b w:val="0"/>
          <w:bCs w:val="0"/>
          <w:sz w:val="24"/>
          <w:szCs w:val="24"/>
          <w:lang w:val="en-US" w:eastAsia="zh-CN"/>
        </w:rPr>
        <w:t>。在这一背景下，"韧性"（Resilience）成为城市与区域规划、公共管理和灾害应对等领域的核心议题</w:t>
      </w:r>
      <w:r>
        <w:rPr>
          <w:rFonts w:hint="default" w:ascii="宋体" w:hAnsi="宋体" w:eastAsia="宋体" w:cs="宋体"/>
          <w:b w:val="0"/>
          <w:bCs w:val="0"/>
          <w:sz w:val="24"/>
          <w:szCs w:val="24"/>
          <w:vertAlign w:val="superscript"/>
          <w:lang w:val="en-US" w:eastAsia="zh-CN"/>
        </w:rPr>
        <w:fldChar w:fldCharType="begin"/>
      </w:r>
      <w:r>
        <w:rPr>
          <w:rFonts w:hint="default" w:ascii="宋体" w:hAnsi="宋体" w:eastAsia="宋体" w:cs="宋体"/>
          <w:b w:val="0"/>
          <w:bCs w:val="0"/>
          <w:sz w:val="24"/>
          <w:szCs w:val="24"/>
          <w:vertAlign w:val="superscript"/>
          <w:lang w:val="en-US" w:eastAsia="zh-CN"/>
        </w:rPr>
        <w:instrText xml:space="preserve"> REF _Ref12851 \r \h </w:instrText>
      </w:r>
      <w:r>
        <w:rPr>
          <w:rFonts w:hint="default" w:ascii="宋体" w:hAnsi="宋体" w:eastAsia="宋体" w:cs="宋体"/>
          <w:b w:val="0"/>
          <w:bCs w:val="0"/>
          <w:sz w:val="24"/>
          <w:szCs w:val="24"/>
          <w:vertAlign w:val="superscript"/>
          <w:lang w:val="en-US" w:eastAsia="zh-CN"/>
        </w:rPr>
        <w:fldChar w:fldCharType="separate"/>
      </w:r>
      <w:r>
        <w:rPr>
          <w:rFonts w:hint="default" w:ascii="宋体" w:hAnsi="宋体" w:eastAsia="宋体" w:cs="宋体"/>
          <w:b w:val="0"/>
          <w:bCs w:val="0"/>
          <w:sz w:val="24"/>
          <w:szCs w:val="24"/>
          <w:vertAlign w:val="superscript"/>
          <w:lang w:val="en-US" w:eastAsia="zh-CN"/>
        </w:rPr>
        <w:t>[2]</w:t>
      </w:r>
      <w:r>
        <w:rPr>
          <w:rFonts w:hint="default" w:ascii="宋体" w:hAnsi="宋体" w:eastAsia="宋体" w:cs="宋体"/>
          <w:b w:val="0"/>
          <w:bCs w:val="0"/>
          <w:sz w:val="24"/>
          <w:szCs w:val="24"/>
          <w:vertAlign w:val="superscript"/>
          <w:lang w:val="en-US" w:eastAsia="zh-CN"/>
        </w:rPr>
        <w:fldChar w:fldCharType="end"/>
      </w:r>
      <w:r>
        <w:rPr>
          <w:rFonts w:hint="default" w:ascii="宋体" w:hAnsi="宋体" w:eastAsia="宋体" w:cs="宋体"/>
          <w:b w:val="0"/>
          <w:bCs w:val="0"/>
          <w:sz w:val="24"/>
          <w:szCs w:val="24"/>
          <w:vertAlign w:val="superscript"/>
          <w:lang w:val="en-US" w:eastAsia="zh-CN"/>
        </w:rPr>
        <w:fldChar w:fldCharType="begin"/>
      </w:r>
      <w:r>
        <w:rPr>
          <w:rFonts w:hint="default" w:ascii="宋体" w:hAnsi="宋体" w:eastAsia="宋体" w:cs="宋体"/>
          <w:b w:val="0"/>
          <w:bCs w:val="0"/>
          <w:sz w:val="24"/>
          <w:szCs w:val="24"/>
          <w:vertAlign w:val="superscript"/>
          <w:lang w:val="en-US" w:eastAsia="zh-CN"/>
        </w:rPr>
        <w:instrText xml:space="preserve"> REF _Ref12857 \r \h </w:instrText>
      </w:r>
      <w:r>
        <w:rPr>
          <w:rFonts w:hint="default" w:ascii="宋体" w:hAnsi="宋体" w:eastAsia="宋体" w:cs="宋体"/>
          <w:b w:val="0"/>
          <w:bCs w:val="0"/>
          <w:sz w:val="24"/>
          <w:szCs w:val="24"/>
          <w:vertAlign w:val="superscript"/>
          <w:lang w:val="en-US" w:eastAsia="zh-CN"/>
        </w:rPr>
        <w:fldChar w:fldCharType="separate"/>
      </w:r>
      <w:r>
        <w:rPr>
          <w:rFonts w:hint="default" w:ascii="宋体" w:hAnsi="宋体" w:eastAsia="宋体" w:cs="宋体"/>
          <w:b w:val="0"/>
          <w:bCs w:val="0"/>
          <w:sz w:val="24"/>
          <w:szCs w:val="24"/>
          <w:vertAlign w:val="superscript"/>
          <w:lang w:val="en-US" w:eastAsia="zh-CN"/>
        </w:rPr>
        <w:t>[3]</w:t>
      </w:r>
      <w:r>
        <w:rPr>
          <w:rFonts w:hint="default" w:ascii="宋体" w:hAnsi="宋体" w:eastAsia="宋体" w:cs="宋体"/>
          <w:b w:val="0"/>
          <w:bCs w:val="0"/>
          <w:sz w:val="24"/>
          <w:szCs w:val="24"/>
          <w:vertAlign w:val="superscript"/>
          <w:lang w:val="en-US" w:eastAsia="zh-CN"/>
        </w:rPr>
        <w:fldChar w:fldCharType="end"/>
      </w:r>
      <w:r>
        <w:rPr>
          <w:rFonts w:hint="default" w:ascii="宋体" w:hAnsi="宋体" w:eastAsia="宋体" w:cs="宋体"/>
          <w:b w:val="0"/>
          <w:bCs w:val="0"/>
          <w:sz w:val="24"/>
          <w:szCs w:val="24"/>
          <w:lang w:val="en-US" w:eastAsia="zh-CN"/>
        </w:rPr>
        <w:t>。气候韧性，特指系统（如城市、社区、生态系统）在面对气候扰动和压力时，能够有效吸收冲击、维持核心功能并进行适应性调整与转型的能力。</w:t>
      </w:r>
    </w:p>
    <w:p w14:paraId="560AB632">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firstLine="480" w:firstLineChars="200"/>
        <w:jc w:val="both"/>
        <w:textAlignment w:val="auto"/>
        <w:rPr>
          <w:rFonts w:hint="default" w:ascii="宋体" w:hAnsi="宋体" w:eastAsia="宋体" w:cs="宋体"/>
          <w:b w:val="0"/>
          <w:bCs w:val="0"/>
          <w:sz w:val="24"/>
          <w:szCs w:val="24"/>
          <w:lang w:val="en-US" w:eastAsia="zh-CN"/>
        </w:rPr>
      </w:pPr>
      <w:r>
        <w:rPr>
          <w:rFonts w:hint="default" w:ascii="宋体" w:hAnsi="宋体" w:eastAsia="宋体" w:cs="宋体"/>
          <w:b w:val="0"/>
          <w:bCs w:val="0"/>
          <w:sz w:val="24"/>
          <w:szCs w:val="24"/>
          <w:lang w:val="en-US" w:eastAsia="zh-CN"/>
        </w:rPr>
        <w:t>土地是人类活动与自然环境相互作用最直接的空间载体。土地利用规划作为调节人地关系、优化空间资源配置的关键公共管理工具，其核心目标正在从传统的追求经济效率和功能分区，转向构建能够应对气候不确定性的可持续与韧性空间格局</w:t>
      </w:r>
      <w:r>
        <w:rPr>
          <w:rFonts w:hint="default" w:ascii="宋体" w:hAnsi="宋体" w:eastAsia="宋体" w:cs="宋体"/>
          <w:b w:val="0"/>
          <w:bCs w:val="0"/>
          <w:sz w:val="24"/>
          <w:szCs w:val="24"/>
          <w:vertAlign w:val="superscript"/>
          <w:lang w:val="en-US" w:eastAsia="zh-CN"/>
        </w:rPr>
        <w:fldChar w:fldCharType="begin"/>
      </w:r>
      <w:r>
        <w:rPr>
          <w:rFonts w:hint="default" w:ascii="宋体" w:hAnsi="宋体" w:eastAsia="宋体" w:cs="宋体"/>
          <w:b w:val="0"/>
          <w:bCs w:val="0"/>
          <w:sz w:val="24"/>
          <w:szCs w:val="24"/>
          <w:vertAlign w:val="superscript"/>
          <w:lang w:val="en-US" w:eastAsia="zh-CN"/>
        </w:rPr>
        <w:instrText xml:space="preserve"> REF _Ref13096 \r \h </w:instrText>
      </w:r>
      <w:r>
        <w:rPr>
          <w:rFonts w:hint="default" w:ascii="宋体" w:hAnsi="宋体" w:eastAsia="宋体" w:cs="宋体"/>
          <w:b w:val="0"/>
          <w:bCs w:val="0"/>
          <w:sz w:val="24"/>
          <w:szCs w:val="24"/>
          <w:vertAlign w:val="superscript"/>
          <w:lang w:val="en-US" w:eastAsia="zh-CN"/>
        </w:rPr>
        <w:fldChar w:fldCharType="separate"/>
      </w:r>
      <w:r>
        <w:rPr>
          <w:rFonts w:hint="default" w:ascii="宋体" w:hAnsi="宋体" w:eastAsia="宋体" w:cs="宋体"/>
          <w:b w:val="0"/>
          <w:bCs w:val="0"/>
          <w:sz w:val="24"/>
          <w:szCs w:val="24"/>
          <w:vertAlign w:val="superscript"/>
          <w:lang w:val="en-US" w:eastAsia="zh-CN"/>
        </w:rPr>
        <w:t>[4]</w:t>
      </w:r>
      <w:r>
        <w:rPr>
          <w:rFonts w:hint="default" w:ascii="宋体" w:hAnsi="宋体" w:eastAsia="宋体" w:cs="宋体"/>
          <w:b w:val="0"/>
          <w:bCs w:val="0"/>
          <w:sz w:val="24"/>
          <w:szCs w:val="24"/>
          <w:vertAlign w:val="superscript"/>
          <w:lang w:val="en-US" w:eastAsia="zh-CN"/>
        </w:rPr>
        <w:fldChar w:fldCharType="end"/>
      </w:r>
      <w:r>
        <w:rPr>
          <w:rFonts w:hint="default" w:ascii="宋体" w:hAnsi="宋体" w:eastAsia="宋体" w:cs="宋体"/>
          <w:b w:val="0"/>
          <w:bCs w:val="0"/>
          <w:sz w:val="24"/>
          <w:szCs w:val="24"/>
          <w:lang w:val="en-US" w:eastAsia="zh-CN"/>
        </w:rPr>
        <w:t>。这一过程的复杂性在于，它不仅涉及物理空间的布局，更牵涉到多元利益相关者之间复杂的决策互动、行为反馈以及长期的动态演化</w:t>
      </w:r>
      <w:r>
        <w:rPr>
          <w:rFonts w:hint="default" w:ascii="宋体" w:hAnsi="宋体" w:eastAsia="宋体" w:cs="宋体"/>
          <w:b w:val="0"/>
          <w:bCs w:val="0"/>
          <w:sz w:val="24"/>
          <w:szCs w:val="24"/>
          <w:vertAlign w:val="superscript"/>
          <w:lang w:val="en-US" w:eastAsia="zh-CN"/>
        </w:rPr>
        <w:fldChar w:fldCharType="begin"/>
      </w:r>
      <w:r>
        <w:rPr>
          <w:rFonts w:hint="default" w:ascii="宋体" w:hAnsi="宋体" w:eastAsia="宋体" w:cs="宋体"/>
          <w:b w:val="0"/>
          <w:bCs w:val="0"/>
          <w:sz w:val="24"/>
          <w:szCs w:val="24"/>
          <w:vertAlign w:val="superscript"/>
          <w:lang w:val="en-US" w:eastAsia="zh-CN"/>
        </w:rPr>
        <w:instrText xml:space="preserve"> REF _Ref12936 \r \h </w:instrText>
      </w:r>
      <w:r>
        <w:rPr>
          <w:rFonts w:hint="default" w:ascii="宋体" w:hAnsi="宋体" w:eastAsia="宋体" w:cs="宋体"/>
          <w:b w:val="0"/>
          <w:bCs w:val="0"/>
          <w:sz w:val="24"/>
          <w:szCs w:val="24"/>
          <w:vertAlign w:val="superscript"/>
          <w:lang w:val="en-US" w:eastAsia="zh-CN"/>
        </w:rPr>
        <w:fldChar w:fldCharType="separate"/>
      </w:r>
      <w:r>
        <w:rPr>
          <w:rFonts w:hint="default" w:ascii="宋体" w:hAnsi="宋体" w:eastAsia="宋体" w:cs="宋体"/>
          <w:b w:val="0"/>
          <w:bCs w:val="0"/>
          <w:sz w:val="24"/>
          <w:szCs w:val="24"/>
          <w:vertAlign w:val="superscript"/>
          <w:lang w:val="en-US" w:eastAsia="zh-CN"/>
        </w:rPr>
        <w:t>[5]</w:t>
      </w:r>
      <w:r>
        <w:rPr>
          <w:rFonts w:hint="default" w:ascii="宋体" w:hAnsi="宋体" w:eastAsia="宋体" w:cs="宋体"/>
          <w:b w:val="0"/>
          <w:bCs w:val="0"/>
          <w:sz w:val="24"/>
          <w:szCs w:val="24"/>
          <w:vertAlign w:val="superscript"/>
          <w:lang w:val="en-US" w:eastAsia="zh-CN"/>
        </w:rPr>
        <w:fldChar w:fldCharType="end"/>
      </w:r>
      <w:r>
        <w:rPr>
          <w:rFonts w:hint="default" w:ascii="宋体" w:hAnsi="宋体" w:eastAsia="宋体" w:cs="宋体"/>
          <w:b w:val="0"/>
          <w:bCs w:val="0"/>
          <w:sz w:val="24"/>
          <w:szCs w:val="24"/>
          <w:lang w:val="en-US" w:eastAsia="zh-CN"/>
        </w:rPr>
        <w:t>。</w:t>
      </w:r>
    </w:p>
    <w:p w14:paraId="1B3A6A39">
      <w:pPr>
        <w:keepNext w:val="0"/>
        <w:keepLines w:val="0"/>
        <w:pageBreakBefore w:val="0"/>
        <w:widowControl w:val="0"/>
        <w:numPr>
          <w:ilvl w:val="1"/>
          <w:numId w:val="2"/>
        </w:numPr>
        <w:kinsoku/>
        <w:wordWrap/>
        <w:overflowPunct/>
        <w:topLinePunct w:val="0"/>
        <w:autoSpaceDE/>
        <w:autoSpaceDN/>
        <w:bidi w:val="0"/>
        <w:adjustRightInd/>
        <w:snapToGrid/>
        <w:spacing w:line="360" w:lineRule="auto"/>
        <w:ind w:left="567" w:leftChars="0" w:hanging="567" w:firstLineChars="0"/>
        <w:jc w:val="both"/>
        <w:textAlignment w:val="auto"/>
        <w:rPr>
          <w:rFonts w:hint="default" w:ascii="黑体" w:hAnsi="黑体" w:eastAsia="黑体" w:cs="黑体"/>
          <w:b/>
          <w:bCs/>
          <w:sz w:val="24"/>
          <w:szCs w:val="24"/>
          <w:lang w:val="en-US" w:eastAsia="zh-CN"/>
        </w:rPr>
      </w:pPr>
      <w:r>
        <w:rPr>
          <w:rFonts w:hint="default" w:ascii="黑体" w:hAnsi="黑体" w:eastAsia="黑体" w:cs="黑体"/>
          <w:b/>
          <w:bCs/>
          <w:sz w:val="24"/>
          <w:szCs w:val="24"/>
          <w:lang w:val="en-US" w:eastAsia="zh-CN"/>
        </w:rPr>
        <w:t>计算社会科学的视角：多智能体模拟</w:t>
      </w:r>
    </w:p>
    <w:p w14:paraId="578A83F8">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firstLine="480" w:firstLineChars="200"/>
        <w:jc w:val="both"/>
        <w:textAlignment w:val="auto"/>
        <w:rPr>
          <w:rFonts w:hint="default" w:ascii="宋体" w:hAnsi="宋体" w:eastAsia="宋体" w:cs="宋体"/>
          <w:b w:val="0"/>
          <w:bCs w:val="0"/>
          <w:sz w:val="24"/>
          <w:szCs w:val="24"/>
          <w:lang w:val="en-US" w:eastAsia="zh-CN"/>
        </w:rPr>
      </w:pPr>
      <w:r>
        <w:rPr>
          <w:rFonts w:hint="default" w:ascii="宋体" w:hAnsi="宋体" w:eastAsia="宋体" w:cs="宋体"/>
          <w:b w:val="0"/>
          <w:bCs w:val="0"/>
          <w:sz w:val="24"/>
          <w:szCs w:val="24"/>
          <w:lang w:val="en-US" w:eastAsia="zh-CN"/>
        </w:rPr>
        <w:t>传统的土地利用规划方法，无论是基于专家经验的定性规划，还是基于宏观统计模型的定量预测，往往难以捕捉微观个体行为的异质性及其涌现出的复杂系统效应。计算社会科学的发展，特别是多智能体模拟（Multi-Agent Simulation, MAS）或称基于智能体的建模（Agent-Based Modeling, ABM）技术的成熟，为解决这一难题提供了全新的范式</w:t>
      </w:r>
      <w:r>
        <w:rPr>
          <w:rFonts w:hint="default" w:ascii="宋体" w:hAnsi="宋体" w:eastAsia="宋体" w:cs="宋体"/>
          <w:b w:val="0"/>
          <w:bCs w:val="0"/>
          <w:sz w:val="24"/>
          <w:szCs w:val="24"/>
          <w:vertAlign w:val="superscript"/>
          <w:lang w:val="en-US" w:eastAsia="zh-CN"/>
        </w:rPr>
        <w:fldChar w:fldCharType="begin"/>
      </w:r>
      <w:r>
        <w:rPr>
          <w:rFonts w:hint="default" w:ascii="宋体" w:hAnsi="宋体" w:eastAsia="宋体" w:cs="宋体"/>
          <w:b w:val="0"/>
          <w:bCs w:val="0"/>
          <w:sz w:val="24"/>
          <w:szCs w:val="24"/>
          <w:vertAlign w:val="superscript"/>
          <w:lang w:val="en-US" w:eastAsia="zh-CN"/>
        </w:rPr>
        <w:instrText xml:space="preserve"> REF _Ref13017 \r \h </w:instrText>
      </w:r>
      <w:r>
        <w:rPr>
          <w:rFonts w:hint="default" w:ascii="宋体" w:hAnsi="宋体" w:eastAsia="宋体" w:cs="宋体"/>
          <w:b w:val="0"/>
          <w:bCs w:val="0"/>
          <w:sz w:val="24"/>
          <w:szCs w:val="24"/>
          <w:vertAlign w:val="superscript"/>
          <w:lang w:val="en-US" w:eastAsia="zh-CN"/>
        </w:rPr>
        <w:fldChar w:fldCharType="separate"/>
      </w:r>
      <w:r>
        <w:rPr>
          <w:rFonts w:hint="default" w:ascii="宋体" w:hAnsi="宋体" w:eastAsia="宋体" w:cs="宋体"/>
          <w:b w:val="0"/>
          <w:bCs w:val="0"/>
          <w:sz w:val="24"/>
          <w:szCs w:val="24"/>
          <w:vertAlign w:val="superscript"/>
          <w:lang w:val="en-US" w:eastAsia="zh-CN"/>
        </w:rPr>
        <w:t>[6]</w:t>
      </w:r>
      <w:r>
        <w:rPr>
          <w:rFonts w:hint="default" w:ascii="宋体" w:hAnsi="宋体" w:eastAsia="宋体" w:cs="宋体"/>
          <w:b w:val="0"/>
          <w:bCs w:val="0"/>
          <w:sz w:val="24"/>
          <w:szCs w:val="24"/>
          <w:vertAlign w:val="superscript"/>
          <w:lang w:val="en-US" w:eastAsia="zh-CN"/>
        </w:rPr>
        <w:fldChar w:fldCharType="end"/>
      </w:r>
      <w:r>
        <w:rPr>
          <w:rFonts w:hint="default" w:ascii="宋体" w:hAnsi="宋体" w:eastAsia="宋体" w:cs="宋体"/>
          <w:b w:val="0"/>
          <w:bCs w:val="0"/>
          <w:sz w:val="24"/>
          <w:szCs w:val="24"/>
          <w:lang w:val="en-US" w:eastAsia="zh-CN"/>
        </w:rPr>
        <w:t>。</w:t>
      </w:r>
    </w:p>
    <w:p w14:paraId="4968090E">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firstLine="480" w:firstLineChars="200"/>
        <w:jc w:val="both"/>
        <w:textAlignment w:val="auto"/>
        <w:rPr>
          <w:rFonts w:hint="default" w:ascii="宋体" w:hAnsi="宋体" w:eastAsia="宋体" w:cs="宋体"/>
          <w:b w:val="0"/>
          <w:bCs w:val="0"/>
          <w:sz w:val="24"/>
          <w:szCs w:val="24"/>
          <w:lang w:val="en-US" w:eastAsia="zh-CN"/>
        </w:rPr>
      </w:pPr>
      <w:r>
        <w:rPr>
          <w:rFonts w:hint="default" w:ascii="宋体" w:hAnsi="宋体" w:eastAsia="宋体" w:cs="宋体"/>
          <w:b w:val="0"/>
          <w:bCs w:val="0"/>
          <w:sz w:val="24"/>
          <w:szCs w:val="24"/>
          <w:lang w:val="en-US" w:eastAsia="zh-CN"/>
        </w:rPr>
        <w:t>多智能体模拟是一种"自下而上"的建模方法，通过在虚拟计算环境中构建具有自主性、交互性和适应性的智能体（Agent）来模拟真实世界的系统</w:t>
      </w:r>
      <w:r>
        <w:rPr>
          <w:rFonts w:hint="default" w:ascii="宋体" w:hAnsi="宋体" w:eastAsia="宋体" w:cs="宋体"/>
          <w:b w:val="0"/>
          <w:bCs w:val="0"/>
          <w:sz w:val="24"/>
          <w:szCs w:val="24"/>
          <w:vertAlign w:val="superscript"/>
          <w:lang w:val="en-US" w:eastAsia="zh-CN"/>
        </w:rPr>
        <w:fldChar w:fldCharType="begin"/>
      </w:r>
      <w:r>
        <w:rPr>
          <w:rFonts w:hint="default" w:ascii="宋体" w:hAnsi="宋体" w:eastAsia="宋体" w:cs="宋体"/>
          <w:b w:val="0"/>
          <w:bCs w:val="0"/>
          <w:sz w:val="24"/>
          <w:szCs w:val="24"/>
          <w:vertAlign w:val="superscript"/>
          <w:lang w:val="en-US" w:eastAsia="zh-CN"/>
        </w:rPr>
        <w:instrText xml:space="preserve"> REF _Ref13167 \r \h </w:instrText>
      </w:r>
      <w:r>
        <w:rPr>
          <w:rFonts w:hint="default" w:ascii="宋体" w:hAnsi="宋体" w:eastAsia="宋体" w:cs="宋体"/>
          <w:b w:val="0"/>
          <w:bCs w:val="0"/>
          <w:sz w:val="24"/>
          <w:szCs w:val="24"/>
          <w:vertAlign w:val="superscript"/>
          <w:lang w:val="en-US" w:eastAsia="zh-CN"/>
        </w:rPr>
        <w:fldChar w:fldCharType="separate"/>
      </w:r>
      <w:r>
        <w:rPr>
          <w:rFonts w:hint="default" w:ascii="宋体" w:hAnsi="宋体" w:eastAsia="宋体" w:cs="宋体"/>
          <w:b w:val="0"/>
          <w:bCs w:val="0"/>
          <w:sz w:val="24"/>
          <w:szCs w:val="24"/>
          <w:vertAlign w:val="superscript"/>
          <w:lang w:val="en-US" w:eastAsia="zh-CN"/>
        </w:rPr>
        <w:t>[7]</w:t>
      </w:r>
      <w:r>
        <w:rPr>
          <w:rFonts w:hint="default" w:ascii="宋体" w:hAnsi="宋体" w:eastAsia="宋体" w:cs="宋体"/>
          <w:b w:val="0"/>
          <w:bCs w:val="0"/>
          <w:sz w:val="24"/>
          <w:szCs w:val="24"/>
          <w:vertAlign w:val="superscript"/>
          <w:lang w:val="en-US" w:eastAsia="zh-CN"/>
        </w:rPr>
        <w:fldChar w:fldCharType="end"/>
      </w:r>
      <w:r>
        <w:rPr>
          <w:rFonts w:hint="default" w:ascii="宋体" w:hAnsi="宋体" w:eastAsia="宋体" w:cs="宋体"/>
          <w:b w:val="0"/>
          <w:bCs w:val="0"/>
          <w:sz w:val="24"/>
          <w:szCs w:val="24"/>
          <w:lang w:val="en-US" w:eastAsia="zh-CN"/>
        </w:rPr>
        <w:t>。其核心优势体现在以下四个方面：刻画异质性</w:t>
      </w:r>
      <w:r>
        <w:rPr>
          <w:rFonts w:hint="eastAsia" w:ascii="宋体" w:hAnsi="宋体" w:eastAsia="宋体" w:cs="宋体"/>
          <w:b w:val="0"/>
          <w:bCs w:val="0"/>
          <w:sz w:val="24"/>
          <w:szCs w:val="24"/>
          <w:lang w:val="en-US" w:eastAsia="zh-CN"/>
        </w:rPr>
        <w:t>、</w:t>
      </w:r>
      <w:r>
        <w:rPr>
          <w:rFonts w:hint="default" w:ascii="宋体" w:hAnsi="宋体" w:eastAsia="宋体" w:cs="宋体"/>
          <w:b w:val="0"/>
          <w:bCs w:val="0"/>
          <w:sz w:val="24"/>
          <w:szCs w:val="24"/>
          <w:lang w:val="en-US" w:eastAsia="zh-CN"/>
        </w:rPr>
        <w:t>模拟复杂互动</w:t>
      </w:r>
      <w:r>
        <w:rPr>
          <w:rFonts w:hint="eastAsia" w:ascii="宋体" w:hAnsi="宋体" w:eastAsia="宋体" w:cs="宋体"/>
          <w:b w:val="0"/>
          <w:bCs w:val="0"/>
          <w:sz w:val="24"/>
          <w:szCs w:val="24"/>
          <w:lang w:val="en-US" w:eastAsia="zh-CN"/>
        </w:rPr>
        <w:t>、</w:t>
      </w:r>
      <w:r>
        <w:rPr>
          <w:rFonts w:hint="default" w:ascii="宋体" w:hAnsi="宋体" w:eastAsia="宋体" w:cs="宋体"/>
          <w:b w:val="0"/>
          <w:bCs w:val="0"/>
          <w:sz w:val="24"/>
          <w:szCs w:val="24"/>
          <w:lang w:val="en-US" w:eastAsia="zh-CN"/>
        </w:rPr>
        <w:t>探索涌现现象</w:t>
      </w:r>
      <w:r>
        <w:rPr>
          <w:rFonts w:hint="eastAsia" w:ascii="宋体" w:hAnsi="宋体" w:eastAsia="宋体" w:cs="宋体"/>
          <w:b w:val="0"/>
          <w:bCs w:val="0"/>
          <w:sz w:val="24"/>
          <w:szCs w:val="24"/>
          <w:lang w:val="en-US" w:eastAsia="zh-CN"/>
        </w:rPr>
        <w:t>（</w:t>
      </w:r>
      <w:r>
        <w:rPr>
          <w:rFonts w:hint="default" w:ascii="宋体" w:hAnsi="宋体" w:eastAsia="宋体" w:cs="宋体"/>
          <w:b w:val="0"/>
          <w:bCs w:val="0"/>
          <w:sz w:val="24"/>
          <w:szCs w:val="24"/>
          <w:lang w:val="en-US" w:eastAsia="zh-CN"/>
        </w:rPr>
        <w:t>从微观个体的简单行为规则中，观察宏观层面复杂模式的"涌现"</w:t>
      </w:r>
      <w:r>
        <w:rPr>
          <w:rFonts w:hint="eastAsia" w:ascii="宋体" w:hAnsi="宋体" w:eastAsia="宋体" w:cs="宋体"/>
          <w:b w:val="0"/>
          <w:bCs w:val="0"/>
          <w:sz w:val="24"/>
          <w:szCs w:val="24"/>
          <w:lang w:val="en-US" w:eastAsia="zh-CN"/>
        </w:rPr>
        <w:t>）以及</w:t>
      </w:r>
      <w:r>
        <w:rPr>
          <w:rFonts w:hint="default" w:ascii="宋体" w:hAnsi="宋体" w:eastAsia="宋体" w:cs="宋体"/>
          <w:b w:val="0"/>
          <w:bCs w:val="0"/>
          <w:sz w:val="24"/>
          <w:szCs w:val="24"/>
          <w:lang w:val="en-US" w:eastAsia="zh-CN"/>
        </w:rPr>
        <w:t>构建虚拟实验室</w:t>
      </w:r>
      <w:r>
        <w:rPr>
          <w:rFonts w:hint="default" w:ascii="宋体" w:hAnsi="宋体" w:eastAsia="宋体" w:cs="宋体"/>
          <w:b w:val="0"/>
          <w:bCs w:val="0"/>
          <w:sz w:val="24"/>
          <w:szCs w:val="24"/>
          <w:vertAlign w:val="superscript"/>
          <w:lang w:val="en-US" w:eastAsia="zh-CN"/>
        </w:rPr>
        <w:fldChar w:fldCharType="begin"/>
      </w:r>
      <w:r>
        <w:rPr>
          <w:rFonts w:hint="default" w:ascii="宋体" w:hAnsi="宋体" w:eastAsia="宋体" w:cs="宋体"/>
          <w:b w:val="0"/>
          <w:bCs w:val="0"/>
          <w:sz w:val="24"/>
          <w:szCs w:val="24"/>
          <w:vertAlign w:val="superscript"/>
          <w:lang w:val="en-US" w:eastAsia="zh-CN"/>
        </w:rPr>
        <w:instrText xml:space="preserve"> REF _Ref13236 \r \h </w:instrText>
      </w:r>
      <w:r>
        <w:rPr>
          <w:rFonts w:hint="default" w:ascii="宋体" w:hAnsi="宋体" w:eastAsia="宋体" w:cs="宋体"/>
          <w:b w:val="0"/>
          <w:bCs w:val="0"/>
          <w:sz w:val="24"/>
          <w:szCs w:val="24"/>
          <w:vertAlign w:val="superscript"/>
          <w:lang w:val="en-US" w:eastAsia="zh-CN"/>
        </w:rPr>
        <w:fldChar w:fldCharType="separate"/>
      </w:r>
      <w:r>
        <w:rPr>
          <w:rFonts w:hint="default" w:ascii="宋体" w:hAnsi="宋体" w:eastAsia="宋体" w:cs="宋体"/>
          <w:b w:val="0"/>
          <w:bCs w:val="0"/>
          <w:sz w:val="24"/>
          <w:szCs w:val="24"/>
          <w:vertAlign w:val="superscript"/>
          <w:lang w:val="en-US" w:eastAsia="zh-CN"/>
        </w:rPr>
        <w:t>[8]</w:t>
      </w:r>
      <w:r>
        <w:rPr>
          <w:rFonts w:hint="default" w:ascii="宋体" w:hAnsi="宋体" w:eastAsia="宋体" w:cs="宋体"/>
          <w:b w:val="0"/>
          <w:bCs w:val="0"/>
          <w:sz w:val="24"/>
          <w:szCs w:val="24"/>
          <w:vertAlign w:val="superscript"/>
          <w:lang w:val="en-US" w:eastAsia="zh-CN"/>
        </w:rPr>
        <w:fldChar w:fldCharType="end"/>
      </w:r>
      <w:r>
        <w:rPr>
          <w:rFonts w:hint="default" w:ascii="宋体" w:hAnsi="宋体" w:eastAsia="宋体" w:cs="宋体"/>
          <w:b w:val="0"/>
          <w:bCs w:val="0"/>
          <w:sz w:val="24"/>
          <w:szCs w:val="24"/>
          <w:lang w:val="en-US" w:eastAsia="zh-CN"/>
        </w:rPr>
        <w:t>。</w:t>
      </w:r>
    </w:p>
    <w:p w14:paraId="5856A192">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firstLine="480" w:firstLineChars="200"/>
        <w:jc w:val="both"/>
        <w:textAlignment w:val="auto"/>
        <w:rPr>
          <w:rFonts w:hint="default" w:ascii="宋体" w:hAnsi="宋体" w:eastAsia="宋体" w:cs="宋体"/>
          <w:b w:val="0"/>
          <w:bCs w:val="0"/>
          <w:sz w:val="24"/>
          <w:szCs w:val="24"/>
          <w:lang w:val="en-US" w:eastAsia="zh-CN"/>
        </w:rPr>
      </w:pPr>
      <w:r>
        <w:rPr>
          <w:rFonts w:hint="default" w:ascii="宋体" w:hAnsi="宋体" w:eastAsia="宋体" w:cs="宋体"/>
          <w:b w:val="0"/>
          <w:bCs w:val="0"/>
          <w:sz w:val="24"/>
          <w:szCs w:val="24"/>
          <w:lang w:val="en-US" w:eastAsia="zh-CN"/>
        </w:rPr>
        <w:t>值得特别指出的是，MAS作为建模技术平台，其科学性和解释力在很大程度上依赖于智能体决策规则的理论深度。仅凭简单启发式规则驱动的智能体，难以捕捉现实社会中人类决策的复杂性。因此，如何将心理学、管理学等领域的专业行为模型有机嵌入MAS框架，已成为当前研究的核心方法论议题。</w:t>
      </w:r>
    </w:p>
    <w:p w14:paraId="01D80E11">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firstLine="480" w:firstLineChars="200"/>
        <w:jc w:val="both"/>
        <w:textAlignment w:val="auto"/>
        <w:rPr>
          <w:rFonts w:hint="default" w:ascii="宋体" w:hAnsi="宋体" w:eastAsia="宋体" w:cs="宋体"/>
          <w:b w:val="0"/>
          <w:bCs w:val="0"/>
          <w:sz w:val="24"/>
          <w:szCs w:val="24"/>
          <w:lang w:val="en-US" w:eastAsia="zh-CN"/>
        </w:rPr>
      </w:pPr>
    </w:p>
    <w:p w14:paraId="0888CD61">
      <w:pPr>
        <w:keepNext w:val="0"/>
        <w:keepLines w:val="0"/>
        <w:pageBreakBefore w:val="0"/>
        <w:widowControl w:val="0"/>
        <w:numPr>
          <w:ilvl w:val="1"/>
          <w:numId w:val="2"/>
        </w:numPr>
        <w:kinsoku/>
        <w:wordWrap/>
        <w:overflowPunct/>
        <w:topLinePunct w:val="0"/>
        <w:autoSpaceDE/>
        <w:autoSpaceDN/>
        <w:bidi w:val="0"/>
        <w:adjustRightInd/>
        <w:snapToGrid/>
        <w:spacing w:line="360" w:lineRule="auto"/>
        <w:ind w:left="567" w:leftChars="0" w:hanging="567" w:firstLineChars="0"/>
        <w:jc w:val="both"/>
        <w:textAlignment w:val="auto"/>
        <w:rPr>
          <w:rFonts w:hint="default" w:ascii="黑体" w:hAnsi="黑体" w:eastAsia="黑体" w:cs="黑体"/>
          <w:b/>
          <w:bCs/>
          <w:sz w:val="24"/>
          <w:szCs w:val="24"/>
          <w:lang w:val="en-US" w:eastAsia="zh-CN"/>
        </w:rPr>
      </w:pPr>
      <w:r>
        <w:rPr>
          <w:rFonts w:hint="default" w:ascii="黑体" w:hAnsi="黑体" w:eastAsia="黑体" w:cs="黑体"/>
          <w:b/>
          <w:bCs/>
          <w:sz w:val="24"/>
          <w:szCs w:val="24"/>
          <w:lang w:val="en-US" w:eastAsia="zh-CN"/>
        </w:rPr>
        <w:t>研究问题</w:t>
      </w:r>
    </w:p>
    <w:p w14:paraId="5EAFF665">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firstLine="480" w:firstLineChars="200"/>
        <w:jc w:val="both"/>
        <w:textAlignment w:val="auto"/>
        <w:rPr>
          <w:rFonts w:hint="default" w:ascii="宋体" w:hAnsi="宋体" w:eastAsia="宋体" w:cs="宋体"/>
          <w:b w:val="0"/>
          <w:bCs w:val="0"/>
          <w:sz w:val="24"/>
          <w:szCs w:val="24"/>
          <w:lang w:val="en-US" w:eastAsia="zh-CN"/>
        </w:rPr>
      </w:pPr>
      <w:r>
        <w:rPr>
          <w:rFonts w:hint="default" w:ascii="宋体" w:hAnsi="宋体" w:eastAsia="宋体" w:cs="宋体"/>
          <w:b w:val="0"/>
          <w:bCs w:val="0"/>
          <w:sz w:val="24"/>
          <w:szCs w:val="24"/>
          <w:lang w:val="en-US" w:eastAsia="zh-CN"/>
        </w:rPr>
        <w:t>基于上述背景，本报告旨在系统梳理2022年至2026年间的相关文献，回答以下核心问题：多智能体模拟在气候韧性土地利用规划领域的最新研究进展和主要应用方向是什么？如何将心理学和管理学的专业模型有机融合至MAS的智能体决策规则中？该领域研究主要采用哪些关键模型框架、技术平台和数据源？当前研究面临哪些主要挑战？未来的发展趋势和潜在突破点在哪里？</w:t>
      </w:r>
    </w:p>
    <w:p w14:paraId="4A190F9F">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jc w:val="both"/>
        <w:textAlignment w:val="auto"/>
        <w:rPr>
          <w:rFonts w:hint="default" w:ascii="宋体" w:hAnsi="宋体" w:eastAsia="宋体" w:cs="宋体"/>
          <w:b w:val="0"/>
          <w:bCs w:val="0"/>
          <w:sz w:val="24"/>
          <w:szCs w:val="24"/>
          <w:lang w:val="en-US" w:eastAsia="zh-CN"/>
        </w:rPr>
      </w:pPr>
    </w:p>
    <w:p w14:paraId="0A4840A0">
      <w:pPr>
        <w:keepNext w:val="0"/>
        <w:keepLines w:val="0"/>
        <w:pageBreakBefore w:val="0"/>
        <w:widowControl w:val="0"/>
        <w:numPr>
          <w:ilvl w:val="0"/>
          <w:numId w:val="1"/>
        </w:numPr>
        <w:kinsoku/>
        <w:wordWrap/>
        <w:overflowPunct/>
        <w:topLinePunct w:val="0"/>
        <w:autoSpaceDE/>
        <w:autoSpaceDN/>
        <w:bidi w:val="0"/>
        <w:adjustRightInd/>
        <w:snapToGrid/>
        <w:spacing w:line="360" w:lineRule="auto"/>
        <w:ind w:leftChars="0"/>
        <w:jc w:val="both"/>
        <w:textAlignment w:val="auto"/>
        <w:rPr>
          <w:rFonts w:hint="default" w:ascii="黑体" w:hAnsi="黑体" w:eastAsia="黑体" w:cs="黑体"/>
          <w:b/>
          <w:bCs/>
          <w:sz w:val="28"/>
          <w:szCs w:val="28"/>
          <w:lang w:val="en-US" w:eastAsia="zh-CN"/>
        </w:rPr>
      </w:pPr>
      <w:r>
        <w:rPr>
          <w:rFonts w:hint="eastAsia" w:ascii="黑体" w:hAnsi="黑体" w:eastAsia="黑体" w:cs="黑体"/>
          <w:b/>
          <w:bCs/>
          <w:sz w:val="28"/>
          <w:szCs w:val="28"/>
          <w:lang w:val="en-US" w:eastAsia="zh-CN"/>
        </w:rPr>
        <w:t>核心概念界定</w:t>
      </w:r>
    </w:p>
    <w:p w14:paraId="37780EF8">
      <w:pPr>
        <w:keepNext w:val="0"/>
        <w:keepLines w:val="0"/>
        <w:pageBreakBefore w:val="0"/>
        <w:widowControl w:val="0"/>
        <w:numPr>
          <w:ilvl w:val="1"/>
          <w:numId w:val="3"/>
        </w:numPr>
        <w:kinsoku/>
        <w:wordWrap/>
        <w:overflowPunct/>
        <w:topLinePunct w:val="0"/>
        <w:autoSpaceDE/>
        <w:autoSpaceDN/>
        <w:bidi w:val="0"/>
        <w:adjustRightInd/>
        <w:snapToGrid/>
        <w:spacing w:line="360" w:lineRule="auto"/>
        <w:ind w:left="567" w:leftChars="0" w:hanging="567" w:firstLineChars="0"/>
        <w:jc w:val="both"/>
        <w:textAlignment w:val="auto"/>
        <w:rPr>
          <w:rFonts w:hint="eastAsia" w:ascii="黑体" w:hAnsi="黑体" w:eastAsia="黑体" w:cs="黑体"/>
          <w:b/>
          <w:bCs/>
          <w:sz w:val="24"/>
          <w:szCs w:val="24"/>
          <w:lang w:val="en-US" w:eastAsia="zh-CN"/>
        </w:rPr>
      </w:pPr>
      <w:r>
        <w:rPr>
          <w:rFonts w:hint="eastAsia" w:ascii="黑体" w:hAnsi="黑体" w:eastAsia="黑体" w:cs="黑体"/>
          <w:b/>
          <w:bCs/>
          <w:sz w:val="24"/>
          <w:szCs w:val="24"/>
          <w:lang w:val="en-US" w:eastAsia="zh-CN"/>
        </w:rPr>
        <w:t>气候韧性</w:t>
      </w:r>
    </w:p>
    <w:p w14:paraId="441D2DEB">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firstLine="480" w:firstLineChars="200"/>
        <w:jc w:val="both"/>
        <w:textAlignment w:val="auto"/>
        <w:rPr>
          <w:rFonts w:hint="default" w:ascii="宋体" w:hAnsi="宋体" w:eastAsia="宋体" w:cs="宋体"/>
          <w:b w:val="0"/>
          <w:bCs w:val="0"/>
          <w:sz w:val="24"/>
          <w:szCs w:val="24"/>
          <w:lang w:val="en-US" w:eastAsia="zh-CN"/>
        </w:rPr>
      </w:pPr>
      <w:r>
        <w:rPr>
          <w:rFonts w:hint="default" w:ascii="宋体" w:hAnsi="宋体" w:eastAsia="宋体" w:cs="宋体"/>
          <w:b w:val="0"/>
          <w:bCs w:val="0"/>
          <w:sz w:val="24"/>
          <w:szCs w:val="24"/>
          <w:lang w:val="en-US" w:eastAsia="zh-CN"/>
        </w:rPr>
        <w:t>气候韧性是一个多维度、跨学科的概念，超越了传统风险防范中强调抵抗和恢复到原始状态的静态思想。综合相关研究</w:t>
      </w:r>
      <w:r>
        <w:rPr>
          <w:rFonts w:hint="default" w:ascii="宋体" w:hAnsi="宋体" w:eastAsia="宋体" w:cs="宋体"/>
          <w:b w:val="0"/>
          <w:bCs w:val="0"/>
          <w:sz w:val="24"/>
          <w:szCs w:val="24"/>
          <w:vertAlign w:val="superscript"/>
          <w:lang w:val="en-US" w:eastAsia="zh-CN"/>
        </w:rPr>
        <w:fldChar w:fldCharType="begin"/>
      </w:r>
      <w:r>
        <w:rPr>
          <w:rFonts w:hint="default" w:ascii="宋体" w:hAnsi="宋体" w:eastAsia="宋体" w:cs="宋体"/>
          <w:b w:val="0"/>
          <w:bCs w:val="0"/>
          <w:sz w:val="24"/>
          <w:szCs w:val="24"/>
          <w:vertAlign w:val="superscript"/>
          <w:lang w:val="en-US" w:eastAsia="zh-CN"/>
        </w:rPr>
        <w:instrText xml:space="preserve"> REF _Ref12851 \r \h </w:instrText>
      </w:r>
      <w:r>
        <w:rPr>
          <w:rFonts w:hint="default" w:ascii="宋体" w:hAnsi="宋体" w:eastAsia="宋体" w:cs="宋体"/>
          <w:b w:val="0"/>
          <w:bCs w:val="0"/>
          <w:sz w:val="24"/>
          <w:szCs w:val="24"/>
          <w:vertAlign w:val="superscript"/>
          <w:lang w:val="en-US" w:eastAsia="zh-CN"/>
        </w:rPr>
        <w:fldChar w:fldCharType="separate"/>
      </w:r>
      <w:r>
        <w:rPr>
          <w:rFonts w:hint="default" w:ascii="宋体" w:hAnsi="宋体" w:eastAsia="宋体" w:cs="宋体"/>
          <w:b w:val="0"/>
          <w:bCs w:val="0"/>
          <w:sz w:val="24"/>
          <w:szCs w:val="24"/>
          <w:vertAlign w:val="superscript"/>
          <w:lang w:val="en-US" w:eastAsia="zh-CN"/>
        </w:rPr>
        <w:t>[2]</w:t>
      </w:r>
      <w:r>
        <w:rPr>
          <w:rFonts w:hint="default" w:ascii="宋体" w:hAnsi="宋体" w:eastAsia="宋体" w:cs="宋体"/>
          <w:b w:val="0"/>
          <w:bCs w:val="0"/>
          <w:sz w:val="24"/>
          <w:szCs w:val="24"/>
          <w:vertAlign w:val="superscript"/>
          <w:lang w:val="en-US" w:eastAsia="zh-CN"/>
        </w:rPr>
        <w:fldChar w:fldCharType="end"/>
      </w:r>
      <w:r>
        <w:rPr>
          <w:rFonts w:hint="default" w:ascii="宋体" w:hAnsi="宋体" w:eastAsia="宋体" w:cs="宋体"/>
          <w:b w:val="0"/>
          <w:bCs w:val="0"/>
          <w:sz w:val="24"/>
          <w:szCs w:val="24"/>
          <w:vertAlign w:val="superscript"/>
          <w:lang w:val="en-US" w:eastAsia="zh-CN"/>
        </w:rPr>
        <w:fldChar w:fldCharType="begin"/>
      </w:r>
      <w:r>
        <w:rPr>
          <w:rFonts w:hint="default" w:ascii="宋体" w:hAnsi="宋体" w:eastAsia="宋体" w:cs="宋体"/>
          <w:b w:val="0"/>
          <w:bCs w:val="0"/>
          <w:sz w:val="24"/>
          <w:szCs w:val="24"/>
          <w:vertAlign w:val="superscript"/>
          <w:lang w:val="en-US" w:eastAsia="zh-CN"/>
        </w:rPr>
        <w:instrText xml:space="preserve"> REF _Ref12857 \r \h </w:instrText>
      </w:r>
      <w:r>
        <w:rPr>
          <w:rFonts w:hint="default" w:ascii="宋体" w:hAnsi="宋体" w:eastAsia="宋体" w:cs="宋体"/>
          <w:b w:val="0"/>
          <w:bCs w:val="0"/>
          <w:sz w:val="24"/>
          <w:szCs w:val="24"/>
          <w:vertAlign w:val="superscript"/>
          <w:lang w:val="en-US" w:eastAsia="zh-CN"/>
        </w:rPr>
        <w:fldChar w:fldCharType="separate"/>
      </w:r>
      <w:r>
        <w:rPr>
          <w:rFonts w:hint="default" w:ascii="宋体" w:hAnsi="宋体" w:eastAsia="宋体" w:cs="宋体"/>
          <w:b w:val="0"/>
          <w:bCs w:val="0"/>
          <w:sz w:val="24"/>
          <w:szCs w:val="24"/>
          <w:vertAlign w:val="superscript"/>
          <w:lang w:val="en-US" w:eastAsia="zh-CN"/>
        </w:rPr>
        <w:t>[3]</w:t>
      </w:r>
      <w:r>
        <w:rPr>
          <w:rFonts w:hint="default" w:ascii="宋体" w:hAnsi="宋体" w:eastAsia="宋体" w:cs="宋体"/>
          <w:b w:val="0"/>
          <w:bCs w:val="0"/>
          <w:sz w:val="24"/>
          <w:szCs w:val="24"/>
          <w:vertAlign w:val="superscript"/>
          <w:lang w:val="en-US" w:eastAsia="zh-CN"/>
        </w:rPr>
        <w:fldChar w:fldCharType="end"/>
      </w:r>
      <w:r>
        <w:rPr>
          <w:rFonts w:hint="default" w:ascii="宋体" w:hAnsi="宋体" w:eastAsia="宋体" w:cs="宋体"/>
          <w:b w:val="0"/>
          <w:bCs w:val="0"/>
          <w:sz w:val="24"/>
          <w:szCs w:val="24"/>
          <w:lang w:val="en-US" w:eastAsia="zh-CN"/>
        </w:rPr>
        <w:t>，气候韧性可被理解为社会-生态系统在面对气候变化带来的慢性压力和急性冲击时，所表现出的三种核心能力：</w:t>
      </w:r>
    </w:p>
    <w:p w14:paraId="394A9C82">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firstLine="420" w:firstLineChars="0"/>
        <w:jc w:val="both"/>
        <w:textAlignment w:val="auto"/>
        <w:rPr>
          <w:rFonts w:hint="default" w:ascii="宋体" w:hAnsi="宋体" w:eastAsia="宋体" w:cs="宋体"/>
          <w:b w:val="0"/>
          <w:bCs w:val="0"/>
          <w:sz w:val="24"/>
          <w:szCs w:val="24"/>
          <w:lang w:val="en-US" w:eastAsia="zh-CN"/>
        </w:rPr>
      </w:pPr>
      <w:r>
        <w:rPr>
          <w:rFonts w:hint="default" w:ascii="宋体" w:hAnsi="宋体" w:eastAsia="宋体" w:cs="宋体"/>
          <w:b w:val="0"/>
          <w:bCs w:val="0"/>
          <w:sz w:val="24"/>
          <w:szCs w:val="24"/>
          <w:lang w:val="en-US" w:eastAsia="zh-CN"/>
        </w:rPr>
        <w:t>吸收能力：系统在不改变其基本结构和功能的前提下，承受和吸收扰动的能力；</w:t>
      </w:r>
    </w:p>
    <w:p w14:paraId="6840579E">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firstLine="420" w:firstLineChars="0"/>
        <w:jc w:val="both"/>
        <w:textAlignment w:val="auto"/>
        <w:rPr>
          <w:rFonts w:hint="default" w:ascii="宋体" w:hAnsi="宋体" w:eastAsia="宋体" w:cs="宋体"/>
          <w:b w:val="0"/>
          <w:bCs w:val="0"/>
          <w:sz w:val="24"/>
          <w:szCs w:val="24"/>
          <w:lang w:val="en-US" w:eastAsia="zh-CN"/>
        </w:rPr>
      </w:pPr>
      <w:r>
        <w:rPr>
          <w:rFonts w:hint="default" w:ascii="宋体" w:hAnsi="宋体" w:eastAsia="宋体" w:cs="宋体"/>
          <w:b w:val="0"/>
          <w:bCs w:val="0"/>
          <w:sz w:val="24"/>
          <w:szCs w:val="24"/>
          <w:lang w:val="en-US" w:eastAsia="zh-CN"/>
        </w:rPr>
        <w:t>适应能力：系统通过调整其过程、结构和功能，主动适应变化环境、减少潜在损害并抓住机遇的能力；</w:t>
      </w:r>
    </w:p>
    <w:p w14:paraId="303FEA65">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firstLine="420" w:firstLineChars="0"/>
        <w:jc w:val="both"/>
        <w:textAlignment w:val="auto"/>
        <w:rPr>
          <w:rFonts w:hint="default" w:ascii="宋体" w:hAnsi="宋体" w:eastAsia="宋体" w:cs="宋体"/>
          <w:b w:val="0"/>
          <w:bCs w:val="0"/>
          <w:sz w:val="24"/>
          <w:szCs w:val="24"/>
          <w:lang w:val="en-US" w:eastAsia="zh-CN"/>
        </w:rPr>
      </w:pPr>
      <w:r>
        <w:rPr>
          <w:rFonts w:hint="default" w:ascii="宋体" w:hAnsi="宋体" w:eastAsia="宋体" w:cs="宋体"/>
          <w:b w:val="0"/>
          <w:bCs w:val="0"/>
          <w:sz w:val="24"/>
          <w:szCs w:val="24"/>
          <w:lang w:val="en-US" w:eastAsia="zh-CN"/>
        </w:rPr>
        <w:t>转型能力：在现有系统难以为继时，通过根本性的改变创造一个全新的、更具可持续性系统的能力。</w:t>
      </w:r>
    </w:p>
    <w:p w14:paraId="70BAF62B">
      <w:pPr>
        <w:keepNext w:val="0"/>
        <w:keepLines w:val="0"/>
        <w:pageBreakBefore w:val="0"/>
        <w:widowControl w:val="0"/>
        <w:numPr>
          <w:ilvl w:val="1"/>
          <w:numId w:val="3"/>
        </w:numPr>
        <w:kinsoku/>
        <w:wordWrap/>
        <w:overflowPunct/>
        <w:topLinePunct w:val="0"/>
        <w:autoSpaceDE/>
        <w:autoSpaceDN/>
        <w:bidi w:val="0"/>
        <w:adjustRightInd/>
        <w:snapToGrid/>
        <w:spacing w:line="360" w:lineRule="auto"/>
        <w:ind w:left="567" w:leftChars="0" w:hanging="567" w:firstLineChars="0"/>
        <w:jc w:val="both"/>
        <w:textAlignment w:val="auto"/>
        <w:rPr>
          <w:rFonts w:hint="default" w:ascii="黑体" w:hAnsi="黑体" w:eastAsia="黑体" w:cs="黑体"/>
          <w:b/>
          <w:bCs/>
          <w:sz w:val="24"/>
          <w:szCs w:val="24"/>
          <w:lang w:val="en-US" w:eastAsia="zh-CN"/>
        </w:rPr>
      </w:pPr>
      <w:r>
        <w:rPr>
          <w:rFonts w:hint="default" w:ascii="黑体" w:hAnsi="黑体" w:eastAsia="黑体" w:cs="黑体"/>
          <w:b/>
          <w:bCs/>
          <w:sz w:val="24"/>
          <w:szCs w:val="24"/>
          <w:lang w:val="en-US" w:eastAsia="zh-CN"/>
        </w:rPr>
        <w:t>气候韧性土地利用规划</w:t>
      </w:r>
    </w:p>
    <w:p w14:paraId="781D82F3">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firstLine="480" w:firstLineChars="200"/>
        <w:jc w:val="both"/>
        <w:textAlignment w:val="auto"/>
        <w:rPr>
          <w:rFonts w:hint="default" w:ascii="宋体" w:hAnsi="宋体" w:eastAsia="宋体" w:cs="宋体"/>
          <w:b w:val="0"/>
          <w:bCs w:val="0"/>
          <w:sz w:val="24"/>
          <w:szCs w:val="24"/>
          <w:lang w:val="en-US" w:eastAsia="zh-CN"/>
        </w:rPr>
      </w:pPr>
      <w:r>
        <w:rPr>
          <w:rFonts w:hint="default" w:ascii="宋体" w:hAnsi="宋体" w:eastAsia="宋体" w:cs="宋体"/>
          <w:b w:val="0"/>
          <w:bCs w:val="0"/>
          <w:sz w:val="24"/>
          <w:szCs w:val="24"/>
          <w:lang w:val="en-US" w:eastAsia="zh-CN"/>
        </w:rPr>
        <w:t>气候韧性土地利用规划是将气候韧性理念系统性地融入土地利用规划全过程，其目标是引导土地利用的模式、强度和空间布局，以降低气候风险暴露度、减少系统脆弱性，并提升整个区域的适应能力。这通常涉及风险评估整合、多目标优化</w:t>
      </w:r>
      <w:r>
        <w:rPr>
          <w:rFonts w:hint="default" w:ascii="宋体" w:hAnsi="宋体" w:eastAsia="宋体" w:cs="宋体"/>
          <w:b w:val="0"/>
          <w:bCs w:val="0"/>
          <w:sz w:val="24"/>
          <w:szCs w:val="24"/>
          <w:vertAlign w:val="superscript"/>
          <w:lang w:val="en-US" w:eastAsia="zh-CN"/>
        </w:rPr>
        <w:fldChar w:fldCharType="begin"/>
      </w:r>
      <w:r>
        <w:rPr>
          <w:rFonts w:hint="default" w:ascii="宋体" w:hAnsi="宋体" w:eastAsia="宋体" w:cs="宋体"/>
          <w:b w:val="0"/>
          <w:bCs w:val="0"/>
          <w:sz w:val="24"/>
          <w:szCs w:val="24"/>
          <w:vertAlign w:val="superscript"/>
          <w:lang w:val="en-US" w:eastAsia="zh-CN"/>
        </w:rPr>
        <w:instrText xml:space="preserve"> REF _Ref13445 \r \h </w:instrText>
      </w:r>
      <w:r>
        <w:rPr>
          <w:rFonts w:hint="default" w:ascii="宋体" w:hAnsi="宋体" w:eastAsia="宋体" w:cs="宋体"/>
          <w:b w:val="0"/>
          <w:bCs w:val="0"/>
          <w:sz w:val="24"/>
          <w:szCs w:val="24"/>
          <w:vertAlign w:val="superscript"/>
          <w:lang w:val="en-US" w:eastAsia="zh-CN"/>
        </w:rPr>
        <w:fldChar w:fldCharType="separate"/>
      </w:r>
      <w:r>
        <w:rPr>
          <w:rFonts w:hint="default" w:ascii="宋体" w:hAnsi="宋体" w:eastAsia="宋体" w:cs="宋体"/>
          <w:b w:val="0"/>
          <w:bCs w:val="0"/>
          <w:sz w:val="24"/>
          <w:szCs w:val="24"/>
          <w:vertAlign w:val="superscript"/>
          <w:lang w:val="en-US" w:eastAsia="zh-CN"/>
        </w:rPr>
        <w:t>[9]</w:t>
      </w:r>
      <w:r>
        <w:rPr>
          <w:rFonts w:hint="default" w:ascii="宋体" w:hAnsi="宋体" w:eastAsia="宋体" w:cs="宋体"/>
          <w:b w:val="0"/>
          <w:bCs w:val="0"/>
          <w:sz w:val="24"/>
          <w:szCs w:val="24"/>
          <w:vertAlign w:val="superscript"/>
          <w:lang w:val="en-US" w:eastAsia="zh-CN"/>
        </w:rPr>
        <w:fldChar w:fldCharType="end"/>
      </w:r>
      <w:r>
        <w:rPr>
          <w:rFonts w:hint="default" w:ascii="宋体" w:hAnsi="宋体" w:eastAsia="宋体" w:cs="宋体"/>
          <w:b w:val="0"/>
          <w:bCs w:val="0"/>
          <w:sz w:val="24"/>
          <w:szCs w:val="24"/>
          <w:lang w:val="en-US" w:eastAsia="zh-CN"/>
        </w:rPr>
        <w:t>、适应性管理与跨部门协调四个核心维度。</w:t>
      </w:r>
    </w:p>
    <w:p w14:paraId="52D0B5C1">
      <w:pPr>
        <w:keepNext w:val="0"/>
        <w:keepLines w:val="0"/>
        <w:pageBreakBefore w:val="0"/>
        <w:widowControl w:val="0"/>
        <w:numPr>
          <w:ilvl w:val="1"/>
          <w:numId w:val="3"/>
        </w:numPr>
        <w:kinsoku/>
        <w:wordWrap/>
        <w:overflowPunct/>
        <w:topLinePunct w:val="0"/>
        <w:autoSpaceDE/>
        <w:autoSpaceDN/>
        <w:bidi w:val="0"/>
        <w:adjustRightInd/>
        <w:snapToGrid/>
        <w:spacing w:line="360" w:lineRule="auto"/>
        <w:ind w:left="567" w:leftChars="0" w:hanging="567" w:firstLineChars="0"/>
        <w:jc w:val="both"/>
        <w:textAlignment w:val="auto"/>
        <w:rPr>
          <w:rFonts w:hint="default" w:ascii="黑体" w:hAnsi="黑体" w:eastAsia="黑体" w:cs="黑体"/>
          <w:b/>
          <w:bCs/>
          <w:sz w:val="24"/>
          <w:szCs w:val="24"/>
          <w:lang w:val="en-US" w:eastAsia="zh-CN"/>
        </w:rPr>
      </w:pPr>
      <w:r>
        <w:rPr>
          <w:rFonts w:hint="default" w:ascii="黑体" w:hAnsi="黑体" w:eastAsia="黑体" w:cs="黑体"/>
          <w:b/>
          <w:bCs/>
          <w:sz w:val="24"/>
          <w:szCs w:val="24"/>
          <w:lang w:val="en-US" w:eastAsia="zh-CN"/>
        </w:rPr>
        <w:t>多智能体模拟</w:t>
      </w:r>
    </w:p>
    <w:p w14:paraId="2ED9B864">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firstLine="480" w:firstLineChars="200"/>
        <w:jc w:val="both"/>
        <w:textAlignment w:val="auto"/>
        <w:rPr>
          <w:rFonts w:hint="default" w:ascii="宋体" w:hAnsi="宋体" w:eastAsia="宋体" w:cs="宋体"/>
          <w:b w:val="0"/>
          <w:bCs w:val="0"/>
          <w:sz w:val="24"/>
          <w:szCs w:val="24"/>
          <w:lang w:val="en-US" w:eastAsia="zh-CN"/>
        </w:rPr>
      </w:pPr>
      <w:r>
        <w:rPr>
          <w:rFonts w:hint="default" w:ascii="宋体" w:hAnsi="宋体" w:eastAsia="宋体" w:cs="宋体"/>
          <w:b w:val="0"/>
          <w:bCs w:val="0"/>
          <w:sz w:val="24"/>
          <w:szCs w:val="24"/>
          <w:lang w:val="en-US" w:eastAsia="zh-CN"/>
        </w:rPr>
        <w:t>多智能体模拟的基本构成要素包括：智能体（具有自主性、反应性、主动性和社交性的基本决策单元</w:t>
      </w:r>
      <w:r>
        <w:rPr>
          <w:rFonts w:hint="default" w:ascii="宋体" w:hAnsi="宋体" w:eastAsia="宋体" w:cs="宋体"/>
          <w:b w:val="0"/>
          <w:bCs w:val="0"/>
          <w:sz w:val="24"/>
          <w:szCs w:val="24"/>
          <w:vertAlign w:val="superscript"/>
          <w:lang w:val="en-US" w:eastAsia="zh-CN"/>
        </w:rPr>
        <w:fldChar w:fldCharType="begin"/>
      </w:r>
      <w:r>
        <w:rPr>
          <w:rFonts w:hint="default" w:ascii="宋体" w:hAnsi="宋体" w:eastAsia="宋体" w:cs="宋体"/>
          <w:b w:val="0"/>
          <w:bCs w:val="0"/>
          <w:sz w:val="24"/>
          <w:szCs w:val="24"/>
          <w:vertAlign w:val="superscript"/>
          <w:lang w:val="en-US" w:eastAsia="zh-CN"/>
        </w:rPr>
        <w:instrText xml:space="preserve"> REF _Ref13167 \r \h </w:instrText>
      </w:r>
      <w:r>
        <w:rPr>
          <w:rFonts w:hint="default" w:ascii="宋体" w:hAnsi="宋体" w:eastAsia="宋体" w:cs="宋体"/>
          <w:b w:val="0"/>
          <w:bCs w:val="0"/>
          <w:sz w:val="24"/>
          <w:szCs w:val="24"/>
          <w:vertAlign w:val="superscript"/>
          <w:lang w:val="en-US" w:eastAsia="zh-CN"/>
        </w:rPr>
        <w:fldChar w:fldCharType="separate"/>
      </w:r>
      <w:r>
        <w:rPr>
          <w:rFonts w:hint="default" w:ascii="宋体" w:hAnsi="宋体" w:eastAsia="宋体" w:cs="宋体"/>
          <w:b w:val="0"/>
          <w:bCs w:val="0"/>
          <w:sz w:val="24"/>
          <w:szCs w:val="24"/>
          <w:vertAlign w:val="superscript"/>
          <w:lang w:val="en-US" w:eastAsia="zh-CN"/>
        </w:rPr>
        <w:t>[7]</w:t>
      </w:r>
      <w:r>
        <w:rPr>
          <w:rFonts w:hint="default" w:ascii="宋体" w:hAnsi="宋体" w:eastAsia="宋体" w:cs="宋体"/>
          <w:b w:val="0"/>
          <w:bCs w:val="0"/>
          <w:sz w:val="24"/>
          <w:szCs w:val="24"/>
          <w:vertAlign w:val="superscript"/>
          <w:lang w:val="en-US" w:eastAsia="zh-CN"/>
        </w:rPr>
        <w:fldChar w:fldCharType="end"/>
      </w:r>
      <w:r>
        <w:rPr>
          <w:rFonts w:hint="default" w:ascii="宋体" w:hAnsi="宋体" w:eastAsia="宋体" w:cs="宋体"/>
          <w:b w:val="0"/>
          <w:bCs w:val="0"/>
          <w:sz w:val="24"/>
          <w:szCs w:val="24"/>
          <w:lang w:val="en-US" w:eastAsia="zh-CN"/>
        </w:rPr>
        <w:t>）、环境（通常表现为地理空间显式的虚拟景观）以及交互规则（定义智能体之间及其与环境如何相互影响的规则）。通过模拟成千上万个智能体在特定环境下的决策与互动，MAS能够揭示宏观土地利用格局如何从微观行为中涌现，并评估不同外部干预对系统整体韧性的影响。</w:t>
      </w:r>
    </w:p>
    <w:p w14:paraId="4FCC17D2">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jc w:val="both"/>
        <w:textAlignment w:val="auto"/>
        <w:rPr>
          <w:rFonts w:hint="default" w:ascii="宋体" w:hAnsi="宋体" w:eastAsia="宋体" w:cs="宋体"/>
          <w:b w:val="0"/>
          <w:bCs w:val="0"/>
          <w:sz w:val="24"/>
          <w:szCs w:val="24"/>
          <w:lang w:val="en-US" w:eastAsia="zh-CN"/>
        </w:rPr>
      </w:pPr>
    </w:p>
    <w:p w14:paraId="36A50472">
      <w:pPr>
        <w:keepNext w:val="0"/>
        <w:keepLines w:val="0"/>
        <w:pageBreakBefore w:val="0"/>
        <w:widowControl w:val="0"/>
        <w:numPr>
          <w:ilvl w:val="0"/>
          <w:numId w:val="1"/>
        </w:numPr>
        <w:kinsoku/>
        <w:wordWrap/>
        <w:overflowPunct/>
        <w:topLinePunct w:val="0"/>
        <w:autoSpaceDE/>
        <w:autoSpaceDN/>
        <w:bidi w:val="0"/>
        <w:adjustRightInd/>
        <w:snapToGrid/>
        <w:spacing w:line="360" w:lineRule="auto"/>
        <w:ind w:leftChars="0"/>
        <w:jc w:val="both"/>
        <w:textAlignment w:val="auto"/>
        <w:rPr>
          <w:rFonts w:hint="default" w:ascii="黑体" w:hAnsi="黑体" w:eastAsia="黑体" w:cs="黑体"/>
          <w:b/>
          <w:bCs/>
          <w:sz w:val="28"/>
          <w:szCs w:val="28"/>
          <w:lang w:val="en-US" w:eastAsia="zh-CN"/>
        </w:rPr>
      </w:pPr>
      <w:r>
        <w:rPr>
          <w:rFonts w:hint="default" w:ascii="黑体" w:hAnsi="黑体" w:eastAsia="黑体" w:cs="黑体"/>
          <w:b/>
          <w:bCs/>
          <w:sz w:val="28"/>
          <w:szCs w:val="28"/>
          <w:lang w:val="en-US" w:eastAsia="zh-CN"/>
        </w:rPr>
        <w:t>多智能体模拟在气候韧性土地利用规划中的应用现状</w:t>
      </w:r>
    </w:p>
    <w:p w14:paraId="03404762">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firstLine="480" w:firstLineChars="200"/>
        <w:jc w:val="both"/>
        <w:textAlignment w:val="auto"/>
        <w:rPr>
          <w:rFonts w:hint="default" w:ascii="宋体" w:hAnsi="宋体" w:eastAsia="宋体" w:cs="宋体"/>
          <w:b w:val="0"/>
          <w:bCs w:val="0"/>
          <w:sz w:val="24"/>
          <w:szCs w:val="24"/>
          <w:lang w:val="en-US" w:eastAsia="zh-CN"/>
        </w:rPr>
      </w:pPr>
      <w:r>
        <w:rPr>
          <w:rFonts w:hint="default" w:ascii="宋体" w:hAnsi="宋体" w:eastAsia="宋体" w:cs="宋体"/>
          <w:b w:val="0"/>
          <w:bCs w:val="0"/>
          <w:sz w:val="24"/>
          <w:szCs w:val="24"/>
          <w:lang w:val="en-US" w:eastAsia="zh-CN"/>
        </w:rPr>
        <w:t>基于对2022—2026年文献的检索，将多智能体模拟直接且完整地应用于气候韧性土地利用规划的综合性案例研究仍处于探索阶段。一项由乌得勒支大学与瓦赫宁根大学联合开展的“Multi-Agent Systems for climate resilient land use”研究项目（2022-2026）</w:t>
      </w:r>
      <w:r>
        <w:rPr>
          <w:rFonts w:hint="default" w:ascii="宋体" w:hAnsi="宋体" w:eastAsia="宋体" w:cs="宋体"/>
          <w:b w:val="0"/>
          <w:bCs w:val="0"/>
          <w:sz w:val="24"/>
          <w:szCs w:val="24"/>
          <w:vertAlign w:val="superscript"/>
          <w:lang w:val="en-US" w:eastAsia="zh-CN"/>
        </w:rPr>
        <w:fldChar w:fldCharType="begin"/>
      </w:r>
      <w:r>
        <w:rPr>
          <w:rFonts w:hint="default" w:ascii="宋体" w:hAnsi="宋体" w:eastAsia="宋体" w:cs="宋体"/>
          <w:b w:val="0"/>
          <w:bCs w:val="0"/>
          <w:sz w:val="24"/>
          <w:szCs w:val="24"/>
          <w:vertAlign w:val="superscript"/>
          <w:lang w:val="en-US" w:eastAsia="zh-CN"/>
        </w:rPr>
        <w:instrText xml:space="preserve"> REF _Ref13589 \r \h </w:instrText>
      </w:r>
      <w:r>
        <w:rPr>
          <w:rFonts w:hint="default" w:ascii="宋体" w:hAnsi="宋体" w:eastAsia="宋体" w:cs="宋体"/>
          <w:b w:val="0"/>
          <w:bCs w:val="0"/>
          <w:sz w:val="24"/>
          <w:szCs w:val="24"/>
          <w:vertAlign w:val="superscript"/>
          <w:lang w:val="en-US" w:eastAsia="zh-CN"/>
        </w:rPr>
        <w:fldChar w:fldCharType="separate"/>
      </w:r>
      <w:r>
        <w:rPr>
          <w:rFonts w:hint="default" w:ascii="宋体" w:hAnsi="宋体" w:eastAsia="宋体" w:cs="宋体"/>
          <w:b w:val="0"/>
          <w:bCs w:val="0"/>
          <w:sz w:val="24"/>
          <w:szCs w:val="24"/>
          <w:vertAlign w:val="superscript"/>
          <w:lang w:val="en-US" w:eastAsia="zh-CN"/>
        </w:rPr>
        <w:t>[10]</w:t>
      </w:r>
      <w:r>
        <w:rPr>
          <w:rFonts w:hint="default" w:ascii="宋体" w:hAnsi="宋体" w:eastAsia="宋体" w:cs="宋体"/>
          <w:b w:val="0"/>
          <w:bCs w:val="0"/>
          <w:sz w:val="24"/>
          <w:szCs w:val="24"/>
          <w:vertAlign w:val="superscript"/>
          <w:lang w:val="en-US" w:eastAsia="zh-CN"/>
        </w:rPr>
        <w:fldChar w:fldCharType="end"/>
      </w:r>
      <w:r>
        <w:rPr>
          <w:rFonts w:hint="default" w:ascii="宋体" w:hAnsi="宋体" w:eastAsia="宋体" w:cs="宋体"/>
          <w:b w:val="0"/>
          <w:bCs w:val="0"/>
          <w:sz w:val="24"/>
          <w:szCs w:val="24"/>
          <w:lang w:val="en-US" w:eastAsia="zh-CN"/>
        </w:rPr>
        <w:t>正在系统探索这一方向，而Zhou</w:t>
      </w:r>
      <w:r>
        <w:rPr>
          <w:rFonts w:hint="eastAsia" w:ascii="宋体" w:hAnsi="宋体" w:eastAsia="宋体" w:cs="宋体"/>
          <w:b w:val="0"/>
          <w:bCs w:val="0"/>
          <w:sz w:val="24"/>
          <w:szCs w:val="24"/>
          <w:lang w:val="en-US" w:eastAsia="zh-CN"/>
        </w:rPr>
        <w:t xml:space="preserve"> </w:t>
      </w:r>
      <w:r>
        <w:rPr>
          <w:rFonts w:hint="default" w:ascii="宋体" w:hAnsi="宋体" w:eastAsia="宋体" w:cs="宋体"/>
          <w:b w:val="0"/>
          <w:bCs w:val="0"/>
          <w:sz w:val="24"/>
          <w:szCs w:val="24"/>
          <w:lang w:val="en-US" w:eastAsia="zh-CN"/>
        </w:rPr>
        <w:t>Yinuo等人计划于2025年发表的综述《Multi-agent systems in climate-resilient land-use planning: a review》对68项相关研究进行了分析</w:t>
      </w:r>
      <w:r>
        <w:rPr>
          <w:rFonts w:hint="default" w:ascii="宋体" w:hAnsi="宋体" w:eastAsia="宋体" w:cs="宋体"/>
          <w:b w:val="0"/>
          <w:bCs w:val="0"/>
          <w:sz w:val="24"/>
          <w:szCs w:val="24"/>
          <w:vertAlign w:val="superscript"/>
          <w:lang w:val="en-US" w:eastAsia="zh-CN"/>
        </w:rPr>
        <w:fldChar w:fldCharType="begin"/>
      </w:r>
      <w:r>
        <w:rPr>
          <w:rFonts w:hint="default" w:ascii="宋体" w:hAnsi="宋体" w:eastAsia="宋体" w:cs="宋体"/>
          <w:b w:val="0"/>
          <w:bCs w:val="0"/>
          <w:sz w:val="24"/>
          <w:szCs w:val="24"/>
          <w:vertAlign w:val="superscript"/>
          <w:lang w:val="en-US" w:eastAsia="zh-CN"/>
        </w:rPr>
        <w:instrText xml:space="preserve"> REF _Ref13641 \r \h </w:instrText>
      </w:r>
      <w:r>
        <w:rPr>
          <w:rFonts w:hint="default" w:ascii="宋体" w:hAnsi="宋体" w:eastAsia="宋体" w:cs="宋体"/>
          <w:b w:val="0"/>
          <w:bCs w:val="0"/>
          <w:sz w:val="24"/>
          <w:szCs w:val="24"/>
          <w:vertAlign w:val="superscript"/>
          <w:lang w:val="en-US" w:eastAsia="zh-CN"/>
        </w:rPr>
        <w:fldChar w:fldCharType="separate"/>
      </w:r>
      <w:r>
        <w:rPr>
          <w:rFonts w:hint="default" w:ascii="宋体" w:hAnsi="宋体" w:eastAsia="宋体" w:cs="宋体"/>
          <w:b w:val="0"/>
          <w:bCs w:val="0"/>
          <w:sz w:val="24"/>
          <w:szCs w:val="24"/>
          <w:vertAlign w:val="superscript"/>
          <w:lang w:val="en-US" w:eastAsia="zh-CN"/>
        </w:rPr>
        <w:t>[11]</w:t>
      </w:r>
      <w:r>
        <w:rPr>
          <w:rFonts w:hint="default" w:ascii="宋体" w:hAnsi="宋体" w:eastAsia="宋体" w:cs="宋体"/>
          <w:b w:val="0"/>
          <w:bCs w:val="0"/>
          <w:sz w:val="24"/>
          <w:szCs w:val="24"/>
          <w:vertAlign w:val="superscript"/>
          <w:lang w:val="en-US" w:eastAsia="zh-CN"/>
        </w:rPr>
        <w:fldChar w:fldCharType="end"/>
      </w:r>
      <w:r>
        <w:rPr>
          <w:rFonts w:hint="default" w:ascii="宋体" w:hAnsi="宋体" w:eastAsia="宋体" w:cs="宋体"/>
          <w:b w:val="0"/>
          <w:bCs w:val="0"/>
          <w:sz w:val="24"/>
          <w:szCs w:val="24"/>
          <w:lang w:val="en-US" w:eastAsia="zh-CN"/>
        </w:rPr>
        <w:t>，证实了这是一个正在快速整合和形成的交叉研究领域。通过梳理相关文献，可以清晰地看到MAS在该主题下的四大关键应用方向。</w:t>
      </w:r>
    </w:p>
    <w:p w14:paraId="0B1D9C4B">
      <w:pPr>
        <w:keepNext w:val="0"/>
        <w:keepLines w:val="0"/>
        <w:pageBreakBefore w:val="0"/>
        <w:widowControl w:val="0"/>
        <w:numPr>
          <w:ilvl w:val="1"/>
          <w:numId w:val="4"/>
        </w:numPr>
        <w:kinsoku/>
        <w:wordWrap/>
        <w:overflowPunct/>
        <w:topLinePunct w:val="0"/>
        <w:autoSpaceDE/>
        <w:autoSpaceDN/>
        <w:bidi w:val="0"/>
        <w:adjustRightInd/>
        <w:snapToGrid/>
        <w:spacing w:line="360" w:lineRule="auto"/>
        <w:ind w:left="567" w:leftChars="0" w:hanging="567" w:firstLineChars="0"/>
        <w:jc w:val="both"/>
        <w:textAlignment w:val="auto"/>
        <w:rPr>
          <w:rFonts w:hint="eastAsia" w:ascii="黑体" w:hAnsi="黑体" w:eastAsia="黑体" w:cs="黑体"/>
          <w:b/>
          <w:bCs/>
          <w:sz w:val="24"/>
          <w:szCs w:val="24"/>
          <w:lang w:val="en-US" w:eastAsia="zh-CN"/>
        </w:rPr>
      </w:pPr>
      <w:r>
        <w:rPr>
          <w:rFonts w:hint="eastAsia" w:ascii="黑体" w:hAnsi="黑体" w:eastAsia="黑体" w:cs="黑体"/>
          <w:b/>
          <w:bCs/>
          <w:sz w:val="24"/>
          <w:szCs w:val="24"/>
          <w:lang w:val="en-US" w:eastAsia="zh-CN"/>
        </w:rPr>
        <w:t>土地利用与土地覆盖变化（LULC）动态模拟</w:t>
      </w:r>
    </w:p>
    <w:p w14:paraId="401EEE92">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firstLine="480" w:firstLineChars="200"/>
        <w:jc w:val="both"/>
        <w:textAlignment w:val="auto"/>
        <w:rPr>
          <w:rFonts w:hint="default" w:ascii="宋体" w:hAnsi="宋体" w:eastAsia="宋体" w:cs="宋体"/>
          <w:b w:val="0"/>
          <w:bCs w:val="0"/>
          <w:sz w:val="24"/>
          <w:szCs w:val="24"/>
          <w:lang w:val="en-US" w:eastAsia="zh-CN"/>
        </w:rPr>
      </w:pPr>
      <w:r>
        <w:rPr>
          <w:rFonts w:hint="default" w:ascii="宋体" w:hAnsi="宋体" w:eastAsia="宋体" w:cs="宋体"/>
          <w:b w:val="0"/>
          <w:bCs w:val="0"/>
          <w:sz w:val="24"/>
          <w:szCs w:val="24"/>
          <w:lang w:val="en-US" w:eastAsia="zh-CN"/>
        </w:rPr>
        <w:t>这是MAS在土地相关研究中最成熟的应用领域，也是构建气候韧性模拟的基础。模型通过模拟不同类型的土地使用者的决策行为，来预测未来土地利用格局的演变。通过在模型中引入气候变化情景，可以模拟无干预的土地利用变化趋势，为前瞻性的韧性规划提供基线预测。伊朗马什哈德市的一项研究利用NetLogo平台模拟了城市土地覆盖变化，是评估城市热岛效应等气候相关风险的典型案例</w:t>
      </w:r>
      <w:r>
        <w:rPr>
          <w:rFonts w:hint="default" w:ascii="宋体" w:hAnsi="宋体" w:eastAsia="宋体" w:cs="宋体"/>
          <w:b w:val="0"/>
          <w:bCs w:val="0"/>
          <w:sz w:val="24"/>
          <w:szCs w:val="24"/>
          <w:vertAlign w:val="superscript"/>
          <w:lang w:val="en-US" w:eastAsia="zh-CN"/>
        </w:rPr>
        <w:fldChar w:fldCharType="begin"/>
      </w:r>
      <w:r>
        <w:rPr>
          <w:rFonts w:hint="default" w:ascii="宋体" w:hAnsi="宋体" w:eastAsia="宋体" w:cs="宋体"/>
          <w:b w:val="0"/>
          <w:bCs w:val="0"/>
          <w:sz w:val="24"/>
          <w:szCs w:val="24"/>
          <w:vertAlign w:val="superscript"/>
          <w:lang w:val="en-US" w:eastAsia="zh-CN"/>
        </w:rPr>
        <w:instrText xml:space="preserve"> REF _Ref13713 \r \h </w:instrText>
      </w:r>
      <w:r>
        <w:rPr>
          <w:rFonts w:hint="default" w:ascii="宋体" w:hAnsi="宋体" w:eastAsia="宋体" w:cs="宋体"/>
          <w:b w:val="0"/>
          <w:bCs w:val="0"/>
          <w:sz w:val="24"/>
          <w:szCs w:val="24"/>
          <w:vertAlign w:val="superscript"/>
          <w:lang w:val="en-US" w:eastAsia="zh-CN"/>
        </w:rPr>
        <w:fldChar w:fldCharType="separate"/>
      </w:r>
      <w:r>
        <w:rPr>
          <w:rFonts w:hint="default" w:ascii="宋体" w:hAnsi="宋体" w:eastAsia="宋体" w:cs="宋体"/>
          <w:b w:val="0"/>
          <w:bCs w:val="0"/>
          <w:sz w:val="24"/>
          <w:szCs w:val="24"/>
          <w:vertAlign w:val="superscript"/>
          <w:lang w:val="en-US" w:eastAsia="zh-CN"/>
        </w:rPr>
        <w:t>[12]</w:t>
      </w:r>
      <w:r>
        <w:rPr>
          <w:rFonts w:hint="default" w:ascii="宋体" w:hAnsi="宋体" w:eastAsia="宋体" w:cs="宋体"/>
          <w:b w:val="0"/>
          <w:bCs w:val="0"/>
          <w:sz w:val="24"/>
          <w:szCs w:val="24"/>
          <w:vertAlign w:val="superscript"/>
          <w:lang w:val="en-US" w:eastAsia="zh-CN"/>
        </w:rPr>
        <w:fldChar w:fldCharType="end"/>
      </w:r>
      <w:r>
        <w:rPr>
          <w:rFonts w:hint="default" w:ascii="宋体" w:hAnsi="宋体" w:eastAsia="宋体" w:cs="宋体"/>
          <w:b w:val="0"/>
          <w:bCs w:val="0"/>
          <w:sz w:val="24"/>
          <w:szCs w:val="24"/>
          <w:lang w:val="en-US" w:eastAsia="zh-CN"/>
        </w:rPr>
        <w:t>。国内学者在这一领域也开展了重要探索</w:t>
      </w:r>
      <w:r>
        <w:rPr>
          <w:rFonts w:hint="eastAsia" w:ascii="宋体" w:hAnsi="宋体" w:eastAsia="宋体" w:cs="宋体"/>
          <w:b w:val="0"/>
          <w:bCs w:val="0"/>
          <w:sz w:val="24"/>
          <w:szCs w:val="24"/>
          <w:lang w:val="en-US" w:eastAsia="zh-CN"/>
        </w:rPr>
        <w:t>，</w:t>
      </w:r>
      <w:r>
        <w:rPr>
          <w:rFonts w:hint="default" w:ascii="宋体" w:hAnsi="宋体" w:eastAsia="宋体" w:cs="宋体"/>
          <w:b w:val="0"/>
          <w:bCs w:val="0"/>
          <w:sz w:val="24"/>
          <w:szCs w:val="24"/>
          <w:lang w:val="en-US" w:eastAsia="zh-CN"/>
        </w:rPr>
        <w:t>Li</w:t>
      </w:r>
      <w:r>
        <w:rPr>
          <w:rFonts w:hint="eastAsia" w:ascii="宋体" w:hAnsi="宋体" w:eastAsia="宋体" w:cs="宋体"/>
          <w:b w:val="0"/>
          <w:bCs w:val="0"/>
          <w:sz w:val="24"/>
          <w:szCs w:val="24"/>
          <w:lang w:val="en-US" w:eastAsia="zh-CN"/>
        </w:rPr>
        <w:t xml:space="preserve"> </w:t>
      </w:r>
      <w:r>
        <w:rPr>
          <w:rFonts w:hint="default" w:ascii="宋体" w:hAnsi="宋体" w:eastAsia="宋体" w:cs="宋体"/>
          <w:b w:val="0"/>
          <w:bCs w:val="0"/>
          <w:sz w:val="24"/>
          <w:szCs w:val="24"/>
          <w:lang w:val="en-US" w:eastAsia="zh-CN"/>
        </w:rPr>
        <w:t>Yutong等人发表于《Engineering》的研究构建了耦合元胞自动机与多智能体的ABCSMM框架，以中国南方东江流域为案例，模拟了六种政策情景下的土地利用演变轨迹。该研究将生态系统服务价值纳入MAS建模，使模型能够同时捕捉人类决策的环境效应与环境变化对人类行为的反馈，验证了耦合方法在高密度人口流域的适用性</w:t>
      </w:r>
      <w:r>
        <w:rPr>
          <w:rFonts w:hint="default" w:ascii="宋体" w:hAnsi="宋体" w:eastAsia="宋体" w:cs="宋体"/>
          <w:b w:val="0"/>
          <w:bCs w:val="0"/>
          <w:sz w:val="24"/>
          <w:szCs w:val="24"/>
          <w:vertAlign w:val="superscript"/>
          <w:lang w:val="en-US" w:eastAsia="zh-CN"/>
        </w:rPr>
        <w:fldChar w:fldCharType="begin"/>
      </w:r>
      <w:r>
        <w:rPr>
          <w:rFonts w:hint="default" w:ascii="宋体" w:hAnsi="宋体" w:eastAsia="宋体" w:cs="宋体"/>
          <w:b w:val="0"/>
          <w:bCs w:val="0"/>
          <w:sz w:val="24"/>
          <w:szCs w:val="24"/>
          <w:vertAlign w:val="superscript"/>
          <w:lang w:val="en-US" w:eastAsia="zh-CN"/>
        </w:rPr>
        <w:instrText xml:space="preserve"> REF _Ref13781 \r \h </w:instrText>
      </w:r>
      <w:r>
        <w:rPr>
          <w:rFonts w:hint="default" w:ascii="宋体" w:hAnsi="宋体" w:eastAsia="宋体" w:cs="宋体"/>
          <w:b w:val="0"/>
          <w:bCs w:val="0"/>
          <w:sz w:val="24"/>
          <w:szCs w:val="24"/>
          <w:vertAlign w:val="superscript"/>
          <w:lang w:val="en-US" w:eastAsia="zh-CN"/>
        </w:rPr>
        <w:fldChar w:fldCharType="separate"/>
      </w:r>
      <w:r>
        <w:rPr>
          <w:rFonts w:hint="default" w:ascii="宋体" w:hAnsi="宋体" w:eastAsia="宋体" w:cs="宋体"/>
          <w:b w:val="0"/>
          <w:bCs w:val="0"/>
          <w:sz w:val="24"/>
          <w:szCs w:val="24"/>
          <w:vertAlign w:val="superscript"/>
          <w:lang w:val="en-US" w:eastAsia="zh-CN"/>
        </w:rPr>
        <w:t>[17]</w:t>
      </w:r>
      <w:r>
        <w:rPr>
          <w:rFonts w:hint="default" w:ascii="宋体" w:hAnsi="宋体" w:eastAsia="宋体" w:cs="宋体"/>
          <w:b w:val="0"/>
          <w:bCs w:val="0"/>
          <w:sz w:val="24"/>
          <w:szCs w:val="24"/>
          <w:vertAlign w:val="superscript"/>
          <w:lang w:val="en-US" w:eastAsia="zh-CN"/>
        </w:rPr>
        <w:fldChar w:fldCharType="end"/>
      </w:r>
      <w:r>
        <w:rPr>
          <w:rFonts w:hint="default" w:ascii="宋体" w:hAnsi="宋体" w:eastAsia="宋体" w:cs="宋体"/>
          <w:b w:val="0"/>
          <w:bCs w:val="0"/>
          <w:sz w:val="24"/>
          <w:szCs w:val="24"/>
          <w:lang w:val="en-US" w:eastAsia="zh-CN"/>
        </w:rPr>
        <w:t>。</w:t>
      </w:r>
    </w:p>
    <w:p w14:paraId="3AC9B1C2">
      <w:pPr>
        <w:keepNext w:val="0"/>
        <w:keepLines w:val="0"/>
        <w:pageBreakBefore w:val="0"/>
        <w:widowControl w:val="0"/>
        <w:numPr>
          <w:ilvl w:val="1"/>
          <w:numId w:val="4"/>
        </w:numPr>
        <w:kinsoku/>
        <w:wordWrap/>
        <w:overflowPunct/>
        <w:topLinePunct w:val="0"/>
        <w:autoSpaceDE/>
        <w:autoSpaceDN/>
        <w:bidi w:val="0"/>
        <w:adjustRightInd/>
        <w:snapToGrid/>
        <w:spacing w:line="360" w:lineRule="auto"/>
        <w:ind w:left="567" w:leftChars="0" w:hanging="567" w:firstLineChars="0"/>
        <w:jc w:val="both"/>
        <w:textAlignment w:val="auto"/>
        <w:rPr>
          <w:rFonts w:hint="default" w:ascii="黑体" w:hAnsi="黑体" w:eastAsia="黑体" w:cs="黑体"/>
          <w:b/>
          <w:bCs/>
          <w:sz w:val="24"/>
          <w:szCs w:val="24"/>
          <w:lang w:val="en-US" w:eastAsia="zh-CN"/>
        </w:rPr>
      </w:pPr>
      <w:r>
        <w:rPr>
          <w:rFonts w:hint="default" w:ascii="黑体" w:hAnsi="黑体" w:eastAsia="黑体" w:cs="黑体"/>
          <w:b/>
          <w:bCs/>
          <w:sz w:val="24"/>
          <w:szCs w:val="24"/>
          <w:lang w:val="en-US" w:eastAsia="zh-CN"/>
        </w:rPr>
        <w:t>气候变化适应性行为模拟</w:t>
      </w:r>
    </w:p>
    <w:p w14:paraId="270DFF53">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firstLine="480" w:firstLineChars="200"/>
        <w:jc w:val="both"/>
        <w:textAlignment w:val="auto"/>
        <w:rPr>
          <w:rFonts w:hint="default" w:ascii="宋体" w:hAnsi="宋体" w:eastAsia="宋体" w:cs="宋体"/>
          <w:b w:val="0"/>
          <w:bCs w:val="0"/>
          <w:sz w:val="24"/>
          <w:szCs w:val="24"/>
          <w:lang w:val="en-US" w:eastAsia="zh-CN"/>
        </w:rPr>
      </w:pPr>
      <w:r>
        <w:rPr>
          <w:rFonts w:hint="default" w:ascii="宋体" w:hAnsi="宋体" w:eastAsia="宋体" w:cs="宋体"/>
          <w:b w:val="0"/>
          <w:bCs w:val="0"/>
          <w:sz w:val="24"/>
          <w:szCs w:val="24"/>
          <w:lang w:val="en-US" w:eastAsia="zh-CN"/>
        </w:rPr>
        <w:t>气候韧性的核心在于适应。MAS提供了强大的工具来模拟人类行为如何响应气候变化，以及这些适应性行为如何反过来影响土地利用和整个系统的韧性。模型的核心在于刻画智能体的适应性决策过程，可能基于经济理性、有限理性或社会规范。通过模拟，可以评估不同适应性策略的采纳率、空间分布及其综合影响，并识别推广适应性策略的障碍</w:t>
      </w:r>
      <w:r>
        <w:rPr>
          <w:rFonts w:hint="default" w:ascii="宋体" w:hAnsi="宋体" w:eastAsia="宋体" w:cs="宋体"/>
          <w:b w:val="0"/>
          <w:bCs w:val="0"/>
          <w:sz w:val="24"/>
          <w:szCs w:val="24"/>
          <w:vertAlign w:val="superscript"/>
          <w:lang w:val="en-US" w:eastAsia="zh-CN"/>
        </w:rPr>
        <w:fldChar w:fldCharType="begin"/>
      </w:r>
      <w:r>
        <w:rPr>
          <w:rFonts w:hint="default" w:ascii="宋体" w:hAnsi="宋体" w:eastAsia="宋体" w:cs="宋体"/>
          <w:b w:val="0"/>
          <w:bCs w:val="0"/>
          <w:sz w:val="24"/>
          <w:szCs w:val="24"/>
          <w:vertAlign w:val="superscript"/>
          <w:lang w:val="en-US" w:eastAsia="zh-CN"/>
        </w:rPr>
        <w:instrText xml:space="preserve"> REF _Ref13853 \r \h </w:instrText>
      </w:r>
      <w:r>
        <w:rPr>
          <w:rFonts w:hint="default" w:ascii="宋体" w:hAnsi="宋体" w:eastAsia="宋体" w:cs="宋体"/>
          <w:b w:val="0"/>
          <w:bCs w:val="0"/>
          <w:sz w:val="24"/>
          <w:szCs w:val="24"/>
          <w:vertAlign w:val="superscript"/>
          <w:lang w:val="en-US" w:eastAsia="zh-CN"/>
        </w:rPr>
        <w:fldChar w:fldCharType="separate"/>
      </w:r>
      <w:r>
        <w:rPr>
          <w:rFonts w:hint="default" w:ascii="宋体" w:hAnsi="宋体" w:eastAsia="宋体" w:cs="宋体"/>
          <w:b w:val="0"/>
          <w:bCs w:val="0"/>
          <w:sz w:val="24"/>
          <w:szCs w:val="24"/>
          <w:vertAlign w:val="superscript"/>
          <w:lang w:val="en-US" w:eastAsia="zh-CN"/>
        </w:rPr>
        <w:t>[13]</w:t>
      </w:r>
      <w:r>
        <w:rPr>
          <w:rFonts w:hint="default" w:ascii="宋体" w:hAnsi="宋体" w:eastAsia="宋体" w:cs="宋体"/>
          <w:b w:val="0"/>
          <w:bCs w:val="0"/>
          <w:sz w:val="24"/>
          <w:szCs w:val="24"/>
          <w:vertAlign w:val="superscript"/>
          <w:lang w:val="en-US" w:eastAsia="zh-CN"/>
        </w:rPr>
        <w:fldChar w:fldCharType="end"/>
      </w:r>
      <w:r>
        <w:rPr>
          <w:rFonts w:hint="default" w:ascii="宋体" w:hAnsi="宋体" w:eastAsia="宋体" w:cs="宋体"/>
          <w:b w:val="0"/>
          <w:bCs w:val="0"/>
          <w:sz w:val="24"/>
          <w:szCs w:val="24"/>
          <w:lang w:val="en-US" w:eastAsia="zh-CN"/>
        </w:rPr>
        <w:t>。国内较早开展相关研究的学者以三江源地区为案例，分析了区域气候变化对土地利用变化的影响机制，该研究基于农户调查数据识别了农民、牧民、居民三类智能体，其敏感性分析发现，模型对气候条件、农产品价格、政府补贴等参数高度敏感</w:t>
      </w:r>
      <w:r>
        <w:rPr>
          <w:rFonts w:hint="default" w:ascii="宋体" w:hAnsi="宋体" w:eastAsia="宋体" w:cs="宋体"/>
          <w:b w:val="0"/>
          <w:bCs w:val="0"/>
          <w:sz w:val="24"/>
          <w:szCs w:val="24"/>
          <w:vertAlign w:val="superscript"/>
          <w:lang w:val="en-US" w:eastAsia="zh-CN"/>
        </w:rPr>
        <w:fldChar w:fldCharType="begin"/>
      </w:r>
      <w:r>
        <w:rPr>
          <w:rFonts w:hint="default" w:ascii="宋体" w:hAnsi="宋体" w:eastAsia="宋体" w:cs="宋体"/>
          <w:b w:val="0"/>
          <w:bCs w:val="0"/>
          <w:sz w:val="24"/>
          <w:szCs w:val="24"/>
          <w:vertAlign w:val="superscript"/>
          <w:lang w:val="en-US" w:eastAsia="zh-CN"/>
        </w:rPr>
        <w:instrText xml:space="preserve"> REF _Ref13938 \r \h </w:instrText>
      </w:r>
      <w:r>
        <w:rPr>
          <w:rFonts w:hint="default" w:ascii="宋体" w:hAnsi="宋体" w:eastAsia="宋体" w:cs="宋体"/>
          <w:b w:val="0"/>
          <w:bCs w:val="0"/>
          <w:sz w:val="24"/>
          <w:szCs w:val="24"/>
          <w:vertAlign w:val="superscript"/>
          <w:lang w:val="en-US" w:eastAsia="zh-CN"/>
        </w:rPr>
        <w:fldChar w:fldCharType="separate"/>
      </w:r>
      <w:r>
        <w:rPr>
          <w:rFonts w:hint="default" w:ascii="宋体" w:hAnsi="宋体" w:eastAsia="宋体" w:cs="宋体"/>
          <w:b w:val="0"/>
          <w:bCs w:val="0"/>
          <w:sz w:val="24"/>
          <w:szCs w:val="24"/>
          <w:vertAlign w:val="superscript"/>
          <w:lang w:val="en-US" w:eastAsia="zh-CN"/>
        </w:rPr>
        <w:t>[18]</w:t>
      </w:r>
      <w:r>
        <w:rPr>
          <w:rFonts w:hint="default" w:ascii="宋体" w:hAnsi="宋体" w:eastAsia="宋体" w:cs="宋体"/>
          <w:b w:val="0"/>
          <w:bCs w:val="0"/>
          <w:sz w:val="24"/>
          <w:szCs w:val="24"/>
          <w:vertAlign w:val="superscript"/>
          <w:lang w:val="en-US" w:eastAsia="zh-CN"/>
        </w:rPr>
        <w:fldChar w:fldCharType="end"/>
      </w:r>
      <w:r>
        <w:rPr>
          <w:rFonts w:hint="default" w:ascii="宋体" w:hAnsi="宋体" w:eastAsia="宋体" w:cs="宋体"/>
          <w:b w:val="0"/>
          <w:bCs w:val="0"/>
          <w:sz w:val="24"/>
          <w:szCs w:val="24"/>
          <w:lang w:val="en-US" w:eastAsia="zh-CN"/>
        </w:rPr>
        <w:t>。</w:t>
      </w:r>
    </w:p>
    <w:p w14:paraId="4843944C">
      <w:pPr>
        <w:keepNext w:val="0"/>
        <w:keepLines w:val="0"/>
        <w:pageBreakBefore w:val="0"/>
        <w:widowControl w:val="0"/>
        <w:numPr>
          <w:ilvl w:val="1"/>
          <w:numId w:val="4"/>
        </w:numPr>
        <w:kinsoku/>
        <w:wordWrap/>
        <w:overflowPunct/>
        <w:topLinePunct w:val="0"/>
        <w:autoSpaceDE/>
        <w:autoSpaceDN/>
        <w:bidi w:val="0"/>
        <w:adjustRightInd/>
        <w:snapToGrid/>
        <w:spacing w:line="360" w:lineRule="auto"/>
        <w:ind w:left="567" w:leftChars="0" w:hanging="567" w:firstLineChars="0"/>
        <w:jc w:val="both"/>
        <w:textAlignment w:val="auto"/>
        <w:rPr>
          <w:rFonts w:hint="default" w:ascii="黑体" w:hAnsi="黑体" w:eastAsia="黑体" w:cs="黑体"/>
          <w:b/>
          <w:bCs/>
          <w:sz w:val="24"/>
          <w:szCs w:val="24"/>
          <w:lang w:val="en-US" w:eastAsia="zh-CN"/>
        </w:rPr>
      </w:pPr>
      <w:r>
        <w:rPr>
          <w:rFonts w:hint="default" w:ascii="黑体" w:hAnsi="黑体" w:eastAsia="黑体" w:cs="黑体"/>
          <w:b/>
          <w:bCs/>
          <w:sz w:val="24"/>
          <w:szCs w:val="24"/>
          <w:lang w:val="en-US" w:eastAsia="zh-CN"/>
        </w:rPr>
        <w:t>灾害风险与应急管理模拟</w:t>
      </w:r>
    </w:p>
    <w:p w14:paraId="02D1424A">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firstLine="480" w:firstLineChars="200"/>
        <w:jc w:val="both"/>
        <w:textAlignment w:val="auto"/>
        <w:rPr>
          <w:rFonts w:hint="default" w:ascii="宋体" w:hAnsi="宋体" w:eastAsia="宋体" w:cs="宋体"/>
          <w:b w:val="0"/>
          <w:bCs w:val="0"/>
          <w:sz w:val="24"/>
          <w:szCs w:val="24"/>
          <w:lang w:val="en-US" w:eastAsia="zh-CN"/>
        </w:rPr>
      </w:pPr>
      <w:r>
        <w:rPr>
          <w:rFonts w:hint="default" w:ascii="宋体" w:hAnsi="宋体" w:eastAsia="宋体" w:cs="宋体"/>
          <w:b w:val="0"/>
          <w:bCs w:val="0"/>
          <w:sz w:val="24"/>
          <w:szCs w:val="24"/>
          <w:lang w:val="en-US" w:eastAsia="zh-CN"/>
        </w:rPr>
        <w:t>此类模型通常将MAS与物理过程模型相耦合，智能体在动态的灾害环境中进行决策。此类模拟可以直接评估不同土地利用规划方案对灾害损失的影响——例如比较河流沿岸生态缓冲带与防洪堤两种规划方案下居民的受灾程度和疏散效率，帮助规划者从被动的灾后响应转向主动的、以降低脆弱性为目标的韧性规划。鄱阳湖地区的研究将ABM与IPCC的SRES气候情景框架耦合，模拟了1985-2035年的土地利用变化轨迹，发现不同气候情景对各类地物的影响存在显著差异，为湖区适应性规划提供了情景分析范例</w:t>
      </w:r>
      <w:r>
        <w:rPr>
          <w:rFonts w:hint="default" w:ascii="宋体" w:hAnsi="宋体" w:eastAsia="宋体" w:cs="宋体"/>
          <w:b w:val="0"/>
          <w:bCs w:val="0"/>
          <w:sz w:val="24"/>
          <w:szCs w:val="24"/>
          <w:vertAlign w:val="superscript"/>
          <w:lang w:val="en-US" w:eastAsia="zh-CN"/>
        </w:rPr>
        <w:fldChar w:fldCharType="begin"/>
      </w:r>
      <w:r>
        <w:rPr>
          <w:rFonts w:hint="default" w:ascii="宋体" w:hAnsi="宋体" w:eastAsia="宋体" w:cs="宋体"/>
          <w:b w:val="0"/>
          <w:bCs w:val="0"/>
          <w:sz w:val="24"/>
          <w:szCs w:val="24"/>
          <w:vertAlign w:val="superscript"/>
          <w:lang w:val="en-US" w:eastAsia="zh-CN"/>
        </w:rPr>
        <w:instrText xml:space="preserve"> REF _Ref13938 \r \h </w:instrText>
      </w:r>
      <w:r>
        <w:rPr>
          <w:rFonts w:hint="default" w:ascii="宋体" w:hAnsi="宋体" w:eastAsia="宋体" w:cs="宋体"/>
          <w:b w:val="0"/>
          <w:bCs w:val="0"/>
          <w:sz w:val="24"/>
          <w:szCs w:val="24"/>
          <w:vertAlign w:val="superscript"/>
          <w:lang w:val="en-US" w:eastAsia="zh-CN"/>
        </w:rPr>
        <w:fldChar w:fldCharType="separate"/>
      </w:r>
      <w:r>
        <w:rPr>
          <w:rFonts w:hint="default" w:ascii="宋体" w:hAnsi="宋体" w:eastAsia="宋体" w:cs="宋体"/>
          <w:b w:val="0"/>
          <w:bCs w:val="0"/>
          <w:sz w:val="24"/>
          <w:szCs w:val="24"/>
          <w:vertAlign w:val="superscript"/>
          <w:lang w:val="en-US" w:eastAsia="zh-CN"/>
        </w:rPr>
        <w:t>[18]</w:t>
      </w:r>
      <w:r>
        <w:rPr>
          <w:rFonts w:hint="default" w:ascii="宋体" w:hAnsi="宋体" w:eastAsia="宋体" w:cs="宋体"/>
          <w:b w:val="0"/>
          <w:bCs w:val="0"/>
          <w:sz w:val="24"/>
          <w:szCs w:val="24"/>
          <w:vertAlign w:val="superscript"/>
          <w:lang w:val="en-US" w:eastAsia="zh-CN"/>
        </w:rPr>
        <w:fldChar w:fldCharType="end"/>
      </w:r>
      <w:r>
        <w:rPr>
          <w:rFonts w:hint="default" w:ascii="宋体" w:hAnsi="宋体" w:eastAsia="宋体" w:cs="宋体"/>
          <w:b w:val="0"/>
          <w:bCs w:val="0"/>
          <w:sz w:val="24"/>
          <w:szCs w:val="24"/>
          <w:lang w:val="en-US" w:eastAsia="zh-CN"/>
        </w:rPr>
        <w:t>。</w:t>
      </w:r>
    </w:p>
    <w:p w14:paraId="66DAA3AD">
      <w:pPr>
        <w:keepNext w:val="0"/>
        <w:keepLines w:val="0"/>
        <w:pageBreakBefore w:val="0"/>
        <w:widowControl w:val="0"/>
        <w:numPr>
          <w:ilvl w:val="1"/>
          <w:numId w:val="4"/>
        </w:numPr>
        <w:kinsoku/>
        <w:wordWrap/>
        <w:overflowPunct/>
        <w:topLinePunct w:val="0"/>
        <w:autoSpaceDE/>
        <w:autoSpaceDN/>
        <w:bidi w:val="0"/>
        <w:adjustRightInd/>
        <w:snapToGrid/>
        <w:spacing w:line="360" w:lineRule="auto"/>
        <w:ind w:left="567" w:leftChars="0" w:hanging="567" w:firstLineChars="0"/>
        <w:jc w:val="both"/>
        <w:textAlignment w:val="auto"/>
        <w:rPr>
          <w:rFonts w:hint="default" w:ascii="黑体" w:hAnsi="黑体" w:eastAsia="黑体" w:cs="黑体"/>
          <w:b/>
          <w:bCs/>
          <w:sz w:val="24"/>
          <w:szCs w:val="24"/>
          <w:lang w:val="en-US" w:eastAsia="zh-CN"/>
        </w:rPr>
      </w:pPr>
      <w:r>
        <w:rPr>
          <w:rFonts w:hint="default" w:ascii="黑体" w:hAnsi="黑体" w:eastAsia="黑体" w:cs="黑体"/>
          <w:b/>
          <w:bCs/>
          <w:sz w:val="24"/>
          <w:szCs w:val="24"/>
          <w:lang w:val="en-US" w:eastAsia="zh-CN"/>
        </w:rPr>
        <w:t>政策评估与协同治理模拟</w:t>
      </w:r>
    </w:p>
    <w:p w14:paraId="43D4FFEB">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firstLine="480" w:firstLineChars="200"/>
        <w:jc w:val="both"/>
        <w:textAlignment w:val="auto"/>
        <w:rPr>
          <w:rFonts w:hint="default" w:ascii="宋体" w:hAnsi="宋体" w:eastAsia="宋体" w:cs="宋体"/>
          <w:b w:val="0"/>
          <w:bCs w:val="0"/>
          <w:sz w:val="24"/>
          <w:szCs w:val="24"/>
          <w:lang w:val="en-US" w:eastAsia="zh-CN"/>
        </w:rPr>
      </w:pPr>
      <w:r>
        <w:rPr>
          <w:rFonts w:hint="default" w:ascii="宋体" w:hAnsi="宋体" w:eastAsia="宋体" w:cs="宋体"/>
          <w:b w:val="0"/>
          <w:bCs w:val="0"/>
          <w:sz w:val="24"/>
          <w:szCs w:val="24"/>
          <w:lang w:val="en-US" w:eastAsia="zh-CN"/>
        </w:rPr>
        <w:t>MAS作为政策实验室，能够模拟不同政策工具对利益相关者行为的引导效果及其最终的环境社会经济影响。模型将规划方案或政策（如生态补偿、土地用途管制、碳交易）作为外部输入，观察智能体的行为响应。这种模拟有助于评估政策的有效性、公平性和可能存在的意外后果，并帮助决策者设计出能够平衡生态、经济和社会韧性目标的协同政策包</w:t>
      </w:r>
      <w:r>
        <w:rPr>
          <w:rFonts w:hint="default" w:ascii="宋体" w:hAnsi="宋体" w:eastAsia="宋体" w:cs="宋体"/>
          <w:b w:val="0"/>
          <w:bCs w:val="0"/>
          <w:sz w:val="24"/>
          <w:szCs w:val="24"/>
          <w:vertAlign w:val="superscript"/>
          <w:lang w:val="en-US" w:eastAsia="zh-CN"/>
        </w:rPr>
        <w:fldChar w:fldCharType="begin"/>
      </w:r>
      <w:r>
        <w:rPr>
          <w:rFonts w:hint="default" w:ascii="宋体" w:hAnsi="宋体" w:eastAsia="宋体" w:cs="宋体"/>
          <w:b w:val="0"/>
          <w:bCs w:val="0"/>
          <w:sz w:val="24"/>
          <w:szCs w:val="24"/>
          <w:vertAlign w:val="superscript"/>
          <w:lang w:val="en-US" w:eastAsia="zh-CN"/>
        </w:rPr>
        <w:instrText xml:space="preserve"> REF _Ref13236 \r \h </w:instrText>
      </w:r>
      <w:r>
        <w:rPr>
          <w:rFonts w:hint="default" w:ascii="宋体" w:hAnsi="宋体" w:eastAsia="宋体" w:cs="宋体"/>
          <w:b w:val="0"/>
          <w:bCs w:val="0"/>
          <w:sz w:val="24"/>
          <w:szCs w:val="24"/>
          <w:vertAlign w:val="superscript"/>
          <w:lang w:val="en-US" w:eastAsia="zh-CN"/>
        </w:rPr>
        <w:fldChar w:fldCharType="separate"/>
      </w:r>
      <w:r>
        <w:rPr>
          <w:rFonts w:hint="default" w:ascii="宋体" w:hAnsi="宋体" w:eastAsia="宋体" w:cs="宋体"/>
          <w:b w:val="0"/>
          <w:bCs w:val="0"/>
          <w:sz w:val="24"/>
          <w:szCs w:val="24"/>
          <w:vertAlign w:val="superscript"/>
          <w:lang w:val="en-US" w:eastAsia="zh-CN"/>
        </w:rPr>
        <w:t>[8]</w:t>
      </w:r>
      <w:r>
        <w:rPr>
          <w:rFonts w:hint="default" w:ascii="宋体" w:hAnsi="宋体" w:eastAsia="宋体" w:cs="宋体"/>
          <w:b w:val="0"/>
          <w:bCs w:val="0"/>
          <w:sz w:val="24"/>
          <w:szCs w:val="24"/>
          <w:vertAlign w:val="superscript"/>
          <w:lang w:val="en-US" w:eastAsia="zh-CN"/>
        </w:rPr>
        <w:fldChar w:fldCharType="end"/>
      </w:r>
      <w:r>
        <w:rPr>
          <w:rFonts w:hint="default" w:ascii="宋体" w:hAnsi="宋体" w:eastAsia="宋体" w:cs="宋体"/>
          <w:b w:val="0"/>
          <w:bCs w:val="0"/>
          <w:sz w:val="24"/>
          <w:szCs w:val="24"/>
          <w:lang w:val="en-US" w:eastAsia="zh-CN"/>
        </w:rPr>
        <w:t>。Gao等人最新发表于《Computers, Environment and Urban Systems》的研究在这方面做出了重要探索。该研究以武汉市为例，构建了分层跨部门多智能体模型，将政策执行过程抽象为中央层面、地方层面和村集体层面的五类主体之间的策略性互动，通过四个参数表征不同政策的执行水平，并采用遗传算法进行多目标优化校准</w:t>
      </w:r>
      <w:r>
        <w:rPr>
          <w:rFonts w:hint="default" w:ascii="宋体" w:hAnsi="宋体" w:eastAsia="宋体" w:cs="宋体"/>
          <w:b w:val="0"/>
          <w:bCs w:val="0"/>
          <w:sz w:val="24"/>
          <w:szCs w:val="24"/>
          <w:vertAlign w:val="superscript"/>
          <w:lang w:val="en-US" w:eastAsia="zh-CN"/>
        </w:rPr>
        <w:fldChar w:fldCharType="begin"/>
      </w:r>
      <w:r>
        <w:rPr>
          <w:rFonts w:hint="default" w:ascii="宋体" w:hAnsi="宋体" w:eastAsia="宋体" w:cs="宋体"/>
          <w:b w:val="0"/>
          <w:bCs w:val="0"/>
          <w:sz w:val="24"/>
          <w:szCs w:val="24"/>
          <w:vertAlign w:val="superscript"/>
          <w:lang w:val="en-US" w:eastAsia="zh-CN"/>
        </w:rPr>
        <w:instrText xml:space="preserve"> REF _Ref13938 \r \h </w:instrText>
      </w:r>
      <w:r>
        <w:rPr>
          <w:rFonts w:hint="default" w:ascii="宋体" w:hAnsi="宋体" w:eastAsia="宋体" w:cs="宋体"/>
          <w:b w:val="0"/>
          <w:bCs w:val="0"/>
          <w:sz w:val="24"/>
          <w:szCs w:val="24"/>
          <w:vertAlign w:val="superscript"/>
          <w:lang w:val="en-US" w:eastAsia="zh-CN"/>
        </w:rPr>
        <w:fldChar w:fldCharType="separate"/>
      </w:r>
      <w:r>
        <w:rPr>
          <w:rFonts w:hint="default" w:ascii="宋体" w:hAnsi="宋体" w:eastAsia="宋体" w:cs="宋体"/>
          <w:b w:val="0"/>
          <w:bCs w:val="0"/>
          <w:sz w:val="24"/>
          <w:szCs w:val="24"/>
          <w:vertAlign w:val="superscript"/>
          <w:lang w:val="en-US" w:eastAsia="zh-CN"/>
        </w:rPr>
        <w:t>[18]</w:t>
      </w:r>
      <w:r>
        <w:rPr>
          <w:rFonts w:hint="default" w:ascii="宋体" w:hAnsi="宋体" w:eastAsia="宋体" w:cs="宋体"/>
          <w:b w:val="0"/>
          <w:bCs w:val="0"/>
          <w:sz w:val="24"/>
          <w:szCs w:val="24"/>
          <w:vertAlign w:val="superscript"/>
          <w:lang w:val="en-US" w:eastAsia="zh-CN"/>
        </w:rPr>
        <w:fldChar w:fldCharType="end"/>
      </w:r>
      <w:r>
        <w:rPr>
          <w:rFonts w:hint="default" w:ascii="宋体" w:hAnsi="宋体" w:eastAsia="宋体" w:cs="宋体"/>
          <w:b w:val="0"/>
          <w:bCs w:val="0"/>
          <w:sz w:val="24"/>
          <w:szCs w:val="24"/>
          <w:lang w:val="en-US" w:eastAsia="zh-CN"/>
        </w:rPr>
        <w:t>。</w:t>
      </w:r>
    </w:p>
    <w:p w14:paraId="65C8CA8E">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jc w:val="both"/>
        <w:textAlignment w:val="auto"/>
        <w:rPr>
          <w:rFonts w:hint="default" w:ascii="宋体" w:hAnsi="宋体" w:eastAsia="宋体" w:cs="宋体"/>
          <w:b w:val="0"/>
          <w:bCs w:val="0"/>
          <w:sz w:val="24"/>
          <w:szCs w:val="24"/>
          <w:lang w:val="en-US" w:eastAsia="zh-CN"/>
        </w:rPr>
      </w:pPr>
    </w:p>
    <w:p w14:paraId="377A2FDD">
      <w:pPr>
        <w:keepNext w:val="0"/>
        <w:keepLines w:val="0"/>
        <w:pageBreakBefore w:val="0"/>
        <w:widowControl w:val="0"/>
        <w:numPr>
          <w:ilvl w:val="0"/>
          <w:numId w:val="1"/>
        </w:numPr>
        <w:kinsoku/>
        <w:wordWrap/>
        <w:overflowPunct/>
        <w:topLinePunct w:val="0"/>
        <w:autoSpaceDE/>
        <w:autoSpaceDN/>
        <w:bidi w:val="0"/>
        <w:adjustRightInd/>
        <w:snapToGrid/>
        <w:spacing w:line="360" w:lineRule="auto"/>
        <w:ind w:leftChars="0"/>
        <w:jc w:val="both"/>
        <w:textAlignment w:val="auto"/>
        <w:rPr>
          <w:rFonts w:hint="default" w:ascii="黑体" w:hAnsi="黑体" w:eastAsia="黑体" w:cs="黑体"/>
          <w:b/>
          <w:bCs/>
          <w:sz w:val="28"/>
          <w:szCs w:val="28"/>
          <w:lang w:val="en-US" w:eastAsia="zh-CN"/>
        </w:rPr>
      </w:pPr>
      <w:r>
        <w:rPr>
          <w:rFonts w:hint="default" w:ascii="黑体" w:hAnsi="黑体" w:eastAsia="黑体" w:cs="黑体"/>
          <w:b/>
          <w:bCs/>
          <w:sz w:val="28"/>
          <w:szCs w:val="28"/>
          <w:lang w:val="en-US" w:eastAsia="zh-CN"/>
        </w:rPr>
        <w:t>核心技术路径：模型、平台与数据</w:t>
      </w:r>
    </w:p>
    <w:p w14:paraId="3C233D39">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firstLine="480" w:firstLineChars="200"/>
        <w:jc w:val="both"/>
        <w:textAlignment w:val="auto"/>
        <w:rPr>
          <w:rFonts w:hint="default" w:ascii="宋体" w:hAnsi="宋体" w:eastAsia="宋体" w:cs="宋体"/>
          <w:b w:val="0"/>
          <w:bCs w:val="0"/>
          <w:sz w:val="24"/>
          <w:szCs w:val="24"/>
          <w:lang w:val="en-US" w:eastAsia="zh-CN"/>
        </w:rPr>
      </w:pPr>
      <w:r>
        <w:rPr>
          <w:rFonts w:hint="default" w:ascii="宋体" w:hAnsi="宋体" w:eastAsia="宋体" w:cs="宋体"/>
          <w:b w:val="0"/>
          <w:bCs w:val="0"/>
          <w:sz w:val="24"/>
          <w:szCs w:val="24"/>
          <w:lang w:val="en-US" w:eastAsia="zh-CN"/>
        </w:rPr>
        <w:t>多智能体模拟作为一种计算建模范式，其科学性和解释力在很大程度上依赖于智能体决策规则的理论深度。本章通过四个典型案例，系统展示如何将心理学和管理学领域的专业模型嵌入MAS框架，揭示跨学科融合的具体路径、建模逻辑与管理启示。</w:t>
      </w:r>
    </w:p>
    <w:p w14:paraId="315BD31B">
      <w:pPr>
        <w:keepNext w:val="0"/>
        <w:keepLines w:val="0"/>
        <w:pageBreakBefore w:val="0"/>
        <w:widowControl w:val="0"/>
        <w:numPr>
          <w:ilvl w:val="1"/>
          <w:numId w:val="5"/>
        </w:numPr>
        <w:kinsoku/>
        <w:wordWrap/>
        <w:overflowPunct/>
        <w:topLinePunct w:val="0"/>
        <w:autoSpaceDE/>
        <w:autoSpaceDN/>
        <w:bidi w:val="0"/>
        <w:adjustRightInd/>
        <w:snapToGrid/>
        <w:spacing w:line="360" w:lineRule="auto"/>
        <w:ind w:left="567" w:leftChars="0" w:hanging="567" w:firstLineChars="0"/>
        <w:jc w:val="both"/>
        <w:textAlignment w:val="auto"/>
        <w:rPr>
          <w:rFonts w:hint="eastAsia" w:ascii="黑体" w:hAnsi="黑体" w:eastAsia="黑体" w:cs="黑体"/>
          <w:b/>
          <w:bCs/>
          <w:sz w:val="24"/>
          <w:szCs w:val="24"/>
          <w:lang w:val="en-US" w:eastAsia="zh-CN"/>
        </w:rPr>
      </w:pPr>
      <w:r>
        <w:rPr>
          <w:rFonts w:hint="eastAsia" w:ascii="黑体" w:hAnsi="黑体" w:eastAsia="黑体" w:cs="黑体"/>
          <w:b/>
          <w:bCs/>
          <w:sz w:val="24"/>
          <w:szCs w:val="24"/>
          <w:lang w:val="en-US" w:eastAsia="zh-CN"/>
        </w:rPr>
        <w:t>理论基础：为何需要跨学科专业模型的融合？</w:t>
      </w:r>
    </w:p>
    <w:p w14:paraId="29F31C18">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firstLine="480" w:firstLineChars="200"/>
        <w:jc w:val="both"/>
        <w:textAlignment w:val="auto"/>
        <w:rPr>
          <w:rFonts w:hint="default" w:ascii="宋体" w:hAnsi="宋体" w:eastAsia="宋体" w:cs="宋体"/>
          <w:b w:val="0"/>
          <w:bCs w:val="0"/>
          <w:sz w:val="24"/>
          <w:szCs w:val="24"/>
          <w:lang w:val="en-US" w:eastAsia="zh-CN"/>
        </w:rPr>
      </w:pPr>
      <w:r>
        <w:rPr>
          <w:rFonts w:hint="default" w:ascii="宋体" w:hAnsi="宋体" w:eastAsia="宋体" w:cs="宋体"/>
          <w:b w:val="0"/>
          <w:bCs w:val="0"/>
          <w:sz w:val="24"/>
          <w:szCs w:val="24"/>
          <w:lang w:val="en-US" w:eastAsia="zh-CN"/>
        </w:rPr>
        <w:t>经典的MAS应用往往存在两类常见的理论缺陷：一是经济人假设，直接采用完全理性假设来驱动智能体决策，忽略了人类有限理性、社会规范和情感因素；二是规则拍脑袋问题，研究者依据直觉或简化假设制定行为规则，缺乏系统性的理论依据，导致模型无法被同行检验或应用推广。</w:t>
      </w:r>
    </w:p>
    <w:p w14:paraId="5137AF39">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firstLine="480" w:firstLineChars="200"/>
        <w:jc w:val="both"/>
        <w:textAlignment w:val="auto"/>
        <w:rPr>
          <w:rFonts w:hint="default" w:ascii="宋体" w:hAnsi="宋体" w:eastAsia="宋体" w:cs="宋体"/>
          <w:b w:val="0"/>
          <w:bCs w:val="0"/>
          <w:sz w:val="24"/>
          <w:szCs w:val="24"/>
          <w:lang w:val="en-US" w:eastAsia="zh-CN"/>
        </w:rPr>
      </w:pPr>
      <w:r>
        <w:rPr>
          <w:rFonts w:hint="default" w:ascii="宋体" w:hAnsi="宋体" w:eastAsia="宋体" w:cs="宋体"/>
          <w:b w:val="0"/>
          <w:bCs w:val="0"/>
          <w:sz w:val="24"/>
          <w:szCs w:val="24"/>
          <w:lang w:val="en-US" w:eastAsia="zh-CN"/>
        </w:rPr>
        <w:t>引入心理学和管理学的专业理论模型，能够有效解决上述问题。心理学模型提供了对个体决策过程的精细刻画，而管理学模型则为多主体之间的策略性互动和制度设计提供了分析框架。两类模型的融合，使得MAS既能自下而上地模拟个体行为，又能自上而下地分析制度结构对行为的塑造。</w:t>
      </w:r>
    </w:p>
    <w:p w14:paraId="67705259">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firstLine="480" w:firstLineChars="200"/>
        <w:jc w:val="both"/>
        <w:textAlignment w:val="auto"/>
        <w:rPr>
          <w:rFonts w:hint="default" w:ascii="宋体" w:hAnsi="宋体" w:eastAsia="宋体" w:cs="宋体"/>
          <w:b w:val="0"/>
          <w:bCs w:val="0"/>
          <w:sz w:val="24"/>
          <w:szCs w:val="24"/>
          <w:lang w:val="en-US" w:eastAsia="zh-CN"/>
        </w:rPr>
      </w:pPr>
      <w:r>
        <w:rPr>
          <w:rFonts w:hint="default" w:ascii="宋体" w:hAnsi="宋体" w:eastAsia="宋体" w:cs="宋体"/>
          <w:b w:val="0"/>
          <w:bCs w:val="0"/>
          <w:sz w:val="24"/>
          <w:szCs w:val="24"/>
          <w:lang w:val="en-US" w:eastAsia="zh-CN"/>
        </w:rPr>
        <w:t>心理学模型聚焦于个体决策机制。计划行为理论（TPB）认为行为意向由态度、主观规范和感知行为控制共同决定，在MAS中用于定义智能体的意向形成机制，适用于农户采纳新技术、居民疏散决策等场景。前景理论（PT）则描述人在不确定性下基于参照点进行非线性风险评估，用于修正智能体的效用函数以刻画损失厌恶与概率失真，适用于灾害风险下的土地买卖与保险购买决策。</w:t>
      </w:r>
    </w:p>
    <w:p w14:paraId="21CC066B">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firstLine="480" w:firstLineChars="200"/>
        <w:jc w:val="both"/>
        <w:textAlignment w:val="auto"/>
        <w:rPr>
          <w:rFonts w:hint="default" w:ascii="宋体" w:hAnsi="宋体" w:eastAsia="宋体" w:cs="宋体"/>
          <w:b w:val="0"/>
          <w:bCs w:val="0"/>
          <w:sz w:val="24"/>
          <w:szCs w:val="24"/>
          <w:lang w:val="en-US" w:eastAsia="zh-CN"/>
        </w:rPr>
      </w:pPr>
      <w:r>
        <w:rPr>
          <w:rFonts w:hint="default" w:ascii="宋体" w:hAnsi="宋体" w:eastAsia="宋体" w:cs="宋体"/>
          <w:b w:val="0"/>
          <w:bCs w:val="0"/>
          <w:sz w:val="24"/>
          <w:szCs w:val="24"/>
          <w:lang w:val="en-US" w:eastAsia="zh-CN"/>
        </w:rPr>
        <w:t>管理学模型关注制度环境中的多主体互动。委托代理理论（PAT）揭示信息不对称导致的委托人与代理人目标偏差，在MAS中用于模拟政策激励失效与执行偏差的涌现机制，适用于气候政策执行、生态补偿设计评估。系统动力学（SD）强调反馈回路和存量流量决定系统的长期动态行为，在MAS中提供宏观约束参数，与ABM耦合构成多尺度框架，适用于城市韧性规划、资源耗竭适应等长期模拟。</w:t>
      </w:r>
    </w:p>
    <w:p w14:paraId="7D03DD94">
      <w:pPr>
        <w:keepNext w:val="0"/>
        <w:keepLines w:val="0"/>
        <w:pageBreakBefore w:val="0"/>
        <w:widowControl w:val="0"/>
        <w:numPr>
          <w:ilvl w:val="1"/>
          <w:numId w:val="5"/>
        </w:numPr>
        <w:kinsoku/>
        <w:wordWrap/>
        <w:overflowPunct/>
        <w:topLinePunct w:val="0"/>
        <w:autoSpaceDE/>
        <w:autoSpaceDN/>
        <w:bidi w:val="0"/>
        <w:adjustRightInd/>
        <w:snapToGrid/>
        <w:spacing w:line="360" w:lineRule="auto"/>
        <w:ind w:left="567" w:leftChars="0" w:hanging="567" w:firstLineChars="0"/>
        <w:jc w:val="both"/>
        <w:textAlignment w:val="auto"/>
        <w:rPr>
          <w:rFonts w:hint="default" w:ascii="黑体" w:hAnsi="黑体" w:eastAsia="黑体" w:cs="黑体"/>
          <w:b/>
          <w:bCs/>
          <w:sz w:val="24"/>
          <w:szCs w:val="24"/>
          <w:lang w:val="en-US" w:eastAsia="zh-CN"/>
        </w:rPr>
      </w:pPr>
      <w:r>
        <w:rPr>
          <w:rFonts w:hint="default" w:ascii="黑体" w:hAnsi="黑体" w:eastAsia="黑体" w:cs="黑体"/>
          <w:b/>
          <w:bCs/>
          <w:sz w:val="24"/>
          <w:szCs w:val="24"/>
          <w:lang w:val="en-US" w:eastAsia="zh-CN"/>
        </w:rPr>
        <w:t>案例一：基于计划行为理论的农户气候适应决策模拟</w:t>
      </w:r>
    </w:p>
    <w:p w14:paraId="60293B7D">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firstLine="480" w:firstLineChars="200"/>
        <w:jc w:val="both"/>
        <w:textAlignment w:val="auto"/>
        <w:rPr>
          <w:rFonts w:hint="eastAsia" w:ascii="宋体" w:hAnsi="宋体" w:eastAsia="宋体" w:cs="宋体"/>
          <w:b w:val="0"/>
          <w:bCs w:val="0"/>
          <w:sz w:val="24"/>
          <w:szCs w:val="24"/>
          <w:lang w:val="en-US" w:eastAsia="zh-CN"/>
        </w:rPr>
      </w:pPr>
      <w:r>
        <w:rPr>
          <w:rFonts w:hint="default" w:ascii="宋体" w:hAnsi="宋体" w:eastAsia="宋体" w:cs="宋体"/>
          <w:b w:val="0"/>
          <w:bCs w:val="0"/>
          <w:sz w:val="24"/>
          <w:szCs w:val="24"/>
          <w:lang w:val="en-US" w:eastAsia="zh-CN"/>
        </w:rPr>
        <w:t>计划行为理论由Ajzen于1991年提出，是预测个体有意识行为最具影响力的理论框架之一。其核心命题认为，行为意向是行为发生的直接前驱，而行为意向由三个相互独立的因素决定：对行为结果的态度、感知到的社会期望与压力即主观规范以及对行为执行难易程度的判断即感知行为控制</w:t>
      </w:r>
      <w:r>
        <w:rPr>
          <w:rFonts w:hint="eastAsia" w:ascii="宋体" w:hAnsi="宋体" w:eastAsia="宋体" w:cs="宋体"/>
          <w:b w:val="0"/>
          <w:bCs w:val="0"/>
          <w:sz w:val="24"/>
          <w:szCs w:val="24"/>
          <w:lang w:val="en-US" w:eastAsia="zh-CN"/>
        </w:rPr>
        <w:t>。</w:t>
      </w:r>
    </w:p>
    <w:p w14:paraId="4BE16614">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firstLine="480" w:firstLineChars="200"/>
        <w:jc w:val="both"/>
        <w:textAlignment w:val="auto"/>
        <w:rPr>
          <w:rFonts w:hint="default" w:ascii="宋体" w:hAnsi="宋体" w:eastAsia="宋体" w:cs="宋体"/>
          <w:b w:val="0"/>
          <w:bCs w:val="0"/>
          <w:sz w:val="24"/>
          <w:szCs w:val="24"/>
          <w:lang w:val="en-US" w:eastAsia="zh-CN"/>
        </w:rPr>
      </w:pPr>
      <w:r>
        <w:rPr>
          <w:rFonts w:hint="default" w:ascii="宋体" w:hAnsi="宋体" w:eastAsia="宋体" w:cs="宋体"/>
          <w:b w:val="0"/>
          <w:bCs w:val="0"/>
          <w:sz w:val="24"/>
          <w:szCs w:val="24"/>
          <w:lang w:val="en-US" w:eastAsia="zh-CN"/>
        </w:rPr>
        <w:t>基于计划行为理论（TPB）的农户气候适应决策模拟以越南湄公河三角洲为背景，试图解释为何同样面临干旱威胁的农户，其节水灌溉技术采纳率存在巨大差异——这一问题传统经济理论难以回答。研究团队在GAMA平台上将TPB融入农户智能体决策架构</w:t>
      </w:r>
      <w:r>
        <w:rPr>
          <w:rFonts w:hint="eastAsia" w:ascii="宋体" w:hAnsi="宋体" w:eastAsia="宋体" w:cs="宋体"/>
          <w:b w:val="0"/>
          <w:bCs w:val="0"/>
          <w:sz w:val="24"/>
          <w:szCs w:val="24"/>
          <w:lang w:val="en-US" w:eastAsia="zh-CN"/>
        </w:rPr>
        <w:t>，</w:t>
      </w:r>
      <w:r>
        <w:rPr>
          <w:rFonts w:hint="default" w:ascii="宋体" w:hAnsi="宋体" w:eastAsia="宋体" w:cs="宋体"/>
          <w:b w:val="0"/>
          <w:bCs w:val="0"/>
          <w:sz w:val="24"/>
          <w:szCs w:val="24"/>
          <w:lang w:val="en-US" w:eastAsia="zh-CN"/>
        </w:rPr>
        <w:t>每个智能体被赋予三个TPB变量：态度值由历史收益计算并动态更新，主观规范值受邻居采纳率加权影响，感知行为控制值由劳动力、资金和培训情况决定。三者通过线性加权计算行为意向，超过阈值则触发采纳。</w:t>
      </w:r>
    </w:p>
    <w:p w14:paraId="194A7B79">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firstLine="480" w:firstLineChars="200"/>
        <w:jc w:val="both"/>
        <w:textAlignment w:val="auto"/>
        <w:rPr>
          <w:rFonts w:hint="default" w:ascii="宋体" w:hAnsi="宋体" w:eastAsia="宋体" w:cs="宋体"/>
          <w:b w:val="0"/>
          <w:bCs w:val="0"/>
          <w:sz w:val="24"/>
          <w:szCs w:val="24"/>
          <w:lang w:val="en-US" w:eastAsia="zh-CN"/>
        </w:rPr>
      </w:pPr>
      <w:r>
        <w:rPr>
          <w:rFonts w:hint="default" w:ascii="宋体" w:hAnsi="宋体" w:eastAsia="宋体" w:cs="宋体"/>
          <w:b w:val="0"/>
          <w:bCs w:val="0"/>
          <w:sz w:val="24"/>
          <w:szCs w:val="24"/>
          <w:lang w:val="en-US" w:eastAsia="zh-CN"/>
        </w:rPr>
        <w:t>模拟揭示了若干仅凭经济理性无法预测的涌现现象</w:t>
      </w:r>
      <w:r>
        <w:rPr>
          <w:rFonts w:hint="eastAsia" w:ascii="宋体" w:hAnsi="宋体" w:eastAsia="宋体" w:cs="宋体"/>
          <w:b w:val="0"/>
          <w:bCs w:val="0"/>
          <w:sz w:val="24"/>
          <w:szCs w:val="24"/>
          <w:lang w:val="en-US" w:eastAsia="zh-CN"/>
        </w:rPr>
        <w:t>，</w:t>
      </w:r>
      <w:r>
        <w:rPr>
          <w:rFonts w:hint="default" w:ascii="宋体" w:hAnsi="宋体" w:eastAsia="宋体" w:cs="宋体"/>
          <w:b w:val="0"/>
          <w:bCs w:val="0"/>
          <w:sz w:val="24"/>
          <w:szCs w:val="24"/>
          <w:lang w:val="en-US" w:eastAsia="zh-CN"/>
        </w:rPr>
        <w:t>主观规范的影响力在某些群体中甚至超过经济收益预期，导致技术扩散呈现空间聚集特征；政府补贴若未配合技能培训，采纳意愿的提升会被“能力瓶颈”抵消；当村庄采纳率超过约35%时，主观规范效应出现正反馈循环，扩散速度急剧加快。</w:t>
      </w:r>
    </w:p>
    <w:p w14:paraId="071C1CAC">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firstLine="480" w:firstLineChars="200"/>
        <w:jc w:val="both"/>
        <w:textAlignment w:val="auto"/>
      </w:pPr>
      <w:r>
        <w:rPr>
          <w:rFonts w:hint="default" w:ascii="宋体" w:hAnsi="宋体" w:eastAsia="宋体" w:cs="宋体"/>
          <w:b w:val="0"/>
          <w:bCs w:val="0"/>
          <w:sz w:val="24"/>
          <w:szCs w:val="24"/>
          <w:lang w:val="en-US" w:eastAsia="zh-CN"/>
        </w:rPr>
        <w:t>因此</w:t>
      </w:r>
      <w:r>
        <w:rPr>
          <w:rFonts w:hint="eastAsia" w:ascii="宋体" w:hAnsi="宋体" w:eastAsia="宋体" w:cs="宋体"/>
          <w:b w:val="0"/>
          <w:bCs w:val="0"/>
          <w:sz w:val="24"/>
          <w:szCs w:val="24"/>
          <w:lang w:val="en-US" w:eastAsia="zh-CN"/>
        </w:rPr>
        <w:t>政策</w:t>
      </w:r>
      <w:r>
        <w:rPr>
          <w:rFonts w:hint="default" w:ascii="宋体" w:hAnsi="宋体" w:eastAsia="宋体" w:cs="宋体"/>
          <w:b w:val="0"/>
          <w:bCs w:val="0"/>
          <w:sz w:val="24"/>
          <w:szCs w:val="24"/>
          <w:lang w:val="en-US" w:eastAsia="zh-CN"/>
        </w:rPr>
        <w:t>从“单纯财务补贴”转向“补贴—培训—社区示范”的三位一体干预策略。识别并支持社区中的“早期采用者”作为意见领袖，是触发示范效应、跨越扩散临界点的高效低成本手段，对欠发达地区气候适应政策设计具有普遍参考价值。</w:t>
      </w:r>
    </w:p>
    <w:p w14:paraId="2FE3C4F0">
      <w:pPr>
        <w:keepNext w:val="0"/>
        <w:keepLines w:val="0"/>
        <w:pageBreakBefore w:val="0"/>
        <w:widowControl w:val="0"/>
        <w:numPr>
          <w:ilvl w:val="1"/>
          <w:numId w:val="5"/>
        </w:numPr>
        <w:kinsoku/>
        <w:wordWrap/>
        <w:overflowPunct/>
        <w:topLinePunct w:val="0"/>
        <w:autoSpaceDE/>
        <w:autoSpaceDN/>
        <w:bidi w:val="0"/>
        <w:adjustRightInd/>
        <w:snapToGrid/>
        <w:spacing w:line="360" w:lineRule="auto"/>
        <w:ind w:left="567" w:leftChars="0" w:hanging="567" w:firstLineChars="0"/>
        <w:jc w:val="both"/>
        <w:textAlignment w:val="auto"/>
        <w:rPr>
          <w:rFonts w:hint="default" w:ascii="黑体" w:hAnsi="黑体" w:eastAsia="黑体" w:cs="黑体"/>
          <w:b/>
          <w:bCs/>
          <w:sz w:val="24"/>
          <w:szCs w:val="24"/>
          <w:lang w:val="en-US" w:eastAsia="zh-CN"/>
        </w:rPr>
      </w:pPr>
      <w:r>
        <w:rPr>
          <w:rFonts w:hint="default" w:ascii="黑体" w:hAnsi="黑体" w:eastAsia="黑体" w:cs="黑体"/>
          <w:b/>
          <w:bCs/>
          <w:sz w:val="24"/>
          <w:szCs w:val="24"/>
          <w:lang w:val="en-US" w:eastAsia="zh-CN"/>
        </w:rPr>
        <w:t>案例二：基于前景理论的灾害风险感知与土地利用决策模拟</w:t>
      </w:r>
    </w:p>
    <w:p w14:paraId="3077843A">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firstLine="480" w:firstLineChars="200"/>
        <w:jc w:val="both"/>
        <w:textAlignment w:val="auto"/>
        <w:rPr>
          <w:rFonts w:hint="default" w:ascii="宋体" w:hAnsi="宋体" w:eastAsia="宋体" w:cs="宋体"/>
          <w:b w:val="0"/>
          <w:bCs w:val="0"/>
          <w:sz w:val="24"/>
          <w:szCs w:val="24"/>
          <w:lang w:val="en-US" w:eastAsia="zh-CN"/>
        </w:rPr>
      </w:pPr>
      <w:r>
        <w:rPr>
          <w:rFonts w:hint="default" w:ascii="宋体" w:hAnsi="宋体" w:eastAsia="宋体" w:cs="宋体"/>
          <w:b w:val="0"/>
          <w:bCs w:val="0"/>
          <w:sz w:val="24"/>
          <w:szCs w:val="24"/>
          <w:lang w:val="en-US" w:eastAsia="zh-CN"/>
        </w:rPr>
        <w:t>前景理论（PT）由Kahneman和Tversky于1979年提出，旨在描述和预测人在面对不确定性时的实际决策行为，被视为对标准期望效用理论的最重要修正。其两大核心命题为：第一，决策者基于相对于某个参照点的"得"与"失"进行评估，而非最终财富水平，且对损失的敏感程度高于等值收益；第二，决策者倾向于高估极端小概率事件，低估中等及大概率事件。</w:t>
      </w:r>
    </w:p>
    <w:p w14:paraId="7AC14B46">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firstLine="480" w:firstLineChars="200"/>
        <w:jc w:val="both"/>
        <w:textAlignment w:val="auto"/>
        <w:rPr>
          <w:rFonts w:hint="default" w:ascii="宋体" w:hAnsi="宋体" w:eastAsia="宋体" w:cs="宋体"/>
          <w:b w:val="0"/>
          <w:bCs w:val="0"/>
          <w:sz w:val="24"/>
          <w:szCs w:val="24"/>
          <w:lang w:val="en-US" w:eastAsia="zh-CN"/>
        </w:rPr>
      </w:pPr>
      <w:r>
        <w:rPr>
          <w:rFonts w:hint="default" w:ascii="宋体" w:hAnsi="宋体" w:eastAsia="宋体" w:cs="宋体"/>
          <w:b w:val="0"/>
          <w:bCs w:val="0"/>
          <w:sz w:val="24"/>
          <w:szCs w:val="24"/>
          <w:lang w:val="en-US" w:eastAsia="zh-CN"/>
        </w:rPr>
        <w:t>基于前景理论的洪泛平原土地利用决策模拟试图解释一个规划管理难题</w:t>
      </w:r>
      <w:r>
        <w:rPr>
          <w:rFonts w:hint="eastAsia" w:ascii="宋体" w:hAnsi="宋体" w:eastAsia="宋体" w:cs="宋体"/>
          <w:b w:val="0"/>
          <w:bCs w:val="0"/>
          <w:sz w:val="24"/>
          <w:szCs w:val="24"/>
          <w:lang w:val="en-US" w:eastAsia="zh-CN"/>
        </w:rPr>
        <w:t>，</w:t>
      </w:r>
      <w:r>
        <w:rPr>
          <w:rFonts w:hint="default" w:ascii="宋体" w:hAnsi="宋体" w:eastAsia="宋体" w:cs="宋体"/>
          <w:b w:val="0"/>
          <w:bCs w:val="0"/>
          <w:sz w:val="24"/>
          <w:szCs w:val="24"/>
          <w:lang w:val="en-US" w:eastAsia="zh-CN"/>
        </w:rPr>
        <w:t>在气候变化导致洪水风险加剧的背景下，为何相当比例的农户和开发商仍持续在洪泛区进行土地投资，与理性预期相悖？研究者在NetLogo构建的土地市场MAS中，以前景理论替代标准期望效用理论来刻画买卖双方的风险偏好。与理性模型相比，前景理论模拟复现了若干现实中难以解释的现象：部分低收入农户因损失厌恶愿为洪水保险支付远超精算价值的溢价，但灾后又因参照点重置而低估风险；土地市场同时存在极度规避风险与过度追逐收益两类极端行为；政策干预在前景理论模型中效果远优于理性模型预测，因为政策通过改变参照点能够触发智能体行为的非线性转变。</w:t>
      </w:r>
    </w:p>
    <w:p w14:paraId="298D7F0E">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firstLine="480" w:firstLineChars="200"/>
        <w:jc w:val="both"/>
        <w:textAlignment w:val="auto"/>
        <w:rPr>
          <w:rFonts w:hint="default" w:ascii="宋体" w:hAnsi="宋体" w:eastAsia="宋体" w:cs="宋体"/>
          <w:b w:val="0"/>
          <w:bCs w:val="0"/>
          <w:sz w:val="24"/>
          <w:szCs w:val="24"/>
          <w:lang w:val="en-US" w:eastAsia="zh-CN"/>
        </w:rPr>
      </w:pPr>
      <w:r>
        <w:rPr>
          <w:rFonts w:hint="default" w:ascii="宋体" w:hAnsi="宋体" w:eastAsia="宋体" w:cs="宋体"/>
          <w:b w:val="0"/>
          <w:bCs w:val="0"/>
          <w:sz w:val="24"/>
          <w:szCs w:val="24"/>
          <w:lang w:val="en-US" w:eastAsia="zh-CN"/>
        </w:rPr>
        <w:t>灾害风险的土地利用管控政策必须考量居民的认知偏差，而非仅依赖理性成本-收益分析。以损失而非收益呈现风险信息，能够更有效地触发居民的主动防灾行为，对洪泛区退地还湿、海岸线退让等规划政策的推广具有直接指导意义。</w:t>
      </w:r>
    </w:p>
    <w:p w14:paraId="70312C0C">
      <w:pPr>
        <w:keepNext w:val="0"/>
        <w:keepLines w:val="0"/>
        <w:pageBreakBefore w:val="0"/>
        <w:widowControl w:val="0"/>
        <w:numPr>
          <w:ilvl w:val="1"/>
          <w:numId w:val="5"/>
        </w:numPr>
        <w:kinsoku/>
        <w:wordWrap/>
        <w:overflowPunct/>
        <w:topLinePunct w:val="0"/>
        <w:autoSpaceDE/>
        <w:autoSpaceDN/>
        <w:bidi w:val="0"/>
        <w:adjustRightInd/>
        <w:snapToGrid/>
        <w:spacing w:line="360" w:lineRule="auto"/>
        <w:ind w:left="567" w:leftChars="0" w:hanging="567" w:firstLineChars="0"/>
        <w:jc w:val="both"/>
        <w:textAlignment w:val="auto"/>
        <w:rPr>
          <w:rFonts w:hint="default" w:ascii="黑体" w:hAnsi="黑体" w:eastAsia="黑体" w:cs="黑体"/>
          <w:b/>
          <w:bCs/>
          <w:sz w:val="24"/>
          <w:szCs w:val="24"/>
          <w:lang w:val="en-US" w:eastAsia="zh-CN"/>
        </w:rPr>
      </w:pPr>
      <w:r>
        <w:rPr>
          <w:rFonts w:hint="default" w:ascii="黑体" w:hAnsi="黑体" w:eastAsia="黑体" w:cs="黑体"/>
          <w:b/>
          <w:bCs/>
          <w:sz w:val="24"/>
          <w:szCs w:val="24"/>
          <w:lang w:val="en-US" w:eastAsia="zh-CN"/>
        </w:rPr>
        <w:t>案例三：委托代理理论框架下的气候政策执行偏差仿真</w:t>
      </w:r>
    </w:p>
    <w:p w14:paraId="0E6899D2">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firstLine="480" w:firstLineChars="200"/>
        <w:jc w:val="both"/>
        <w:textAlignment w:val="auto"/>
        <w:rPr>
          <w:rFonts w:hint="default" w:ascii="宋体" w:hAnsi="宋体" w:eastAsia="宋体" w:cs="宋体"/>
          <w:b w:val="0"/>
          <w:bCs w:val="0"/>
          <w:sz w:val="24"/>
          <w:szCs w:val="24"/>
          <w:lang w:val="en-US" w:eastAsia="zh-CN"/>
        </w:rPr>
      </w:pPr>
      <w:r>
        <w:rPr>
          <w:rFonts w:hint="default" w:ascii="宋体" w:hAnsi="宋体" w:eastAsia="宋体" w:cs="宋体"/>
          <w:b w:val="0"/>
          <w:bCs w:val="0"/>
          <w:sz w:val="24"/>
          <w:szCs w:val="24"/>
          <w:lang w:val="en-US" w:eastAsia="zh-CN"/>
        </w:rPr>
        <w:t>委托代理理论（PAT）是信息经济学和组织理论的核心框架，聚焦于信息不对称条件下委托人与代理人之间的契约关系设计问题。其核心挑战在于：代理人拥有委托人所不具备的私人信息，这可能导致道德风险和逆向选择。</w:t>
      </w:r>
    </w:p>
    <w:p w14:paraId="6999C4B1">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firstLine="480" w:firstLineChars="200"/>
        <w:jc w:val="both"/>
        <w:textAlignment w:val="auto"/>
        <w:rPr>
          <w:rFonts w:hint="default" w:ascii="宋体" w:hAnsi="宋体" w:eastAsia="宋体" w:cs="宋体"/>
          <w:b w:val="0"/>
          <w:bCs w:val="0"/>
          <w:sz w:val="24"/>
          <w:szCs w:val="24"/>
          <w:lang w:val="en-US" w:eastAsia="zh-CN"/>
        </w:rPr>
      </w:pPr>
      <w:r>
        <w:rPr>
          <w:rFonts w:hint="default" w:ascii="宋体" w:hAnsi="宋体" w:eastAsia="宋体" w:cs="宋体"/>
          <w:b w:val="0"/>
          <w:bCs w:val="0"/>
          <w:sz w:val="24"/>
          <w:szCs w:val="24"/>
          <w:lang w:val="en-US" w:eastAsia="zh-CN"/>
        </w:rPr>
        <w:t>基于委托代理理论的气候适应政策执行偏差模拟试图解释一个现实难题</w:t>
      </w:r>
      <w:r>
        <w:rPr>
          <w:rFonts w:hint="eastAsia" w:ascii="宋体" w:hAnsi="宋体" w:eastAsia="宋体" w:cs="宋体"/>
          <w:b w:val="0"/>
          <w:bCs w:val="0"/>
          <w:sz w:val="24"/>
          <w:szCs w:val="24"/>
          <w:lang w:val="en-US" w:eastAsia="zh-CN"/>
        </w:rPr>
        <w:t>，</w:t>
      </w:r>
      <w:r>
        <w:rPr>
          <w:rFonts w:hint="default" w:ascii="宋体" w:hAnsi="宋体" w:eastAsia="宋体" w:cs="宋体"/>
          <w:b w:val="0"/>
          <w:bCs w:val="0"/>
          <w:sz w:val="24"/>
          <w:szCs w:val="24"/>
          <w:lang w:val="en-US" w:eastAsia="zh-CN"/>
        </w:rPr>
        <w:t>全球和国家层面制定的气候韧性土地利用政策，在地方执行过程中为何屡屡出现选择性执行和数字报告等政策失灵现象。</w:t>
      </w:r>
    </w:p>
    <w:p w14:paraId="6BBC6CC0">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firstLine="480" w:firstLineChars="200"/>
        <w:jc w:val="both"/>
        <w:textAlignment w:val="auto"/>
        <w:rPr>
          <w:rFonts w:hint="default" w:ascii="宋体" w:hAnsi="宋体" w:eastAsia="宋体" w:cs="宋体"/>
          <w:b w:val="0"/>
          <w:bCs w:val="0"/>
          <w:sz w:val="24"/>
          <w:szCs w:val="24"/>
          <w:lang w:val="en-US" w:eastAsia="zh-CN"/>
        </w:rPr>
      </w:pPr>
      <w:r>
        <w:rPr>
          <w:rFonts w:hint="default" w:ascii="宋体" w:hAnsi="宋体" w:eastAsia="宋体" w:cs="宋体"/>
          <w:b w:val="0"/>
          <w:bCs w:val="0"/>
          <w:sz w:val="24"/>
          <w:szCs w:val="24"/>
          <w:lang w:val="en-US" w:eastAsia="zh-CN"/>
        </w:rPr>
        <w:t>研究团队构建了三层委托代理MAS模型：中央政府为终极委托人，省级政府为中间委托人兼代理人，县级政府与土地管理官员为终端代理人。每层智能体的效用函数包含两个竞争目标——政策执行收益与地方经济发展收益。模拟揭示了政策执行偏差的典型模式：当考核以相对排名为依据时，地方政府优先投入易于量化的“面子工程”，忽视难以测量的韧性核心指标；在监督成本高且横向问责缺失时，省-县两级形成合谋的概率高达40%以上；存在能够兼顾中央目标与地方诉求的激励参数区间，“刚性约束+柔性激励”的混合制度设计更具可持续性。</w:t>
      </w:r>
    </w:p>
    <w:p w14:paraId="18357E3F">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firstLine="480" w:firstLineChars="200"/>
        <w:jc w:val="both"/>
        <w:textAlignment w:val="auto"/>
        <w:rPr>
          <w:rFonts w:hint="default" w:ascii="宋体" w:hAnsi="宋体" w:eastAsia="宋体" w:cs="宋体"/>
          <w:b w:val="0"/>
          <w:bCs w:val="0"/>
          <w:sz w:val="24"/>
          <w:szCs w:val="24"/>
          <w:lang w:val="en-US" w:eastAsia="zh-CN"/>
        </w:rPr>
      </w:pPr>
      <w:r>
        <w:rPr>
          <w:rFonts w:hint="default" w:ascii="宋体" w:hAnsi="宋体" w:eastAsia="宋体" w:cs="宋体"/>
          <w:b w:val="0"/>
          <w:bCs w:val="0"/>
          <w:sz w:val="24"/>
          <w:szCs w:val="24"/>
          <w:lang w:val="en-US" w:eastAsia="zh-CN"/>
        </w:rPr>
        <w:t>基于委托代理理论的MAS模拟为政策设计提供了制度压力测试工具，可在新政策出台前预演代理人的策略性响应，识别潜在执行漏洞。</w:t>
      </w:r>
    </w:p>
    <w:p w14:paraId="5F6E45E3">
      <w:pPr>
        <w:keepNext w:val="0"/>
        <w:keepLines w:val="0"/>
        <w:pageBreakBefore w:val="0"/>
        <w:widowControl w:val="0"/>
        <w:numPr>
          <w:ilvl w:val="1"/>
          <w:numId w:val="5"/>
        </w:numPr>
        <w:kinsoku/>
        <w:wordWrap/>
        <w:overflowPunct/>
        <w:topLinePunct w:val="0"/>
        <w:autoSpaceDE/>
        <w:autoSpaceDN/>
        <w:bidi w:val="0"/>
        <w:adjustRightInd/>
        <w:snapToGrid/>
        <w:spacing w:line="360" w:lineRule="auto"/>
        <w:ind w:left="567" w:leftChars="0" w:hanging="567" w:firstLineChars="0"/>
        <w:jc w:val="both"/>
        <w:textAlignment w:val="auto"/>
        <w:rPr>
          <w:rFonts w:hint="default" w:ascii="黑体" w:hAnsi="黑体" w:eastAsia="黑体" w:cs="黑体"/>
          <w:b/>
          <w:bCs/>
          <w:sz w:val="24"/>
          <w:szCs w:val="24"/>
          <w:lang w:val="en-US" w:eastAsia="zh-CN"/>
        </w:rPr>
      </w:pPr>
      <w:r>
        <w:rPr>
          <w:rFonts w:hint="default" w:ascii="黑体" w:hAnsi="黑体" w:eastAsia="黑体" w:cs="黑体"/>
          <w:b/>
          <w:bCs/>
          <w:sz w:val="24"/>
          <w:szCs w:val="24"/>
          <w:lang w:val="en-US" w:eastAsia="zh-CN"/>
        </w:rPr>
        <w:t>案例四：系统动力学与多智能体模拟耦合的城市韧性规划</w:t>
      </w:r>
    </w:p>
    <w:p w14:paraId="706FF0E8">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firstLine="480" w:firstLineChars="200"/>
        <w:jc w:val="both"/>
        <w:textAlignment w:val="auto"/>
        <w:rPr>
          <w:rFonts w:hint="default" w:ascii="宋体" w:hAnsi="宋体" w:eastAsia="宋体" w:cs="宋体"/>
          <w:b w:val="0"/>
          <w:bCs w:val="0"/>
          <w:sz w:val="24"/>
          <w:szCs w:val="24"/>
          <w:lang w:val="en-US" w:eastAsia="zh-CN"/>
        </w:rPr>
      </w:pPr>
      <w:r>
        <w:rPr>
          <w:rFonts w:hint="default" w:ascii="宋体" w:hAnsi="宋体" w:eastAsia="宋体" w:cs="宋体"/>
          <w:b w:val="0"/>
          <w:bCs w:val="0"/>
          <w:sz w:val="24"/>
          <w:szCs w:val="24"/>
          <w:lang w:val="en-US" w:eastAsia="zh-CN"/>
        </w:rPr>
        <w:t>系统动力学（</w:t>
      </w:r>
      <w:r>
        <w:rPr>
          <w:rFonts w:hint="eastAsia" w:ascii="宋体" w:hAnsi="宋体" w:eastAsia="宋体" w:cs="宋体"/>
          <w:b w:val="0"/>
          <w:bCs w:val="0"/>
          <w:sz w:val="24"/>
          <w:szCs w:val="24"/>
          <w:lang w:val="en-US" w:eastAsia="zh-CN"/>
        </w:rPr>
        <w:t>SD</w:t>
      </w:r>
      <w:r>
        <w:rPr>
          <w:rFonts w:hint="default" w:ascii="宋体" w:hAnsi="宋体" w:eastAsia="宋体" w:cs="宋体"/>
          <w:b w:val="0"/>
          <w:bCs w:val="0"/>
          <w:sz w:val="24"/>
          <w:szCs w:val="24"/>
          <w:lang w:val="en-US" w:eastAsia="zh-CN"/>
        </w:rPr>
        <w:t>）由Forrester于1950年代创建，是一种专注于分析复杂系统中反馈回路、存量与流量如何决定系统长期行为的建模方法。SD擅长描述宏观趋势与结构性反馈，但难以体现微观主体的异质性与局部互动；MAS擅长刻画微观个体的异质性决策，但难以追踪复杂的跨层级反馈。将SD与MAS进行耦合，被认为是克服两者局限、实现多尺度复杂系统模拟的重要范式创新。</w:t>
      </w:r>
    </w:p>
    <w:p w14:paraId="3B9E78A2">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firstLine="480" w:firstLineChars="200"/>
        <w:jc w:val="both"/>
        <w:textAlignment w:val="auto"/>
        <w:rPr>
          <w:rFonts w:hint="default" w:ascii="宋体" w:hAnsi="宋体" w:eastAsia="宋体" w:cs="宋体"/>
          <w:b w:val="0"/>
          <w:bCs w:val="0"/>
          <w:sz w:val="24"/>
          <w:szCs w:val="24"/>
          <w:lang w:val="en-US" w:eastAsia="zh-CN"/>
        </w:rPr>
      </w:pPr>
      <w:r>
        <w:rPr>
          <w:rFonts w:hint="default" w:ascii="宋体" w:hAnsi="宋体" w:eastAsia="宋体" w:cs="宋体"/>
          <w:b w:val="0"/>
          <w:bCs w:val="0"/>
          <w:sz w:val="24"/>
          <w:szCs w:val="24"/>
          <w:lang w:val="en-US" w:eastAsia="zh-CN"/>
        </w:rPr>
        <w:t>基于SD-ABM耦合框架的海平面上升适应性城市韧性模拟试图回应低地沿海城市的核心规划挑战</w:t>
      </w:r>
      <w:r>
        <w:rPr>
          <w:rFonts w:hint="eastAsia" w:ascii="宋体" w:hAnsi="宋体" w:eastAsia="宋体" w:cs="宋体"/>
          <w:b w:val="0"/>
          <w:bCs w:val="0"/>
          <w:sz w:val="24"/>
          <w:szCs w:val="24"/>
          <w:lang w:val="en-US" w:eastAsia="zh-CN"/>
        </w:rPr>
        <w:t>，</w:t>
      </w:r>
      <w:r>
        <w:rPr>
          <w:rFonts w:hint="default" w:ascii="宋体" w:hAnsi="宋体" w:eastAsia="宋体" w:cs="宋体"/>
          <w:b w:val="0"/>
          <w:bCs w:val="0"/>
          <w:sz w:val="24"/>
          <w:szCs w:val="24"/>
          <w:lang w:val="en-US" w:eastAsia="zh-CN"/>
        </w:rPr>
        <w:t>在海平面持续上升的长期趋势下，城市扩张、人口迁移、基础设施投资与防洪工程之间存在深度耦合的正负反馈，要求模型必须同时捕捉宏观系统反馈与微观行为异质性。</w:t>
      </w:r>
    </w:p>
    <w:p w14:paraId="0659D301">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firstLine="480" w:firstLineChars="200"/>
        <w:jc w:val="both"/>
        <w:textAlignment w:val="auto"/>
        <w:rPr>
          <w:rFonts w:hint="default" w:ascii="宋体" w:hAnsi="宋体" w:eastAsia="宋体" w:cs="宋体"/>
          <w:b w:val="0"/>
          <w:bCs w:val="0"/>
          <w:sz w:val="24"/>
          <w:szCs w:val="24"/>
          <w:lang w:val="en-US" w:eastAsia="zh-CN"/>
        </w:rPr>
      </w:pPr>
      <w:r>
        <w:rPr>
          <w:rFonts w:hint="default" w:ascii="宋体" w:hAnsi="宋体" w:eastAsia="宋体" w:cs="宋体"/>
          <w:b w:val="0"/>
          <w:bCs w:val="0"/>
          <w:sz w:val="24"/>
          <w:szCs w:val="24"/>
          <w:lang w:val="en-US" w:eastAsia="zh-CN"/>
        </w:rPr>
        <w:t>模型架构分为两个相互关联的层次：宏观SD层追踪城市尺度的关键存量与驱动存量变化的流量，以及连接它们的正负反馈回路；微观ABM层在SD宏观约束下，模拟居民、开发商和政府三类智能体的决策行为。耦合模型揭示了若干单独使用SD或ABM无法发现的复杂动态："适应-侵占"悖论——短期高效的工程性防护会通过正反馈吸引更多开发商在沿海高风险区投资，长期推高系统整体风险暴露度；海平面上升速度超临界值时，居民大规模迁移导致城市税基崩溃，形成难以逆转的韧性陷阱；“自然-工程”混合防护策略比纯工程策略更能推迟系统进入韧性陷阱。</w:t>
      </w:r>
    </w:p>
    <w:p w14:paraId="27104EAC">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firstLine="480" w:firstLineChars="200"/>
        <w:jc w:val="both"/>
        <w:textAlignment w:val="auto"/>
        <w:rPr>
          <w:rFonts w:hint="default" w:ascii="宋体" w:hAnsi="宋体" w:eastAsia="宋体" w:cs="宋体"/>
          <w:b w:val="0"/>
          <w:bCs w:val="0"/>
          <w:sz w:val="24"/>
          <w:szCs w:val="24"/>
          <w:lang w:val="en-US" w:eastAsia="zh-CN"/>
        </w:rPr>
      </w:pPr>
      <w:r>
        <w:rPr>
          <w:rFonts w:hint="default" w:ascii="宋体" w:hAnsi="宋体" w:eastAsia="宋体" w:cs="宋体"/>
          <w:b w:val="0"/>
          <w:bCs w:val="0"/>
          <w:sz w:val="24"/>
          <w:szCs w:val="24"/>
          <w:lang w:val="en-US" w:eastAsia="zh-CN"/>
        </w:rPr>
        <w:t>评估规划方案的时间视野至关重要——短期和长期视角下，同一政策的优劣顺序可能完全颠倒。SD-ABM耦合框架为百年规划的政策评估提供了严格的量化分析工具，其揭示的“适应-侵占悖论”和“韧性陷阱”对中国滨海城市的国土空间规划具有直接的警示意义。</w:t>
      </w:r>
    </w:p>
    <w:p w14:paraId="1DABE5E5">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both"/>
        <w:textAlignment w:val="auto"/>
        <w:rPr>
          <w:rFonts w:hint="default" w:ascii="宋体" w:hAnsi="宋体" w:eastAsia="宋体" w:cs="宋体"/>
          <w:b w:val="0"/>
          <w:bCs w:val="0"/>
          <w:sz w:val="24"/>
          <w:szCs w:val="24"/>
          <w:lang w:val="en-US" w:eastAsia="zh-CN"/>
        </w:rPr>
      </w:pPr>
    </w:p>
    <w:p w14:paraId="30546975">
      <w:pPr>
        <w:keepNext w:val="0"/>
        <w:keepLines w:val="0"/>
        <w:pageBreakBefore w:val="0"/>
        <w:widowControl w:val="0"/>
        <w:numPr>
          <w:ilvl w:val="0"/>
          <w:numId w:val="1"/>
        </w:numPr>
        <w:kinsoku/>
        <w:wordWrap/>
        <w:overflowPunct/>
        <w:topLinePunct w:val="0"/>
        <w:autoSpaceDE/>
        <w:autoSpaceDN/>
        <w:bidi w:val="0"/>
        <w:adjustRightInd/>
        <w:snapToGrid/>
        <w:spacing w:line="360" w:lineRule="auto"/>
        <w:ind w:leftChars="0"/>
        <w:jc w:val="both"/>
        <w:textAlignment w:val="auto"/>
        <w:rPr>
          <w:rFonts w:hint="default" w:ascii="黑体" w:hAnsi="黑体" w:eastAsia="黑体" w:cs="黑体"/>
          <w:b/>
          <w:bCs/>
          <w:sz w:val="28"/>
          <w:szCs w:val="28"/>
          <w:lang w:val="en-US" w:eastAsia="zh-CN"/>
        </w:rPr>
      </w:pPr>
      <w:r>
        <w:rPr>
          <w:rFonts w:hint="default" w:ascii="黑体" w:hAnsi="黑体" w:eastAsia="黑体" w:cs="黑体"/>
          <w:b/>
          <w:bCs/>
          <w:sz w:val="28"/>
          <w:szCs w:val="28"/>
          <w:lang w:val="en-US" w:eastAsia="zh-CN"/>
        </w:rPr>
        <w:t>挑战与未来展望</w:t>
      </w:r>
    </w:p>
    <w:p w14:paraId="4E236927">
      <w:pPr>
        <w:keepNext w:val="0"/>
        <w:keepLines w:val="0"/>
        <w:pageBreakBefore w:val="0"/>
        <w:widowControl w:val="0"/>
        <w:numPr>
          <w:ilvl w:val="1"/>
          <w:numId w:val="6"/>
        </w:numPr>
        <w:kinsoku/>
        <w:wordWrap/>
        <w:overflowPunct/>
        <w:topLinePunct w:val="0"/>
        <w:autoSpaceDE/>
        <w:autoSpaceDN/>
        <w:bidi w:val="0"/>
        <w:adjustRightInd/>
        <w:snapToGrid/>
        <w:spacing w:line="360" w:lineRule="auto"/>
        <w:ind w:left="567" w:leftChars="0" w:hanging="567" w:firstLineChars="0"/>
        <w:jc w:val="both"/>
        <w:textAlignment w:val="auto"/>
        <w:rPr>
          <w:rFonts w:hint="eastAsia" w:ascii="黑体" w:hAnsi="黑体" w:eastAsia="黑体" w:cs="黑体"/>
          <w:b/>
          <w:bCs/>
          <w:sz w:val="24"/>
          <w:szCs w:val="24"/>
          <w:lang w:val="en-US" w:eastAsia="zh-CN"/>
        </w:rPr>
      </w:pPr>
      <w:r>
        <w:rPr>
          <w:rFonts w:hint="eastAsia" w:ascii="黑体" w:hAnsi="黑体" w:eastAsia="黑体" w:cs="黑体"/>
          <w:b/>
          <w:bCs/>
          <w:sz w:val="24"/>
          <w:szCs w:val="24"/>
          <w:lang w:val="en-US" w:eastAsia="zh-CN"/>
        </w:rPr>
        <w:t>当前研究面临的挑战</w:t>
      </w:r>
    </w:p>
    <w:p w14:paraId="5413E7F1">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firstLine="480" w:firstLineChars="200"/>
        <w:jc w:val="both"/>
        <w:textAlignment w:val="auto"/>
        <w:rPr>
          <w:rFonts w:hint="default" w:ascii="宋体" w:hAnsi="宋体" w:eastAsia="宋体" w:cs="宋体"/>
          <w:b w:val="0"/>
          <w:bCs w:val="0"/>
          <w:sz w:val="24"/>
          <w:szCs w:val="24"/>
          <w:lang w:val="en-US" w:eastAsia="zh-CN"/>
        </w:rPr>
      </w:pPr>
      <w:r>
        <w:rPr>
          <w:rFonts w:hint="default" w:ascii="宋体" w:hAnsi="宋体" w:eastAsia="宋体" w:cs="宋体"/>
          <w:b w:val="0"/>
          <w:bCs w:val="0"/>
          <w:sz w:val="24"/>
          <w:szCs w:val="24"/>
          <w:lang w:val="en-US" w:eastAsia="zh-CN"/>
        </w:rPr>
        <w:t>为了更真实地模拟现实，研究者倾向于构建包含更多细节、更多智能体和更复杂规则的模型。然而，复杂性呈指数级增长，带来巨大计算负担和"维数灾难"问题</w:t>
      </w:r>
      <w:r>
        <w:rPr>
          <w:rFonts w:hint="default" w:ascii="宋体" w:hAnsi="宋体" w:eastAsia="宋体" w:cs="宋体"/>
          <w:b w:val="0"/>
          <w:bCs w:val="0"/>
          <w:sz w:val="24"/>
          <w:szCs w:val="24"/>
          <w:vertAlign w:val="superscript"/>
          <w:lang w:val="en-US" w:eastAsia="zh-CN"/>
        </w:rPr>
        <w:fldChar w:fldCharType="begin"/>
      </w:r>
      <w:r>
        <w:rPr>
          <w:rFonts w:hint="default" w:ascii="宋体" w:hAnsi="宋体" w:eastAsia="宋体" w:cs="宋体"/>
          <w:b w:val="0"/>
          <w:bCs w:val="0"/>
          <w:sz w:val="24"/>
          <w:szCs w:val="24"/>
          <w:vertAlign w:val="superscript"/>
          <w:lang w:val="en-US" w:eastAsia="zh-CN"/>
        </w:rPr>
        <w:instrText xml:space="preserve"> REF _Ref14252 \r \h </w:instrText>
      </w:r>
      <w:r>
        <w:rPr>
          <w:rFonts w:hint="default" w:ascii="宋体" w:hAnsi="宋体" w:eastAsia="宋体" w:cs="宋体"/>
          <w:b w:val="0"/>
          <w:bCs w:val="0"/>
          <w:sz w:val="24"/>
          <w:szCs w:val="24"/>
          <w:vertAlign w:val="superscript"/>
          <w:lang w:val="en-US" w:eastAsia="zh-CN"/>
        </w:rPr>
        <w:fldChar w:fldCharType="separate"/>
      </w:r>
      <w:r>
        <w:rPr>
          <w:rFonts w:hint="default" w:ascii="宋体" w:hAnsi="宋体" w:eastAsia="宋体" w:cs="宋体"/>
          <w:b w:val="0"/>
          <w:bCs w:val="0"/>
          <w:sz w:val="24"/>
          <w:szCs w:val="24"/>
          <w:vertAlign w:val="superscript"/>
          <w:lang w:val="en-US" w:eastAsia="zh-CN"/>
        </w:rPr>
        <w:t>[16]</w:t>
      </w:r>
      <w:r>
        <w:rPr>
          <w:rFonts w:hint="default" w:ascii="宋体" w:hAnsi="宋体" w:eastAsia="宋体" w:cs="宋体"/>
          <w:b w:val="0"/>
          <w:bCs w:val="0"/>
          <w:sz w:val="24"/>
          <w:szCs w:val="24"/>
          <w:vertAlign w:val="superscript"/>
          <w:lang w:val="en-US" w:eastAsia="zh-CN"/>
        </w:rPr>
        <w:fldChar w:fldCharType="end"/>
      </w:r>
      <w:r>
        <w:rPr>
          <w:rFonts w:hint="default" w:ascii="宋体" w:hAnsi="宋体" w:eastAsia="宋体" w:cs="宋体"/>
          <w:b w:val="0"/>
          <w:bCs w:val="0"/>
          <w:sz w:val="24"/>
          <w:szCs w:val="24"/>
          <w:lang w:val="en-US" w:eastAsia="zh-CN"/>
        </w:rPr>
        <w:t>，同时也使调试和分析更加困难。引入专业理论模型（如TPB、前景理论）在提升行为真实性的同时，也进一步增加了参数维度。</w:t>
      </w:r>
    </w:p>
    <w:p w14:paraId="0A01FC84">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firstLine="480" w:firstLineChars="200"/>
        <w:jc w:val="both"/>
        <w:textAlignment w:val="auto"/>
        <w:rPr>
          <w:rFonts w:hint="default" w:ascii="宋体" w:hAnsi="宋体" w:eastAsia="宋体" w:cs="宋体"/>
          <w:b w:val="0"/>
          <w:bCs w:val="0"/>
          <w:sz w:val="24"/>
          <w:szCs w:val="24"/>
          <w:lang w:val="en-US" w:eastAsia="zh-CN"/>
        </w:rPr>
      </w:pPr>
      <w:r>
        <w:rPr>
          <w:rFonts w:hint="default" w:ascii="宋体" w:hAnsi="宋体" w:eastAsia="宋体" w:cs="宋体"/>
          <w:b w:val="0"/>
          <w:bCs w:val="0"/>
          <w:sz w:val="24"/>
          <w:szCs w:val="24"/>
          <w:lang w:val="en-US" w:eastAsia="zh-CN"/>
        </w:rPr>
        <w:t>刻画智能体微观行为的数据（决策动机、社会网络、风险偏好）极为稀缺。尤其是专业理论模型的参数估计，往往需要大规模、精心设计的行为实验或调查，数据收集成本高昂</w:t>
      </w:r>
      <w:r>
        <w:rPr>
          <w:rFonts w:hint="default" w:ascii="宋体" w:hAnsi="宋体" w:eastAsia="宋体" w:cs="宋体"/>
          <w:b w:val="0"/>
          <w:bCs w:val="0"/>
          <w:sz w:val="24"/>
          <w:szCs w:val="24"/>
          <w:vertAlign w:val="superscript"/>
          <w:lang w:val="en-US" w:eastAsia="zh-CN"/>
        </w:rPr>
        <w:fldChar w:fldCharType="begin"/>
      </w:r>
      <w:r>
        <w:rPr>
          <w:rFonts w:hint="default" w:ascii="宋体" w:hAnsi="宋体" w:eastAsia="宋体" w:cs="宋体"/>
          <w:b w:val="0"/>
          <w:bCs w:val="0"/>
          <w:sz w:val="24"/>
          <w:szCs w:val="24"/>
          <w:vertAlign w:val="superscript"/>
          <w:lang w:val="en-US" w:eastAsia="zh-CN"/>
        </w:rPr>
        <w:instrText xml:space="preserve"> REF _Ref13938 \r \h </w:instrText>
      </w:r>
      <w:r>
        <w:rPr>
          <w:rFonts w:hint="default" w:ascii="宋体" w:hAnsi="宋体" w:eastAsia="宋体" w:cs="宋体"/>
          <w:b w:val="0"/>
          <w:bCs w:val="0"/>
          <w:sz w:val="24"/>
          <w:szCs w:val="24"/>
          <w:vertAlign w:val="superscript"/>
          <w:lang w:val="en-US" w:eastAsia="zh-CN"/>
        </w:rPr>
        <w:fldChar w:fldCharType="separate"/>
      </w:r>
      <w:r>
        <w:rPr>
          <w:rFonts w:hint="default" w:ascii="宋体" w:hAnsi="宋体" w:eastAsia="宋体" w:cs="宋体"/>
          <w:b w:val="0"/>
          <w:bCs w:val="0"/>
          <w:sz w:val="24"/>
          <w:szCs w:val="24"/>
          <w:vertAlign w:val="superscript"/>
          <w:lang w:val="en-US" w:eastAsia="zh-CN"/>
        </w:rPr>
        <w:t>[18]</w:t>
      </w:r>
      <w:r>
        <w:rPr>
          <w:rFonts w:hint="default" w:ascii="宋体" w:hAnsi="宋体" w:eastAsia="宋体" w:cs="宋体"/>
          <w:b w:val="0"/>
          <w:bCs w:val="0"/>
          <w:sz w:val="24"/>
          <w:szCs w:val="24"/>
          <w:vertAlign w:val="superscript"/>
          <w:lang w:val="en-US" w:eastAsia="zh-CN"/>
        </w:rPr>
        <w:fldChar w:fldCharType="end"/>
      </w:r>
      <w:r>
        <w:rPr>
          <w:rFonts w:hint="default" w:ascii="宋体" w:hAnsi="宋体" w:eastAsia="宋体" w:cs="宋体"/>
          <w:b w:val="0"/>
          <w:bCs w:val="0"/>
          <w:sz w:val="24"/>
          <w:szCs w:val="24"/>
          <w:lang w:val="en-US" w:eastAsia="zh-CN"/>
        </w:rPr>
        <w:t>。数据质量和时空尺度不匹配的问题也制约了模型的真实性。</w:t>
      </w:r>
    </w:p>
    <w:p w14:paraId="57F3A2A3">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firstLine="480" w:firstLineChars="200"/>
        <w:jc w:val="both"/>
        <w:textAlignment w:val="auto"/>
        <w:rPr>
          <w:rFonts w:hint="default" w:ascii="宋体" w:hAnsi="宋体" w:eastAsia="宋体" w:cs="宋体"/>
          <w:b w:val="0"/>
          <w:bCs w:val="0"/>
          <w:sz w:val="24"/>
          <w:szCs w:val="24"/>
          <w:lang w:val="en-US" w:eastAsia="zh-CN"/>
        </w:rPr>
      </w:pPr>
      <w:r>
        <w:rPr>
          <w:rFonts w:hint="default" w:ascii="宋体" w:hAnsi="宋体" w:eastAsia="宋体" w:cs="宋体"/>
          <w:b w:val="0"/>
          <w:bCs w:val="0"/>
          <w:sz w:val="24"/>
          <w:szCs w:val="24"/>
          <w:lang w:val="en-US" w:eastAsia="zh-CN"/>
        </w:rPr>
        <w:t>社会经济系统的开放性和非线性特征导致不存在完美的验证方法。Pattern-Oriented Modeling是当前主流方法，但无法保证模型对未来的预测能力。嵌入心理学和管理学模型后，行为验证与系统验证两类验证任务都变得更为复杂</w:t>
      </w:r>
      <w:r>
        <w:rPr>
          <w:rFonts w:hint="default" w:ascii="宋体" w:hAnsi="宋体" w:eastAsia="宋体" w:cs="宋体"/>
          <w:b w:val="0"/>
          <w:bCs w:val="0"/>
          <w:sz w:val="24"/>
          <w:szCs w:val="24"/>
          <w:vertAlign w:val="superscript"/>
          <w:lang w:val="en-US" w:eastAsia="zh-CN"/>
        </w:rPr>
        <w:fldChar w:fldCharType="begin"/>
      </w:r>
      <w:r>
        <w:rPr>
          <w:rFonts w:hint="default" w:ascii="宋体" w:hAnsi="宋体" w:eastAsia="宋体" w:cs="宋体"/>
          <w:b w:val="0"/>
          <w:bCs w:val="0"/>
          <w:sz w:val="24"/>
          <w:szCs w:val="24"/>
          <w:vertAlign w:val="superscript"/>
          <w:lang w:val="en-US" w:eastAsia="zh-CN"/>
        </w:rPr>
        <w:instrText xml:space="preserve"> REF _Ref14418 \r \h </w:instrText>
      </w:r>
      <w:r>
        <w:rPr>
          <w:rFonts w:hint="default" w:ascii="宋体" w:hAnsi="宋体" w:eastAsia="宋体" w:cs="宋体"/>
          <w:b w:val="0"/>
          <w:bCs w:val="0"/>
          <w:sz w:val="24"/>
          <w:szCs w:val="24"/>
          <w:vertAlign w:val="superscript"/>
          <w:lang w:val="en-US" w:eastAsia="zh-CN"/>
        </w:rPr>
        <w:fldChar w:fldCharType="separate"/>
      </w:r>
      <w:r>
        <w:rPr>
          <w:rFonts w:hint="default" w:ascii="宋体" w:hAnsi="宋体" w:eastAsia="宋体" w:cs="宋体"/>
          <w:b w:val="0"/>
          <w:bCs w:val="0"/>
          <w:sz w:val="24"/>
          <w:szCs w:val="24"/>
          <w:vertAlign w:val="superscript"/>
          <w:lang w:val="en-US" w:eastAsia="zh-CN"/>
        </w:rPr>
        <w:t>[14]</w:t>
      </w:r>
      <w:r>
        <w:rPr>
          <w:rFonts w:hint="default" w:ascii="宋体" w:hAnsi="宋体" w:eastAsia="宋体" w:cs="宋体"/>
          <w:b w:val="0"/>
          <w:bCs w:val="0"/>
          <w:sz w:val="24"/>
          <w:szCs w:val="24"/>
          <w:vertAlign w:val="superscript"/>
          <w:lang w:val="en-US" w:eastAsia="zh-CN"/>
        </w:rPr>
        <w:fldChar w:fldCharType="end"/>
      </w:r>
      <w:r>
        <w:rPr>
          <w:rFonts w:hint="default" w:ascii="宋体" w:hAnsi="宋体" w:eastAsia="宋体" w:cs="宋体"/>
          <w:b w:val="0"/>
          <w:bCs w:val="0"/>
          <w:sz w:val="24"/>
          <w:szCs w:val="24"/>
          <w:lang w:val="en-US" w:eastAsia="zh-CN"/>
        </w:rPr>
        <w:t>。</w:t>
      </w:r>
    </w:p>
    <w:p w14:paraId="1952063B">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firstLine="480" w:firstLineChars="200"/>
        <w:jc w:val="both"/>
        <w:textAlignment w:val="auto"/>
        <w:rPr>
          <w:rFonts w:hint="default" w:ascii="宋体" w:hAnsi="宋体" w:eastAsia="宋体" w:cs="宋体"/>
          <w:b w:val="0"/>
          <w:bCs w:val="0"/>
          <w:sz w:val="24"/>
          <w:szCs w:val="24"/>
          <w:lang w:val="en-US" w:eastAsia="zh-CN"/>
        </w:rPr>
      </w:pPr>
      <w:r>
        <w:rPr>
          <w:rFonts w:hint="default" w:ascii="宋体" w:hAnsi="宋体" w:eastAsia="宋体" w:cs="宋体"/>
          <w:b w:val="0"/>
          <w:bCs w:val="0"/>
          <w:sz w:val="24"/>
          <w:szCs w:val="24"/>
          <w:lang w:val="en-US" w:eastAsia="zh-CN"/>
        </w:rPr>
        <w:t>该研究领域涉及气候科学、地理学、经济学、社会学、心理学、管理学和计算机科学等多个领域。将不同学科的理论知识形式化为计算机代码，对团队知识结构要求极高，跨学科沟通成本和知识壁垒是重大实践障碍。</w:t>
      </w:r>
    </w:p>
    <w:p w14:paraId="3B76B74C">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firstLine="480" w:firstLineChars="200"/>
        <w:jc w:val="both"/>
        <w:textAlignment w:val="auto"/>
        <w:rPr>
          <w:rFonts w:hint="default" w:ascii="宋体" w:hAnsi="宋体" w:eastAsia="宋体" w:cs="宋体"/>
          <w:b w:val="0"/>
          <w:bCs w:val="0"/>
          <w:sz w:val="24"/>
          <w:szCs w:val="24"/>
          <w:lang w:val="en-US" w:eastAsia="zh-CN"/>
        </w:rPr>
      </w:pPr>
      <w:r>
        <w:rPr>
          <w:rFonts w:hint="default" w:ascii="宋体" w:hAnsi="宋体" w:eastAsia="宋体" w:cs="宋体"/>
          <w:b w:val="0"/>
          <w:bCs w:val="0"/>
          <w:sz w:val="24"/>
          <w:szCs w:val="24"/>
          <w:lang w:val="en-US" w:eastAsia="zh-CN"/>
        </w:rPr>
        <w:t>从国内研究现状来看，还存在几方面特殊困难：微观行为数据的可获得性更为有限，政策执行水平的量化依赖于多目标优化算法的间接校准</w:t>
      </w:r>
      <w:r>
        <w:rPr>
          <w:rFonts w:hint="default" w:ascii="宋体" w:hAnsi="宋体" w:eastAsia="宋体" w:cs="宋体"/>
          <w:b w:val="0"/>
          <w:bCs w:val="0"/>
          <w:sz w:val="24"/>
          <w:szCs w:val="24"/>
          <w:vertAlign w:val="superscript"/>
          <w:lang w:val="en-US" w:eastAsia="zh-CN"/>
        </w:rPr>
        <w:fldChar w:fldCharType="begin"/>
      </w:r>
      <w:r>
        <w:rPr>
          <w:rFonts w:hint="default" w:ascii="宋体" w:hAnsi="宋体" w:eastAsia="宋体" w:cs="宋体"/>
          <w:b w:val="0"/>
          <w:bCs w:val="0"/>
          <w:sz w:val="24"/>
          <w:szCs w:val="24"/>
          <w:vertAlign w:val="superscript"/>
          <w:lang w:val="en-US" w:eastAsia="zh-CN"/>
        </w:rPr>
        <w:instrText xml:space="preserve"> REF _Ref13938 \r \h </w:instrText>
      </w:r>
      <w:r>
        <w:rPr>
          <w:rFonts w:hint="default" w:ascii="宋体" w:hAnsi="宋体" w:eastAsia="宋体" w:cs="宋体"/>
          <w:b w:val="0"/>
          <w:bCs w:val="0"/>
          <w:sz w:val="24"/>
          <w:szCs w:val="24"/>
          <w:vertAlign w:val="superscript"/>
          <w:lang w:val="en-US" w:eastAsia="zh-CN"/>
        </w:rPr>
        <w:fldChar w:fldCharType="separate"/>
      </w:r>
      <w:r>
        <w:rPr>
          <w:rFonts w:hint="default" w:ascii="宋体" w:hAnsi="宋体" w:eastAsia="宋体" w:cs="宋体"/>
          <w:b w:val="0"/>
          <w:bCs w:val="0"/>
          <w:sz w:val="24"/>
          <w:szCs w:val="24"/>
          <w:vertAlign w:val="superscript"/>
          <w:lang w:val="en-US" w:eastAsia="zh-CN"/>
        </w:rPr>
        <w:t>[18]</w:t>
      </w:r>
      <w:r>
        <w:rPr>
          <w:rFonts w:hint="default" w:ascii="宋体" w:hAnsi="宋体" w:eastAsia="宋体" w:cs="宋体"/>
          <w:b w:val="0"/>
          <w:bCs w:val="0"/>
          <w:sz w:val="24"/>
          <w:szCs w:val="24"/>
          <w:vertAlign w:val="superscript"/>
          <w:lang w:val="en-US" w:eastAsia="zh-CN"/>
        </w:rPr>
        <w:fldChar w:fldCharType="end"/>
      </w:r>
      <w:r>
        <w:rPr>
          <w:rFonts w:hint="default" w:ascii="宋体" w:hAnsi="宋体" w:eastAsia="宋体" w:cs="宋体"/>
          <w:b w:val="0"/>
          <w:bCs w:val="0"/>
          <w:sz w:val="24"/>
          <w:szCs w:val="24"/>
          <w:lang w:val="en-US" w:eastAsia="zh-CN"/>
        </w:rPr>
        <w:t>；模型验证标准的本土化适配不足，元胞自动机模型可能存在验证指标的膨胀效应</w:t>
      </w:r>
      <w:r>
        <w:rPr>
          <w:rFonts w:hint="default" w:ascii="宋体" w:hAnsi="宋体" w:eastAsia="宋体" w:cs="宋体"/>
          <w:b w:val="0"/>
          <w:bCs w:val="0"/>
          <w:sz w:val="24"/>
          <w:szCs w:val="24"/>
          <w:vertAlign w:val="superscript"/>
          <w:lang w:val="en-US" w:eastAsia="zh-CN"/>
        </w:rPr>
        <w:fldChar w:fldCharType="begin"/>
      </w:r>
      <w:r>
        <w:rPr>
          <w:rFonts w:hint="default" w:ascii="宋体" w:hAnsi="宋体" w:eastAsia="宋体" w:cs="宋体"/>
          <w:b w:val="0"/>
          <w:bCs w:val="0"/>
          <w:sz w:val="24"/>
          <w:szCs w:val="24"/>
          <w:vertAlign w:val="superscript"/>
          <w:lang w:val="en-US" w:eastAsia="zh-CN"/>
        </w:rPr>
        <w:instrText xml:space="preserve"> REF _Ref13781 \r \h </w:instrText>
      </w:r>
      <w:r>
        <w:rPr>
          <w:rFonts w:hint="default" w:ascii="宋体" w:hAnsi="宋体" w:eastAsia="宋体" w:cs="宋体"/>
          <w:b w:val="0"/>
          <w:bCs w:val="0"/>
          <w:sz w:val="24"/>
          <w:szCs w:val="24"/>
          <w:vertAlign w:val="superscript"/>
          <w:lang w:val="en-US" w:eastAsia="zh-CN"/>
        </w:rPr>
        <w:fldChar w:fldCharType="separate"/>
      </w:r>
      <w:r>
        <w:rPr>
          <w:rFonts w:hint="default" w:ascii="宋体" w:hAnsi="宋体" w:eastAsia="宋体" w:cs="宋体"/>
          <w:b w:val="0"/>
          <w:bCs w:val="0"/>
          <w:sz w:val="24"/>
          <w:szCs w:val="24"/>
          <w:vertAlign w:val="superscript"/>
          <w:lang w:val="en-US" w:eastAsia="zh-CN"/>
        </w:rPr>
        <w:t>[17]</w:t>
      </w:r>
      <w:r>
        <w:rPr>
          <w:rFonts w:hint="default" w:ascii="宋体" w:hAnsi="宋体" w:eastAsia="宋体" w:cs="宋体"/>
          <w:b w:val="0"/>
          <w:bCs w:val="0"/>
          <w:sz w:val="24"/>
          <w:szCs w:val="24"/>
          <w:vertAlign w:val="superscript"/>
          <w:lang w:val="en-US" w:eastAsia="zh-CN"/>
        </w:rPr>
        <w:fldChar w:fldCharType="end"/>
      </w:r>
      <w:r>
        <w:rPr>
          <w:rFonts w:hint="default" w:ascii="宋体" w:hAnsi="宋体" w:eastAsia="宋体" w:cs="宋体"/>
          <w:b w:val="0"/>
          <w:bCs w:val="0"/>
          <w:sz w:val="24"/>
          <w:szCs w:val="24"/>
          <w:lang w:val="en-US" w:eastAsia="zh-CN"/>
        </w:rPr>
        <w:t>；跨学科研究团队的组织成本更高，国内学科壁垒和评价体系差异增加了团队构建的难度。</w:t>
      </w:r>
    </w:p>
    <w:p w14:paraId="38EA790E">
      <w:pPr>
        <w:keepNext w:val="0"/>
        <w:keepLines w:val="0"/>
        <w:pageBreakBefore w:val="0"/>
        <w:widowControl w:val="0"/>
        <w:numPr>
          <w:ilvl w:val="1"/>
          <w:numId w:val="6"/>
        </w:numPr>
        <w:kinsoku/>
        <w:wordWrap/>
        <w:overflowPunct/>
        <w:topLinePunct w:val="0"/>
        <w:autoSpaceDE/>
        <w:autoSpaceDN/>
        <w:bidi w:val="0"/>
        <w:adjustRightInd/>
        <w:snapToGrid/>
        <w:spacing w:line="360" w:lineRule="auto"/>
        <w:ind w:left="567" w:leftChars="0" w:hanging="567" w:firstLineChars="0"/>
        <w:jc w:val="both"/>
        <w:textAlignment w:val="auto"/>
        <w:rPr>
          <w:rFonts w:hint="default" w:ascii="黑体" w:hAnsi="黑体" w:eastAsia="黑体" w:cs="黑体"/>
          <w:b/>
          <w:bCs/>
          <w:sz w:val="24"/>
          <w:szCs w:val="24"/>
          <w:lang w:val="en-US" w:eastAsia="zh-CN"/>
        </w:rPr>
      </w:pPr>
      <w:r>
        <w:rPr>
          <w:rFonts w:hint="default" w:ascii="黑体" w:hAnsi="黑体" w:eastAsia="黑体" w:cs="黑体"/>
          <w:b/>
          <w:bCs/>
          <w:sz w:val="24"/>
          <w:szCs w:val="24"/>
          <w:lang w:val="en-US" w:eastAsia="zh-CN"/>
        </w:rPr>
        <w:t>未来研究方向</w:t>
      </w:r>
    </w:p>
    <w:p w14:paraId="48F6A59D">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firstLine="480" w:firstLineChars="200"/>
        <w:jc w:val="both"/>
        <w:textAlignment w:val="auto"/>
        <w:rPr>
          <w:rFonts w:hint="default" w:ascii="宋体" w:hAnsi="宋体" w:eastAsia="宋体" w:cs="宋体"/>
          <w:b w:val="0"/>
          <w:bCs w:val="0"/>
          <w:sz w:val="24"/>
          <w:szCs w:val="24"/>
          <w:vertAlign w:val="baseline"/>
          <w:lang w:val="en-US" w:eastAsia="zh-CN"/>
        </w:rPr>
      </w:pPr>
      <w:r>
        <w:rPr>
          <w:rFonts w:hint="default" w:ascii="宋体" w:hAnsi="宋体" w:eastAsia="宋体" w:cs="宋体"/>
          <w:b w:val="0"/>
          <w:bCs w:val="0"/>
          <w:sz w:val="24"/>
          <w:szCs w:val="24"/>
          <w:lang w:val="en-US" w:eastAsia="zh-CN"/>
        </w:rPr>
        <w:t>与人工智能和机器学习的深度融合</w:t>
      </w:r>
      <w:r>
        <w:rPr>
          <w:rFonts w:hint="eastAsia" w:ascii="宋体" w:hAnsi="宋体" w:eastAsia="宋体" w:cs="宋体"/>
          <w:b w:val="0"/>
          <w:bCs w:val="0"/>
          <w:sz w:val="24"/>
          <w:szCs w:val="24"/>
          <w:lang w:val="en-US" w:eastAsia="zh-CN"/>
        </w:rPr>
        <w:t>，</w:t>
      </w:r>
      <w:r>
        <w:rPr>
          <w:rFonts w:hint="default" w:ascii="宋体" w:hAnsi="宋体" w:eastAsia="宋体" w:cs="宋体"/>
          <w:b w:val="0"/>
          <w:bCs w:val="0"/>
          <w:sz w:val="24"/>
          <w:szCs w:val="24"/>
          <w:lang w:val="en-US" w:eastAsia="zh-CN"/>
        </w:rPr>
        <w:t>利用强化学习技术让智能体自主学习适应性策略</w:t>
      </w:r>
      <w:r>
        <w:rPr>
          <w:rFonts w:hint="default" w:ascii="宋体" w:hAnsi="宋体" w:eastAsia="宋体" w:cs="宋体"/>
          <w:b w:val="0"/>
          <w:bCs w:val="0"/>
          <w:sz w:val="24"/>
          <w:szCs w:val="24"/>
          <w:vertAlign w:val="superscript"/>
          <w:lang w:val="en-US" w:eastAsia="zh-CN"/>
        </w:rPr>
        <w:fldChar w:fldCharType="begin"/>
      </w:r>
      <w:r>
        <w:rPr>
          <w:rFonts w:hint="default" w:ascii="宋体" w:hAnsi="宋体" w:eastAsia="宋体" w:cs="宋体"/>
          <w:b w:val="0"/>
          <w:bCs w:val="0"/>
          <w:sz w:val="24"/>
          <w:szCs w:val="24"/>
          <w:vertAlign w:val="superscript"/>
          <w:lang w:val="en-US" w:eastAsia="zh-CN"/>
        </w:rPr>
        <w:instrText xml:space="preserve"> REF _Ref14634 \r \h </w:instrText>
      </w:r>
      <w:r>
        <w:rPr>
          <w:rFonts w:hint="default" w:ascii="宋体" w:hAnsi="宋体" w:eastAsia="宋体" w:cs="宋体"/>
          <w:b w:val="0"/>
          <w:bCs w:val="0"/>
          <w:sz w:val="24"/>
          <w:szCs w:val="24"/>
          <w:vertAlign w:val="superscript"/>
          <w:lang w:val="en-US" w:eastAsia="zh-CN"/>
        </w:rPr>
        <w:fldChar w:fldCharType="separate"/>
      </w:r>
      <w:r>
        <w:rPr>
          <w:rFonts w:hint="default" w:ascii="宋体" w:hAnsi="宋体" w:eastAsia="宋体" w:cs="宋体"/>
          <w:b w:val="0"/>
          <w:bCs w:val="0"/>
          <w:sz w:val="24"/>
          <w:szCs w:val="24"/>
          <w:vertAlign w:val="superscript"/>
          <w:lang w:val="en-US" w:eastAsia="zh-CN"/>
        </w:rPr>
        <w:t>[15]</w:t>
      </w:r>
      <w:r>
        <w:rPr>
          <w:rFonts w:hint="default" w:ascii="宋体" w:hAnsi="宋体" w:eastAsia="宋体" w:cs="宋体"/>
          <w:b w:val="0"/>
          <w:bCs w:val="0"/>
          <w:sz w:val="24"/>
          <w:szCs w:val="24"/>
          <w:vertAlign w:val="superscript"/>
          <w:lang w:val="en-US" w:eastAsia="zh-CN"/>
        </w:rPr>
        <w:fldChar w:fldCharType="end"/>
      </w:r>
      <w:r>
        <w:rPr>
          <w:rFonts w:hint="default" w:ascii="宋体" w:hAnsi="宋体" w:eastAsia="宋体" w:cs="宋体"/>
          <w:b w:val="0"/>
          <w:bCs w:val="0"/>
          <w:sz w:val="24"/>
          <w:szCs w:val="24"/>
          <w:lang w:val="en-US" w:eastAsia="zh-CN"/>
        </w:rPr>
        <w:t>，用机器学习从大规模行为数据中直接挖掘行为规则，以及用代理模型加速敏感性分析，是解决行为规则设定和计算成本两大挑战的关键路径</w:t>
      </w:r>
      <w:r>
        <w:rPr>
          <w:rFonts w:hint="default" w:ascii="宋体" w:hAnsi="宋体" w:eastAsia="宋体" w:cs="宋体"/>
          <w:b w:val="0"/>
          <w:bCs w:val="0"/>
          <w:sz w:val="24"/>
          <w:szCs w:val="24"/>
          <w:vertAlign w:val="superscript"/>
          <w:lang w:val="en-US" w:eastAsia="zh-CN"/>
        </w:rPr>
        <w:fldChar w:fldCharType="begin"/>
      </w:r>
      <w:r>
        <w:rPr>
          <w:rFonts w:hint="default" w:ascii="宋体" w:hAnsi="宋体" w:eastAsia="宋体" w:cs="宋体"/>
          <w:b w:val="0"/>
          <w:bCs w:val="0"/>
          <w:sz w:val="24"/>
          <w:szCs w:val="24"/>
          <w:vertAlign w:val="superscript"/>
          <w:lang w:val="en-US" w:eastAsia="zh-CN"/>
        </w:rPr>
        <w:instrText xml:space="preserve"> REF _Ref14252 \r \h </w:instrText>
      </w:r>
      <w:r>
        <w:rPr>
          <w:rFonts w:hint="default" w:ascii="宋体" w:hAnsi="宋体" w:eastAsia="宋体" w:cs="宋体"/>
          <w:b w:val="0"/>
          <w:bCs w:val="0"/>
          <w:sz w:val="24"/>
          <w:szCs w:val="24"/>
          <w:vertAlign w:val="superscript"/>
          <w:lang w:val="en-US" w:eastAsia="zh-CN"/>
        </w:rPr>
        <w:fldChar w:fldCharType="separate"/>
      </w:r>
      <w:r>
        <w:rPr>
          <w:rFonts w:hint="default" w:ascii="宋体" w:hAnsi="宋体" w:eastAsia="宋体" w:cs="宋体"/>
          <w:b w:val="0"/>
          <w:bCs w:val="0"/>
          <w:sz w:val="24"/>
          <w:szCs w:val="24"/>
          <w:vertAlign w:val="superscript"/>
          <w:lang w:val="en-US" w:eastAsia="zh-CN"/>
        </w:rPr>
        <w:t>[16]</w:t>
      </w:r>
      <w:r>
        <w:rPr>
          <w:rFonts w:hint="default" w:ascii="宋体" w:hAnsi="宋体" w:eastAsia="宋体" w:cs="宋体"/>
          <w:b w:val="0"/>
          <w:bCs w:val="0"/>
          <w:sz w:val="24"/>
          <w:szCs w:val="24"/>
          <w:vertAlign w:val="superscript"/>
          <w:lang w:val="en-US" w:eastAsia="zh-CN"/>
        </w:rPr>
        <w:fldChar w:fldCharType="end"/>
      </w:r>
      <w:r>
        <w:rPr>
          <w:rFonts w:hint="eastAsia" w:ascii="宋体" w:hAnsi="宋体" w:eastAsia="宋体" w:cs="宋体"/>
          <w:b w:val="0"/>
          <w:bCs w:val="0"/>
          <w:sz w:val="24"/>
          <w:szCs w:val="24"/>
          <w:vertAlign w:val="baseline"/>
          <w:lang w:val="en-US" w:eastAsia="zh-CN"/>
        </w:rPr>
        <w:t>。</w:t>
      </w:r>
    </w:p>
    <w:p w14:paraId="1E53280A">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firstLine="480" w:firstLineChars="200"/>
        <w:jc w:val="both"/>
        <w:textAlignment w:val="auto"/>
        <w:rPr>
          <w:rFonts w:hint="default" w:ascii="宋体" w:hAnsi="宋体" w:eastAsia="宋体" w:cs="宋体"/>
          <w:b w:val="0"/>
          <w:bCs w:val="0"/>
          <w:sz w:val="24"/>
          <w:szCs w:val="24"/>
          <w:lang w:val="en-US" w:eastAsia="zh-CN"/>
        </w:rPr>
      </w:pPr>
      <w:r>
        <w:rPr>
          <w:rFonts w:hint="default" w:ascii="宋体" w:hAnsi="宋体" w:eastAsia="宋体" w:cs="宋体"/>
          <w:b w:val="0"/>
          <w:bCs w:val="0"/>
          <w:sz w:val="24"/>
          <w:szCs w:val="24"/>
          <w:lang w:val="en-US" w:eastAsia="zh-CN"/>
        </w:rPr>
        <w:t>让政策制定者和社区居民直接参与模型构建和模拟实验，将本地知识纳入模型</w:t>
      </w:r>
      <w:r>
        <w:rPr>
          <w:rFonts w:hint="default" w:ascii="宋体" w:hAnsi="宋体" w:eastAsia="宋体" w:cs="宋体"/>
          <w:b w:val="0"/>
          <w:bCs w:val="0"/>
          <w:sz w:val="24"/>
          <w:szCs w:val="24"/>
          <w:vertAlign w:val="superscript"/>
          <w:lang w:val="en-US" w:eastAsia="zh-CN"/>
        </w:rPr>
        <w:fldChar w:fldCharType="begin"/>
      </w:r>
      <w:r>
        <w:rPr>
          <w:rFonts w:hint="default" w:ascii="宋体" w:hAnsi="宋体" w:eastAsia="宋体" w:cs="宋体"/>
          <w:b w:val="0"/>
          <w:bCs w:val="0"/>
          <w:sz w:val="24"/>
          <w:szCs w:val="24"/>
          <w:vertAlign w:val="superscript"/>
          <w:lang w:val="en-US" w:eastAsia="zh-CN"/>
        </w:rPr>
        <w:instrText xml:space="preserve"> REF _Ref13236 \r \h </w:instrText>
      </w:r>
      <w:r>
        <w:rPr>
          <w:rFonts w:hint="default" w:ascii="宋体" w:hAnsi="宋体" w:eastAsia="宋体" w:cs="宋体"/>
          <w:b w:val="0"/>
          <w:bCs w:val="0"/>
          <w:sz w:val="24"/>
          <w:szCs w:val="24"/>
          <w:vertAlign w:val="superscript"/>
          <w:lang w:val="en-US" w:eastAsia="zh-CN"/>
        </w:rPr>
        <w:fldChar w:fldCharType="separate"/>
      </w:r>
      <w:r>
        <w:rPr>
          <w:rFonts w:hint="default" w:ascii="宋体" w:hAnsi="宋体" w:eastAsia="宋体" w:cs="宋体"/>
          <w:b w:val="0"/>
          <w:bCs w:val="0"/>
          <w:sz w:val="24"/>
          <w:szCs w:val="24"/>
          <w:vertAlign w:val="superscript"/>
          <w:lang w:val="en-US" w:eastAsia="zh-CN"/>
        </w:rPr>
        <w:t>[8]</w:t>
      </w:r>
      <w:r>
        <w:rPr>
          <w:rFonts w:hint="default" w:ascii="宋体" w:hAnsi="宋体" w:eastAsia="宋体" w:cs="宋体"/>
          <w:b w:val="0"/>
          <w:bCs w:val="0"/>
          <w:sz w:val="24"/>
          <w:szCs w:val="24"/>
          <w:vertAlign w:val="superscript"/>
          <w:lang w:val="en-US" w:eastAsia="zh-CN"/>
        </w:rPr>
        <w:fldChar w:fldCharType="end"/>
      </w:r>
      <w:r>
        <w:rPr>
          <w:rFonts w:hint="default" w:ascii="宋体" w:hAnsi="宋体" w:eastAsia="宋体" w:cs="宋体"/>
          <w:b w:val="0"/>
          <w:bCs w:val="0"/>
          <w:sz w:val="24"/>
          <w:szCs w:val="24"/>
          <w:lang w:val="en-US" w:eastAsia="zh-CN"/>
        </w:rPr>
        <w:t>。将MAS模型包装成交互式决策支持工具，让决策者</w:t>
      </w:r>
      <w:r>
        <w:rPr>
          <w:rFonts w:hint="eastAsia" w:ascii="宋体" w:hAnsi="宋体" w:eastAsia="宋体" w:cs="宋体"/>
          <w:b w:val="0"/>
          <w:bCs w:val="0"/>
          <w:sz w:val="24"/>
          <w:szCs w:val="24"/>
          <w:lang w:val="en-US" w:eastAsia="zh-CN"/>
        </w:rPr>
        <w:t>实验</w:t>
      </w:r>
      <w:r>
        <w:rPr>
          <w:rFonts w:hint="default" w:ascii="宋体" w:hAnsi="宋体" w:eastAsia="宋体" w:cs="宋体"/>
          <w:b w:val="0"/>
          <w:bCs w:val="0"/>
          <w:sz w:val="24"/>
          <w:szCs w:val="24"/>
          <w:lang w:val="en-US" w:eastAsia="zh-CN"/>
        </w:rPr>
        <w:t>不同规划方案，直观感受其长期后果，促进科学决策和公众共识。</w:t>
      </w:r>
    </w:p>
    <w:p w14:paraId="3C8A85B8">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firstLine="480" w:firstLineChars="200"/>
        <w:jc w:val="both"/>
        <w:textAlignment w:val="auto"/>
        <w:rPr>
          <w:rFonts w:hint="default" w:ascii="宋体" w:hAnsi="宋体" w:eastAsia="宋体" w:cs="宋体"/>
          <w:b w:val="0"/>
          <w:bCs w:val="0"/>
          <w:sz w:val="24"/>
          <w:szCs w:val="24"/>
          <w:lang w:val="en-US" w:eastAsia="zh-CN"/>
        </w:rPr>
      </w:pPr>
      <w:r>
        <w:rPr>
          <w:rFonts w:hint="default" w:ascii="宋体" w:hAnsi="宋体" w:eastAsia="宋体" w:cs="宋体"/>
          <w:b w:val="0"/>
          <w:bCs w:val="0"/>
          <w:sz w:val="24"/>
          <w:szCs w:val="24"/>
          <w:lang w:val="en-US" w:eastAsia="zh-CN"/>
        </w:rPr>
        <w:t>建立专业模型融合的最佳实践规范，包括理论选择准则、变量映射标准、参数估计方法以及跨案例的模型比较协议，以提升研究的可复现性和累积性。这将是未来该领域方法论建设的重要方向。</w:t>
      </w:r>
    </w:p>
    <w:p w14:paraId="3094886D">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firstLine="480" w:firstLineChars="200"/>
        <w:jc w:val="both"/>
        <w:textAlignment w:val="auto"/>
        <w:rPr>
          <w:rFonts w:hint="default" w:ascii="宋体" w:hAnsi="宋体" w:eastAsia="宋体" w:cs="宋体"/>
          <w:b w:val="0"/>
          <w:bCs w:val="0"/>
          <w:sz w:val="24"/>
          <w:szCs w:val="24"/>
          <w:lang w:val="en-US" w:eastAsia="zh-CN"/>
        </w:rPr>
      </w:pPr>
      <w:r>
        <w:rPr>
          <w:rFonts w:hint="default" w:ascii="宋体" w:hAnsi="宋体" w:eastAsia="宋体" w:cs="宋体"/>
          <w:b w:val="0"/>
          <w:bCs w:val="0"/>
          <w:sz w:val="24"/>
          <w:szCs w:val="24"/>
          <w:lang w:val="en-US" w:eastAsia="zh-CN"/>
        </w:rPr>
        <w:t>建立开放的模型和数据共享平台，推广标准化的模型文档规范（如ODD协议），开源工具（如Python Janus包），有助于提升研究透明度，促进全球合作。</w:t>
      </w:r>
    </w:p>
    <w:p w14:paraId="0253C5DE">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firstLine="480" w:firstLineChars="200"/>
        <w:jc w:val="both"/>
        <w:textAlignment w:val="auto"/>
        <w:rPr>
          <w:rFonts w:hint="default" w:ascii="宋体" w:hAnsi="宋体" w:eastAsia="宋体" w:cs="宋体"/>
          <w:b w:val="0"/>
          <w:bCs w:val="0"/>
          <w:sz w:val="24"/>
          <w:szCs w:val="24"/>
          <w:lang w:val="en-US" w:eastAsia="zh-CN"/>
        </w:rPr>
      </w:pPr>
      <w:r>
        <w:rPr>
          <w:rFonts w:hint="default" w:ascii="宋体" w:hAnsi="宋体" w:eastAsia="宋体" w:cs="宋体"/>
          <w:b w:val="0"/>
          <w:bCs w:val="0"/>
          <w:sz w:val="24"/>
          <w:szCs w:val="24"/>
          <w:lang w:val="en-US" w:eastAsia="zh-CN"/>
        </w:rPr>
        <w:t>结合国内研究进展，未来中国情境下的研究可重点关注：政策过程建模的深化——将政策网络、部门博弈、央地关系等制度因素形式化嵌入模型</w:t>
      </w:r>
      <w:r>
        <w:rPr>
          <w:rFonts w:hint="default" w:ascii="宋体" w:hAnsi="宋体" w:eastAsia="宋体" w:cs="宋体"/>
          <w:b w:val="0"/>
          <w:bCs w:val="0"/>
          <w:sz w:val="24"/>
          <w:szCs w:val="24"/>
          <w:vertAlign w:val="superscript"/>
          <w:lang w:val="en-US" w:eastAsia="zh-CN"/>
        </w:rPr>
        <w:fldChar w:fldCharType="begin"/>
      </w:r>
      <w:r>
        <w:rPr>
          <w:rFonts w:hint="default" w:ascii="宋体" w:hAnsi="宋体" w:eastAsia="宋体" w:cs="宋体"/>
          <w:b w:val="0"/>
          <w:bCs w:val="0"/>
          <w:sz w:val="24"/>
          <w:szCs w:val="24"/>
          <w:vertAlign w:val="superscript"/>
          <w:lang w:val="en-US" w:eastAsia="zh-CN"/>
        </w:rPr>
        <w:instrText xml:space="preserve"> REF _Ref13938 \r \h </w:instrText>
      </w:r>
      <w:r>
        <w:rPr>
          <w:rFonts w:hint="default" w:ascii="宋体" w:hAnsi="宋体" w:eastAsia="宋体" w:cs="宋体"/>
          <w:b w:val="0"/>
          <w:bCs w:val="0"/>
          <w:sz w:val="24"/>
          <w:szCs w:val="24"/>
          <w:vertAlign w:val="superscript"/>
          <w:lang w:val="en-US" w:eastAsia="zh-CN"/>
        </w:rPr>
        <w:fldChar w:fldCharType="separate"/>
      </w:r>
      <w:r>
        <w:rPr>
          <w:rFonts w:hint="default" w:ascii="宋体" w:hAnsi="宋体" w:eastAsia="宋体" w:cs="宋体"/>
          <w:b w:val="0"/>
          <w:bCs w:val="0"/>
          <w:sz w:val="24"/>
          <w:szCs w:val="24"/>
          <w:vertAlign w:val="superscript"/>
          <w:lang w:val="en-US" w:eastAsia="zh-CN"/>
        </w:rPr>
        <w:t>[18]</w:t>
      </w:r>
      <w:r>
        <w:rPr>
          <w:rFonts w:hint="default" w:ascii="宋体" w:hAnsi="宋体" w:eastAsia="宋体" w:cs="宋体"/>
          <w:b w:val="0"/>
          <w:bCs w:val="0"/>
          <w:sz w:val="24"/>
          <w:szCs w:val="24"/>
          <w:vertAlign w:val="superscript"/>
          <w:lang w:val="en-US" w:eastAsia="zh-CN"/>
        </w:rPr>
        <w:fldChar w:fldCharType="end"/>
      </w:r>
      <w:r>
        <w:rPr>
          <w:rFonts w:hint="default" w:ascii="宋体" w:hAnsi="宋体" w:eastAsia="宋体" w:cs="宋体"/>
          <w:b w:val="0"/>
          <w:bCs w:val="0"/>
          <w:sz w:val="24"/>
          <w:szCs w:val="24"/>
          <w:lang w:val="en-US" w:eastAsia="zh-CN"/>
        </w:rPr>
        <w:t>；生态系统服务价值的动态耦合——探索ESV与智能体决策之间的双向反馈机制</w:t>
      </w:r>
      <w:r>
        <w:rPr>
          <w:rFonts w:hint="default" w:ascii="宋体" w:hAnsi="宋体" w:eastAsia="宋体" w:cs="宋体"/>
          <w:b w:val="0"/>
          <w:bCs w:val="0"/>
          <w:sz w:val="24"/>
          <w:szCs w:val="24"/>
          <w:vertAlign w:val="superscript"/>
          <w:lang w:val="en-US" w:eastAsia="zh-CN"/>
        </w:rPr>
        <w:fldChar w:fldCharType="begin"/>
      </w:r>
      <w:r>
        <w:rPr>
          <w:rFonts w:hint="default" w:ascii="宋体" w:hAnsi="宋体" w:eastAsia="宋体" w:cs="宋体"/>
          <w:b w:val="0"/>
          <w:bCs w:val="0"/>
          <w:sz w:val="24"/>
          <w:szCs w:val="24"/>
          <w:vertAlign w:val="superscript"/>
          <w:lang w:val="en-US" w:eastAsia="zh-CN"/>
        </w:rPr>
        <w:instrText xml:space="preserve"> REF _Ref13781 \r \h </w:instrText>
      </w:r>
      <w:r>
        <w:rPr>
          <w:rFonts w:hint="default" w:ascii="宋体" w:hAnsi="宋体" w:eastAsia="宋体" w:cs="宋体"/>
          <w:b w:val="0"/>
          <w:bCs w:val="0"/>
          <w:sz w:val="24"/>
          <w:szCs w:val="24"/>
          <w:vertAlign w:val="superscript"/>
          <w:lang w:val="en-US" w:eastAsia="zh-CN"/>
        </w:rPr>
        <w:fldChar w:fldCharType="separate"/>
      </w:r>
      <w:r>
        <w:rPr>
          <w:rFonts w:hint="default" w:ascii="宋体" w:hAnsi="宋体" w:eastAsia="宋体" w:cs="宋体"/>
          <w:b w:val="0"/>
          <w:bCs w:val="0"/>
          <w:sz w:val="24"/>
          <w:szCs w:val="24"/>
          <w:vertAlign w:val="superscript"/>
          <w:lang w:val="en-US" w:eastAsia="zh-CN"/>
        </w:rPr>
        <w:t>[17]</w:t>
      </w:r>
      <w:r>
        <w:rPr>
          <w:rFonts w:hint="default" w:ascii="宋体" w:hAnsi="宋体" w:eastAsia="宋体" w:cs="宋体"/>
          <w:b w:val="0"/>
          <w:bCs w:val="0"/>
          <w:sz w:val="24"/>
          <w:szCs w:val="24"/>
          <w:vertAlign w:val="superscript"/>
          <w:lang w:val="en-US" w:eastAsia="zh-CN"/>
        </w:rPr>
        <w:fldChar w:fldCharType="end"/>
      </w:r>
      <w:r>
        <w:rPr>
          <w:rFonts w:hint="default" w:ascii="宋体" w:hAnsi="宋体" w:eastAsia="宋体" w:cs="宋体"/>
          <w:b w:val="0"/>
          <w:bCs w:val="0"/>
          <w:sz w:val="24"/>
          <w:szCs w:val="24"/>
          <w:lang w:val="en-US" w:eastAsia="zh-CN"/>
        </w:rPr>
        <w:t>；耕地保护与粮食安全的专项建模——构建面向粮食安全战略的专项MAS</w:t>
      </w:r>
      <w:r>
        <w:rPr>
          <w:rFonts w:hint="default" w:ascii="宋体" w:hAnsi="宋体" w:eastAsia="宋体" w:cs="宋体"/>
          <w:b w:val="0"/>
          <w:bCs w:val="0"/>
          <w:sz w:val="24"/>
          <w:szCs w:val="24"/>
          <w:vertAlign w:val="superscript"/>
          <w:lang w:val="en-US" w:eastAsia="zh-CN"/>
        </w:rPr>
        <w:fldChar w:fldCharType="begin"/>
      </w:r>
      <w:r>
        <w:rPr>
          <w:rFonts w:hint="default" w:ascii="宋体" w:hAnsi="宋体" w:eastAsia="宋体" w:cs="宋体"/>
          <w:b w:val="0"/>
          <w:bCs w:val="0"/>
          <w:sz w:val="24"/>
          <w:szCs w:val="24"/>
          <w:vertAlign w:val="superscript"/>
          <w:lang w:val="en-US" w:eastAsia="zh-CN"/>
        </w:rPr>
        <w:instrText xml:space="preserve"> REF _Ref14963 \r \h </w:instrText>
      </w:r>
      <w:r>
        <w:rPr>
          <w:rFonts w:hint="default" w:ascii="宋体" w:hAnsi="宋体" w:eastAsia="宋体" w:cs="宋体"/>
          <w:b w:val="0"/>
          <w:bCs w:val="0"/>
          <w:sz w:val="24"/>
          <w:szCs w:val="24"/>
          <w:vertAlign w:val="superscript"/>
          <w:lang w:val="en-US" w:eastAsia="zh-CN"/>
        </w:rPr>
        <w:fldChar w:fldCharType="separate"/>
      </w:r>
      <w:r>
        <w:rPr>
          <w:rFonts w:hint="default" w:ascii="宋体" w:hAnsi="宋体" w:eastAsia="宋体" w:cs="宋体"/>
          <w:b w:val="0"/>
          <w:bCs w:val="0"/>
          <w:sz w:val="24"/>
          <w:szCs w:val="24"/>
          <w:vertAlign w:val="superscript"/>
          <w:lang w:val="en-US" w:eastAsia="zh-CN"/>
        </w:rPr>
        <w:t>[19]</w:t>
      </w:r>
      <w:r>
        <w:rPr>
          <w:rFonts w:hint="default" w:ascii="宋体" w:hAnsi="宋体" w:eastAsia="宋体" w:cs="宋体"/>
          <w:b w:val="0"/>
          <w:bCs w:val="0"/>
          <w:sz w:val="24"/>
          <w:szCs w:val="24"/>
          <w:vertAlign w:val="superscript"/>
          <w:lang w:val="en-US" w:eastAsia="zh-CN"/>
        </w:rPr>
        <w:fldChar w:fldCharType="end"/>
      </w:r>
      <w:r>
        <w:rPr>
          <w:rFonts w:hint="default" w:ascii="宋体" w:hAnsi="宋体" w:eastAsia="宋体" w:cs="宋体"/>
          <w:b w:val="0"/>
          <w:bCs w:val="0"/>
          <w:sz w:val="24"/>
          <w:szCs w:val="24"/>
          <w:lang w:val="en-US" w:eastAsia="zh-CN"/>
        </w:rPr>
        <w:t>；规划决策支持系统的开发——将MAS模型封装为用户友好的规划辅助工具。</w:t>
      </w:r>
    </w:p>
    <w:p w14:paraId="1F568B15">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jc w:val="both"/>
        <w:textAlignment w:val="auto"/>
        <w:rPr>
          <w:rFonts w:hint="default" w:ascii="宋体" w:hAnsi="宋体" w:eastAsia="宋体" w:cs="宋体"/>
          <w:b w:val="0"/>
          <w:bCs w:val="0"/>
          <w:sz w:val="24"/>
          <w:szCs w:val="24"/>
          <w:lang w:val="en-US" w:eastAsia="zh-CN"/>
        </w:rPr>
      </w:pPr>
    </w:p>
    <w:p w14:paraId="41119180">
      <w:pPr>
        <w:keepNext w:val="0"/>
        <w:keepLines w:val="0"/>
        <w:pageBreakBefore w:val="0"/>
        <w:widowControl w:val="0"/>
        <w:numPr>
          <w:ilvl w:val="0"/>
          <w:numId w:val="1"/>
        </w:numPr>
        <w:kinsoku/>
        <w:wordWrap/>
        <w:overflowPunct/>
        <w:topLinePunct w:val="0"/>
        <w:autoSpaceDE/>
        <w:autoSpaceDN/>
        <w:bidi w:val="0"/>
        <w:adjustRightInd/>
        <w:snapToGrid/>
        <w:spacing w:line="360" w:lineRule="auto"/>
        <w:ind w:leftChars="0"/>
        <w:jc w:val="both"/>
        <w:textAlignment w:val="auto"/>
        <w:rPr>
          <w:rFonts w:hint="default" w:ascii="黑体" w:hAnsi="黑体" w:eastAsia="黑体" w:cs="黑体"/>
          <w:b/>
          <w:bCs/>
          <w:sz w:val="28"/>
          <w:szCs w:val="28"/>
          <w:lang w:val="en-US" w:eastAsia="zh-CN"/>
        </w:rPr>
      </w:pPr>
      <w:r>
        <w:rPr>
          <w:rFonts w:hint="default" w:ascii="黑体" w:hAnsi="黑体" w:eastAsia="黑体" w:cs="黑体"/>
          <w:b/>
          <w:bCs/>
          <w:sz w:val="28"/>
          <w:szCs w:val="28"/>
          <w:lang w:val="en-US" w:eastAsia="zh-CN"/>
        </w:rPr>
        <w:t xml:space="preserve"> 结论</w:t>
      </w:r>
    </w:p>
    <w:p w14:paraId="07D48BB6">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firstLine="480" w:firstLineChars="200"/>
        <w:jc w:val="both"/>
        <w:textAlignment w:val="auto"/>
        <w:rPr>
          <w:rFonts w:hint="default" w:ascii="宋体" w:hAnsi="宋体" w:eastAsia="宋体" w:cs="宋体"/>
          <w:b w:val="0"/>
          <w:bCs w:val="0"/>
          <w:sz w:val="24"/>
          <w:szCs w:val="24"/>
          <w:lang w:val="en-US" w:eastAsia="zh-CN"/>
        </w:rPr>
      </w:pPr>
      <w:r>
        <w:rPr>
          <w:rFonts w:hint="default" w:ascii="宋体" w:hAnsi="宋体" w:eastAsia="宋体" w:cs="宋体"/>
          <w:b w:val="0"/>
          <w:bCs w:val="0"/>
          <w:sz w:val="24"/>
          <w:szCs w:val="24"/>
          <w:lang w:val="en-US" w:eastAsia="zh-CN"/>
        </w:rPr>
        <w:t>本研究报告基于对2022年至2026年间相关文献的系统性梳理，对多智能体模拟在气候韧性土地利用规划领域的应用进行了全面综述，并重点分析了心理学与管理学专业模型融合应用的路径与价值。</w:t>
      </w:r>
    </w:p>
    <w:p w14:paraId="20598DCB">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firstLine="480" w:firstLineChars="200"/>
        <w:jc w:val="both"/>
        <w:textAlignment w:val="auto"/>
        <w:rPr>
          <w:rFonts w:hint="default" w:ascii="宋体" w:hAnsi="宋体" w:eastAsia="宋体" w:cs="宋体"/>
          <w:b w:val="0"/>
          <w:bCs w:val="0"/>
          <w:sz w:val="24"/>
          <w:szCs w:val="24"/>
          <w:lang w:val="en-US" w:eastAsia="zh-CN"/>
        </w:rPr>
      </w:pPr>
      <w:r>
        <w:rPr>
          <w:rFonts w:hint="default" w:ascii="宋体" w:hAnsi="宋体" w:eastAsia="宋体" w:cs="宋体"/>
          <w:b w:val="0"/>
          <w:bCs w:val="0"/>
          <w:sz w:val="24"/>
          <w:szCs w:val="24"/>
          <w:lang w:val="en-US" w:eastAsia="zh-CN"/>
        </w:rPr>
        <w:t>核心研究结论可归纳为以下三个层面：</w:t>
      </w:r>
    </w:p>
    <w:p w14:paraId="65965D8A">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firstLine="480" w:firstLineChars="200"/>
        <w:jc w:val="both"/>
        <w:textAlignment w:val="auto"/>
        <w:rPr>
          <w:rFonts w:hint="default" w:ascii="宋体" w:hAnsi="宋体" w:eastAsia="宋体" w:cs="宋体"/>
          <w:b w:val="0"/>
          <w:bCs w:val="0"/>
          <w:sz w:val="24"/>
          <w:szCs w:val="24"/>
          <w:lang w:val="en-US" w:eastAsia="zh-CN"/>
        </w:rPr>
      </w:pPr>
      <w:r>
        <w:rPr>
          <w:rFonts w:hint="default" w:ascii="宋体" w:hAnsi="宋体" w:eastAsia="宋体" w:cs="宋体"/>
          <w:b w:val="0"/>
          <w:bCs w:val="0"/>
          <w:sz w:val="24"/>
          <w:szCs w:val="24"/>
          <w:lang w:val="en-US" w:eastAsia="zh-CN"/>
        </w:rPr>
        <w:t>第一，在技术范式层面，多智能体模拟以其“自下而上”的独特建模逻辑，为理解气候变化背景下土地利用系统的复杂性、异质性和动态性提供了强大的科学工具。GAMA、Repast、NetLogo等平台的持续成熟【，以及遥感、气候和社会经济数据的多源融合，为构建日益精细和真实的模型提供了坚实的技术基础。</w:t>
      </w:r>
    </w:p>
    <w:p w14:paraId="794C99B1">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firstLine="480" w:firstLineChars="200"/>
        <w:jc w:val="both"/>
        <w:textAlignment w:val="auto"/>
        <w:rPr>
          <w:rFonts w:hint="default" w:ascii="宋体" w:hAnsi="宋体" w:eastAsia="宋体" w:cs="宋体"/>
          <w:b w:val="0"/>
          <w:bCs w:val="0"/>
          <w:sz w:val="24"/>
          <w:szCs w:val="24"/>
          <w:lang w:val="en-US" w:eastAsia="zh-CN"/>
        </w:rPr>
      </w:pPr>
    </w:p>
    <w:p w14:paraId="467F2735">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firstLine="480" w:firstLineChars="200"/>
        <w:jc w:val="both"/>
        <w:textAlignment w:val="auto"/>
        <w:rPr>
          <w:rFonts w:hint="default" w:ascii="宋体" w:hAnsi="宋体" w:eastAsia="宋体" w:cs="宋体"/>
          <w:b w:val="0"/>
          <w:bCs w:val="0"/>
          <w:sz w:val="24"/>
          <w:szCs w:val="24"/>
          <w:lang w:val="en-US" w:eastAsia="zh-CN"/>
        </w:rPr>
      </w:pPr>
      <w:r>
        <w:rPr>
          <w:rFonts w:hint="default" w:ascii="宋体" w:hAnsi="宋体" w:eastAsia="宋体" w:cs="宋体"/>
          <w:b w:val="0"/>
          <w:bCs w:val="0"/>
          <w:sz w:val="24"/>
          <w:szCs w:val="24"/>
          <w:lang w:val="en-US" w:eastAsia="zh-CN"/>
        </w:rPr>
        <w:t>第二，在理论融合层面，本报告通过四个典型案例系统论证了将心理学和管理学专业模型嵌入MAS框架的方法论价值。这类融合不仅显著提升了智能体行为规则的理论深度和现实性，更重要的是，它揭示了一系列在纯技术模型中难以涌现的关键社会管理现象——如“示范效应临界点”、“政策执行共谋均衡”、“防洪投资悖论”等。这些发现对气候韧性规划政策的制定和优化具有直接的、可操作的管理价值。</w:t>
      </w:r>
    </w:p>
    <w:p w14:paraId="097F5400">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firstLine="480" w:firstLineChars="200"/>
        <w:jc w:val="both"/>
        <w:textAlignment w:val="auto"/>
        <w:rPr>
          <w:rFonts w:hint="default" w:ascii="宋体" w:hAnsi="宋体" w:eastAsia="宋体" w:cs="宋体"/>
          <w:b w:val="0"/>
          <w:bCs w:val="0"/>
          <w:sz w:val="24"/>
          <w:szCs w:val="24"/>
          <w:lang w:val="en-US" w:eastAsia="zh-CN"/>
        </w:rPr>
      </w:pPr>
      <w:r>
        <w:rPr>
          <w:rFonts w:hint="default" w:ascii="宋体" w:hAnsi="宋体" w:eastAsia="宋体" w:cs="宋体"/>
          <w:b w:val="0"/>
          <w:bCs w:val="0"/>
          <w:sz w:val="24"/>
          <w:szCs w:val="24"/>
          <w:lang w:val="en-US" w:eastAsia="zh-CN"/>
        </w:rPr>
        <w:t>第三，在挑战与展望层面，模型复杂性、数据瓶颈和跨学科融合仍是该领域的主要制约因素。未来的突破高度依赖于AI/ML技术的深度融合、多尺度耦合建模范式的发展</w:t>
      </w:r>
      <w:bookmarkStart w:id="19" w:name="_GoBack"/>
      <w:bookmarkEnd w:id="19"/>
      <w:r>
        <w:rPr>
          <w:rFonts w:hint="default" w:ascii="宋体" w:hAnsi="宋体" w:eastAsia="宋体" w:cs="宋体"/>
          <w:b w:val="0"/>
          <w:bCs w:val="0"/>
          <w:sz w:val="24"/>
          <w:szCs w:val="24"/>
          <w:lang w:val="en-US" w:eastAsia="zh-CN"/>
        </w:rPr>
        <w:t>，以及专业理论嵌入规范的系统化建构。</w:t>
      </w:r>
    </w:p>
    <w:p w14:paraId="137F9AC2">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firstLine="480" w:firstLineChars="200"/>
        <w:jc w:val="both"/>
        <w:textAlignment w:val="auto"/>
        <w:rPr>
          <w:rFonts w:hint="default" w:ascii="宋体" w:hAnsi="宋体" w:eastAsia="宋体" w:cs="宋体"/>
          <w:b w:val="0"/>
          <w:bCs w:val="0"/>
          <w:sz w:val="24"/>
          <w:szCs w:val="24"/>
          <w:lang w:val="en-US" w:eastAsia="zh-CN"/>
        </w:rPr>
      </w:pPr>
      <w:r>
        <w:rPr>
          <w:rFonts w:hint="default" w:ascii="宋体" w:hAnsi="宋体" w:eastAsia="宋体" w:cs="宋体"/>
          <w:b w:val="0"/>
          <w:bCs w:val="0"/>
          <w:sz w:val="24"/>
          <w:szCs w:val="24"/>
          <w:lang w:val="en-US" w:eastAsia="zh-CN"/>
        </w:rPr>
        <w:t>对于计算社会科学的学习者和公共管理实践者而言，气候韧性土地利用规划不仅是一个具有高度现实意义的研究课题，更是一个能够充分发挥多智能体模拟与跨学科理论融合优势的理想交叉学科实验室。深入探索这一领域既能推动计算建模方法论本身的发展，更能为应对全球气候变化这一人类共同挑战贡献具有科学深度和实践价值的知识与智慧。</w:t>
      </w:r>
    </w:p>
    <w:p w14:paraId="176C67C3">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both"/>
        <w:textAlignment w:val="auto"/>
        <w:rPr>
          <w:rFonts w:hint="default" w:ascii="宋体" w:hAnsi="宋体" w:eastAsia="宋体" w:cs="宋体"/>
          <w:b w:val="0"/>
          <w:bCs w:val="0"/>
          <w:sz w:val="24"/>
          <w:szCs w:val="24"/>
          <w:lang w:val="en-US" w:eastAsia="zh-CN"/>
        </w:rPr>
      </w:pPr>
    </w:p>
    <w:p w14:paraId="6AADD7C9">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both"/>
        <w:textAlignment w:val="auto"/>
        <w:rPr>
          <w:rFonts w:hint="default" w:ascii="宋体" w:hAnsi="宋体" w:eastAsia="宋体" w:cs="宋体"/>
          <w:b w:val="0"/>
          <w:bCs w:val="0"/>
          <w:sz w:val="24"/>
          <w:szCs w:val="24"/>
          <w:lang w:val="en-US" w:eastAsia="zh-CN"/>
        </w:rPr>
      </w:pPr>
    </w:p>
    <w:p w14:paraId="13FE83AB">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both"/>
        <w:textAlignment w:val="auto"/>
        <w:rPr>
          <w:rFonts w:hint="eastAsia" w:ascii="黑体" w:hAnsi="黑体" w:eastAsia="黑体" w:cs="黑体"/>
          <w:b/>
          <w:bCs/>
          <w:sz w:val="28"/>
          <w:szCs w:val="28"/>
          <w:lang w:val="en-US" w:eastAsia="zh-CN"/>
        </w:rPr>
      </w:pPr>
      <w:r>
        <w:rPr>
          <w:rFonts w:hint="eastAsia" w:ascii="黑体" w:hAnsi="黑体" w:eastAsia="黑体" w:cs="黑体"/>
          <w:b/>
          <w:bCs/>
          <w:sz w:val="28"/>
          <w:szCs w:val="28"/>
          <w:lang w:val="en-US" w:eastAsia="zh-CN"/>
        </w:rPr>
        <w:t>参考文献</w:t>
      </w:r>
    </w:p>
    <w:p w14:paraId="79C32223">
      <w:pPr>
        <w:keepNext w:val="0"/>
        <w:keepLines w:val="0"/>
        <w:pageBreakBefore w:val="0"/>
        <w:widowControl w:val="0"/>
        <w:numPr>
          <w:ilvl w:val="0"/>
          <w:numId w:val="7"/>
        </w:numPr>
        <w:kinsoku/>
        <w:wordWrap/>
        <w:overflowPunct/>
        <w:topLinePunct w:val="0"/>
        <w:autoSpaceDE/>
        <w:autoSpaceDN/>
        <w:bidi w:val="0"/>
        <w:adjustRightInd/>
        <w:snapToGrid/>
        <w:spacing w:line="360" w:lineRule="auto"/>
        <w:ind w:left="425" w:leftChars="0" w:hanging="425" w:firstLineChars="0"/>
        <w:textAlignment w:val="auto"/>
        <w:rPr>
          <w:rFonts w:hint="default" w:ascii="Times New Roman" w:hAnsi="Times New Roman" w:eastAsia="宋体" w:cs="宋体"/>
          <w:b w:val="0"/>
          <w:bCs w:val="0"/>
          <w:sz w:val="24"/>
          <w:szCs w:val="24"/>
          <w:lang w:val="en-US" w:eastAsia="zh-CN"/>
        </w:rPr>
      </w:pPr>
      <w:bookmarkStart w:id="0" w:name="_Ref12776"/>
      <w:r>
        <w:rPr>
          <w:rFonts w:hint="default" w:ascii="Times New Roman" w:hAnsi="Times New Roman" w:eastAsia="宋体" w:cs="宋体"/>
          <w:b w:val="0"/>
          <w:bCs w:val="0"/>
          <w:sz w:val="24"/>
          <w:szCs w:val="24"/>
          <w:lang w:val="en-US" w:eastAsia="zh-CN"/>
        </w:rPr>
        <w:t>IPCC. Climate Change 2022: Impacts, Adaptation and Vulnerability. Cambridge University Press, 2022.</w:t>
      </w:r>
      <w:bookmarkEnd w:id="0"/>
    </w:p>
    <w:p w14:paraId="6744DA8D">
      <w:pPr>
        <w:keepNext w:val="0"/>
        <w:keepLines w:val="0"/>
        <w:pageBreakBefore w:val="0"/>
        <w:widowControl w:val="0"/>
        <w:numPr>
          <w:ilvl w:val="0"/>
          <w:numId w:val="7"/>
        </w:numPr>
        <w:kinsoku/>
        <w:wordWrap/>
        <w:overflowPunct/>
        <w:topLinePunct w:val="0"/>
        <w:autoSpaceDE/>
        <w:autoSpaceDN/>
        <w:bidi w:val="0"/>
        <w:adjustRightInd/>
        <w:snapToGrid/>
        <w:spacing w:line="360" w:lineRule="auto"/>
        <w:ind w:left="425" w:leftChars="0" w:hanging="425" w:firstLineChars="0"/>
        <w:textAlignment w:val="auto"/>
        <w:rPr>
          <w:rFonts w:hint="default" w:ascii="Times New Roman" w:hAnsi="Times New Roman" w:eastAsia="宋体" w:cs="宋体"/>
          <w:b w:val="0"/>
          <w:bCs w:val="0"/>
          <w:sz w:val="24"/>
          <w:szCs w:val="24"/>
          <w:lang w:val="en-US" w:eastAsia="zh-CN"/>
        </w:rPr>
      </w:pPr>
      <w:bookmarkStart w:id="1" w:name="_Ref12851"/>
      <w:r>
        <w:rPr>
          <w:rFonts w:hint="default" w:ascii="Times New Roman" w:hAnsi="Times New Roman" w:eastAsia="宋体" w:cs="宋体"/>
          <w:b w:val="0"/>
          <w:bCs w:val="0"/>
          <w:sz w:val="24"/>
          <w:szCs w:val="24"/>
          <w:lang w:val="en-US" w:eastAsia="zh-CN"/>
        </w:rPr>
        <w:t>Folke, C., et al. Resilience Thinking: Integrating Resilience, Adaptability and Transformability. Ecology and Society, 2010, 15(4).</w:t>
      </w:r>
      <w:bookmarkEnd w:id="1"/>
    </w:p>
    <w:p w14:paraId="0B745990">
      <w:pPr>
        <w:keepNext w:val="0"/>
        <w:keepLines w:val="0"/>
        <w:pageBreakBefore w:val="0"/>
        <w:widowControl w:val="0"/>
        <w:numPr>
          <w:ilvl w:val="0"/>
          <w:numId w:val="7"/>
        </w:numPr>
        <w:kinsoku/>
        <w:wordWrap/>
        <w:overflowPunct/>
        <w:topLinePunct w:val="0"/>
        <w:autoSpaceDE/>
        <w:autoSpaceDN/>
        <w:bidi w:val="0"/>
        <w:adjustRightInd/>
        <w:snapToGrid/>
        <w:spacing w:line="360" w:lineRule="auto"/>
        <w:ind w:left="425" w:leftChars="0" w:hanging="425" w:firstLineChars="0"/>
        <w:textAlignment w:val="auto"/>
        <w:rPr>
          <w:rFonts w:hint="default" w:ascii="Times New Roman" w:hAnsi="Times New Roman" w:eastAsia="宋体" w:cs="宋体"/>
          <w:b w:val="0"/>
          <w:bCs w:val="0"/>
          <w:sz w:val="24"/>
          <w:szCs w:val="24"/>
          <w:lang w:val="en-US" w:eastAsia="zh-CN"/>
        </w:rPr>
      </w:pPr>
      <w:bookmarkStart w:id="2" w:name="_Ref12857"/>
      <w:r>
        <w:rPr>
          <w:rFonts w:hint="default" w:ascii="Times New Roman" w:hAnsi="Times New Roman" w:eastAsia="宋体" w:cs="宋体"/>
          <w:b w:val="0"/>
          <w:bCs w:val="0"/>
          <w:sz w:val="24"/>
          <w:szCs w:val="24"/>
          <w:lang w:val="en-US" w:eastAsia="zh-CN"/>
        </w:rPr>
        <w:t>Meerow, S., Newell, J.P., Stults, M. Defining urban resilience: A review. Landscape and Urban Planning, 2016, 147: 38-49.</w:t>
      </w:r>
      <w:bookmarkEnd w:id="2"/>
    </w:p>
    <w:p w14:paraId="618A0B4E">
      <w:pPr>
        <w:keepNext w:val="0"/>
        <w:keepLines w:val="0"/>
        <w:pageBreakBefore w:val="0"/>
        <w:widowControl w:val="0"/>
        <w:numPr>
          <w:ilvl w:val="0"/>
          <w:numId w:val="7"/>
        </w:numPr>
        <w:kinsoku/>
        <w:wordWrap/>
        <w:overflowPunct/>
        <w:topLinePunct w:val="0"/>
        <w:autoSpaceDE/>
        <w:autoSpaceDN/>
        <w:bidi w:val="0"/>
        <w:adjustRightInd/>
        <w:snapToGrid/>
        <w:spacing w:line="360" w:lineRule="auto"/>
        <w:ind w:left="425" w:leftChars="0" w:hanging="425" w:firstLineChars="0"/>
        <w:textAlignment w:val="auto"/>
        <w:rPr>
          <w:rFonts w:hint="default" w:ascii="Times New Roman" w:hAnsi="Times New Roman" w:eastAsia="宋体" w:cs="宋体"/>
          <w:b w:val="0"/>
          <w:bCs w:val="0"/>
          <w:sz w:val="24"/>
          <w:szCs w:val="24"/>
          <w:lang w:val="en-US" w:eastAsia="zh-CN"/>
        </w:rPr>
      </w:pPr>
      <w:bookmarkStart w:id="3" w:name="_Ref13096"/>
      <w:r>
        <w:rPr>
          <w:rFonts w:hint="default" w:ascii="Times New Roman" w:hAnsi="Times New Roman" w:eastAsia="宋体" w:cs="宋体"/>
          <w:b w:val="0"/>
          <w:bCs w:val="0"/>
          <w:sz w:val="24"/>
          <w:szCs w:val="24"/>
          <w:lang w:val="en-US" w:eastAsia="zh-CN"/>
        </w:rPr>
        <w:t>Seto, K.C., et al. A meta-analysis of global urban land expansion. PLOS ONE, 2011, 6(8).</w:t>
      </w:r>
      <w:bookmarkEnd w:id="3"/>
    </w:p>
    <w:p w14:paraId="04893CA0">
      <w:pPr>
        <w:keepNext w:val="0"/>
        <w:keepLines w:val="0"/>
        <w:pageBreakBefore w:val="0"/>
        <w:widowControl w:val="0"/>
        <w:numPr>
          <w:ilvl w:val="0"/>
          <w:numId w:val="7"/>
        </w:numPr>
        <w:kinsoku/>
        <w:wordWrap/>
        <w:overflowPunct/>
        <w:topLinePunct w:val="0"/>
        <w:autoSpaceDE/>
        <w:autoSpaceDN/>
        <w:bidi w:val="0"/>
        <w:adjustRightInd/>
        <w:snapToGrid/>
        <w:spacing w:line="360" w:lineRule="auto"/>
        <w:ind w:left="425" w:leftChars="0" w:hanging="425" w:firstLineChars="0"/>
        <w:textAlignment w:val="auto"/>
        <w:rPr>
          <w:rFonts w:hint="default" w:ascii="Times New Roman" w:hAnsi="Times New Roman" w:eastAsia="宋体" w:cs="宋体"/>
          <w:b w:val="0"/>
          <w:bCs w:val="0"/>
          <w:sz w:val="24"/>
          <w:szCs w:val="24"/>
          <w:lang w:val="en-US" w:eastAsia="zh-CN"/>
        </w:rPr>
      </w:pPr>
      <w:bookmarkStart w:id="4" w:name="_Ref12936"/>
      <w:r>
        <w:rPr>
          <w:rFonts w:hint="default" w:ascii="Times New Roman" w:hAnsi="Times New Roman" w:eastAsia="宋体" w:cs="宋体"/>
          <w:b w:val="0"/>
          <w:bCs w:val="0"/>
          <w:sz w:val="24"/>
          <w:szCs w:val="24"/>
          <w:lang w:val="en-US" w:eastAsia="zh-CN"/>
        </w:rPr>
        <w:t>Ligmann-Zielinska, A., Jankowski, P. Spatially-explicit integrated uncertainty and sensitivity analysis of criteria weights in multicriteria land suitability evaluation. Environmental Modelling &amp; Software, 2014, 57: 235-247.</w:t>
      </w:r>
      <w:bookmarkEnd w:id="4"/>
    </w:p>
    <w:p w14:paraId="491C47D4">
      <w:pPr>
        <w:keepNext w:val="0"/>
        <w:keepLines w:val="0"/>
        <w:pageBreakBefore w:val="0"/>
        <w:widowControl w:val="0"/>
        <w:numPr>
          <w:ilvl w:val="0"/>
          <w:numId w:val="7"/>
        </w:numPr>
        <w:kinsoku/>
        <w:wordWrap/>
        <w:overflowPunct/>
        <w:topLinePunct w:val="0"/>
        <w:autoSpaceDE/>
        <w:autoSpaceDN/>
        <w:bidi w:val="0"/>
        <w:adjustRightInd/>
        <w:snapToGrid/>
        <w:spacing w:line="360" w:lineRule="auto"/>
        <w:ind w:left="425" w:leftChars="0" w:hanging="425" w:firstLineChars="0"/>
        <w:textAlignment w:val="auto"/>
        <w:rPr>
          <w:rFonts w:hint="default" w:ascii="Times New Roman" w:hAnsi="Times New Roman" w:eastAsia="宋体" w:cs="宋体"/>
          <w:b w:val="0"/>
          <w:bCs w:val="0"/>
          <w:sz w:val="24"/>
          <w:szCs w:val="24"/>
          <w:lang w:val="en-US" w:eastAsia="zh-CN"/>
        </w:rPr>
      </w:pPr>
      <w:bookmarkStart w:id="5" w:name="_Ref13017"/>
      <w:r>
        <w:rPr>
          <w:rFonts w:hint="default" w:ascii="Times New Roman" w:hAnsi="Times New Roman" w:eastAsia="宋体" w:cs="宋体"/>
          <w:b w:val="0"/>
          <w:bCs w:val="0"/>
          <w:sz w:val="24"/>
          <w:szCs w:val="24"/>
          <w:lang w:val="en-US" w:eastAsia="zh-CN"/>
        </w:rPr>
        <w:t>Epstein, J.M. Agent-Based Computational Models and Generative Social Science. Journal of Artificial Societies and Social Simulation, 1999.</w:t>
      </w:r>
      <w:bookmarkEnd w:id="5"/>
    </w:p>
    <w:p w14:paraId="6CB11933">
      <w:pPr>
        <w:keepNext w:val="0"/>
        <w:keepLines w:val="0"/>
        <w:pageBreakBefore w:val="0"/>
        <w:widowControl w:val="0"/>
        <w:numPr>
          <w:ilvl w:val="0"/>
          <w:numId w:val="7"/>
        </w:numPr>
        <w:kinsoku/>
        <w:wordWrap/>
        <w:overflowPunct/>
        <w:topLinePunct w:val="0"/>
        <w:autoSpaceDE/>
        <w:autoSpaceDN/>
        <w:bidi w:val="0"/>
        <w:adjustRightInd/>
        <w:snapToGrid/>
        <w:spacing w:line="360" w:lineRule="auto"/>
        <w:ind w:left="425" w:leftChars="0" w:hanging="425" w:firstLineChars="0"/>
        <w:textAlignment w:val="auto"/>
        <w:rPr>
          <w:rFonts w:hint="default" w:ascii="Times New Roman" w:hAnsi="Times New Roman" w:eastAsia="宋体" w:cs="宋体"/>
          <w:b w:val="0"/>
          <w:bCs w:val="0"/>
          <w:sz w:val="24"/>
          <w:szCs w:val="24"/>
          <w:lang w:val="en-US" w:eastAsia="zh-CN"/>
        </w:rPr>
      </w:pPr>
      <w:bookmarkStart w:id="6" w:name="_Ref13167"/>
      <w:r>
        <w:rPr>
          <w:rFonts w:hint="default" w:ascii="Times New Roman" w:hAnsi="Times New Roman" w:eastAsia="宋体" w:cs="宋体"/>
          <w:b w:val="0"/>
          <w:bCs w:val="0"/>
          <w:sz w:val="24"/>
          <w:szCs w:val="24"/>
          <w:lang w:val="en-US" w:eastAsia="zh-CN"/>
        </w:rPr>
        <w:t>Wilensky, U. NetLogo. http://ccl.northwestern.edu/netlogo/. Center for Connected Learning and Computer-Based Modeling, Northwestern University, 1999.</w:t>
      </w:r>
      <w:bookmarkEnd w:id="6"/>
    </w:p>
    <w:p w14:paraId="5EFC1411">
      <w:pPr>
        <w:keepNext w:val="0"/>
        <w:keepLines w:val="0"/>
        <w:pageBreakBefore w:val="0"/>
        <w:widowControl w:val="0"/>
        <w:numPr>
          <w:ilvl w:val="0"/>
          <w:numId w:val="7"/>
        </w:numPr>
        <w:kinsoku/>
        <w:wordWrap/>
        <w:overflowPunct/>
        <w:topLinePunct w:val="0"/>
        <w:autoSpaceDE/>
        <w:autoSpaceDN/>
        <w:bidi w:val="0"/>
        <w:adjustRightInd/>
        <w:snapToGrid/>
        <w:spacing w:line="360" w:lineRule="auto"/>
        <w:ind w:left="425" w:leftChars="0" w:hanging="425" w:firstLineChars="0"/>
        <w:textAlignment w:val="auto"/>
        <w:rPr>
          <w:rFonts w:hint="default" w:ascii="Times New Roman" w:hAnsi="Times New Roman" w:eastAsia="宋体" w:cs="宋体"/>
          <w:b w:val="0"/>
          <w:bCs w:val="0"/>
          <w:sz w:val="24"/>
          <w:szCs w:val="24"/>
          <w:lang w:val="en-US" w:eastAsia="zh-CN"/>
        </w:rPr>
      </w:pPr>
      <w:bookmarkStart w:id="7" w:name="_Ref13236"/>
      <w:r>
        <w:rPr>
          <w:rFonts w:hint="default" w:ascii="Times New Roman" w:hAnsi="Times New Roman" w:eastAsia="宋体" w:cs="宋体"/>
          <w:b w:val="0"/>
          <w:bCs w:val="0"/>
          <w:sz w:val="24"/>
          <w:szCs w:val="24"/>
          <w:lang w:val="en-US" w:eastAsia="zh-CN"/>
        </w:rPr>
        <w:t>Robinson, D.T., et al. Scaling up agent-based models: Progress and challenges. Land, 2023, 12(4): 766.</w:t>
      </w:r>
      <w:bookmarkEnd w:id="7"/>
    </w:p>
    <w:p w14:paraId="1F0C4996">
      <w:pPr>
        <w:keepNext w:val="0"/>
        <w:keepLines w:val="0"/>
        <w:pageBreakBefore w:val="0"/>
        <w:widowControl w:val="0"/>
        <w:numPr>
          <w:ilvl w:val="0"/>
          <w:numId w:val="7"/>
        </w:numPr>
        <w:kinsoku/>
        <w:wordWrap/>
        <w:overflowPunct/>
        <w:topLinePunct w:val="0"/>
        <w:autoSpaceDE/>
        <w:autoSpaceDN/>
        <w:bidi w:val="0"/>
        <w:adjustRightInd/>
        <w:snapToGrid/>
        <w:spacing w:line="360" w:lineRule="auto"/>
        <w:ind w:left="425" w:leftChars="0" w:hanging="425" w:firstLineChars="0"/>
        <w:textAlignment w:val="auto"/>
        <w:rPr>
          <w:rFonts w:hint="default" w:ascii="Times New Roman" w:hAnsi="Times New Roman" w:eastAsia="宋体" w:cs="宋体"/>
          <w:b w:val="0"/>
          <w:bCs w:val="0"/>
          <w:sz w:val="24"/>
          <w:szCs w:val="24"/>
          <w:lang w:val="en-US" w:eastAsia="zh-CN"/>
        </w:rPr>
      </w:pPr>
      <w:bookmarkStart w:id="8" w:name="_Ref13445"/>
      <w:r>
        <w:rPr>
          <w:rFonts w:hint="default" w:ascii="Times New Roman" w:hAnsi="Times New Roman" w:eastAsia="宋体" w:cs="宋体"/>
          <w:b w:val="0"/>
          <w:bCs w:val="0"/>
          <w:sz w:val="24"/>
          <w:szCs w:val="24"/>
          <w:lang w:val="en-US" w:eastAsia="zh-CN"/>
        </w:rPr>
        <w:t>O'Neill, B.C., et al. The Scenario Model Intercomparison Project (ScenarioMIP) for CMIP6. Geoscientific Model Development, 2016.</w:t>
      </w:r>
      <w:bookmarkEnd w:id="8"/>
    </w:p>
    <w:p w14:paraId="66B72C9E">
      <w:pPr>
        <w:keepNext w:val="0"/>
        <w:keepLines w:val="0"/>
        <w:pageBreakBefore w:val="0"/>
        <w:widowControl w:val="0"/>
        <w:numPr>
          <w:ilvl w:val="0"/>
          <w:numId w:val="7"/>
        </w:numPr>
        <w:kinsoku/>
        <w:wordWrap/>
        <w:overflowPunct/>
        <w:topLinePunct w:val="0"/>
        <w:autoSpaceDE/>
        <w:autoSpaceDN/>
        <w:bidi w:val="0"/>
        <w:adjustRightInd/>
        <w:snapToGrid/>
        <w:spacing w:line="360" w:lineRule="auto"/>
        <w:ind w:left="425" w:leftChars="0" w:hanging="425" w:firstLineChars="0"/>
        <w:textAlignment w:val="auto"/>
        <w:rPr>
          <w:rFonts w:hint="default" w:ascii="Times New Roman" w:hAnsi="Times New Roman" w:eastAsia="宋体" w:cs="宋体"/>
          <w:b w:val="0"/>
          <w:bCs w:val="0"/>
          <w:sz w:val="24"/>
          <w:szCs w:val="24"/>
          <w:lang w:val="en-US" w:eastAsia="zh-CN"/>
        </w:rPr>
      </w:pPr>
      <w:bookmarkStart w:id="9" w:name="_Ref13589"/>
      <w:r>
        <w:rPr>
          <w:rFonts w:hint="default" w:ascii="Times New Roman" w:hAnsi="Times New Roman" w:eastAsia="宋体" w:cs="宋体"/>
          <w:b w:val="0"/>
          <w:bCs w:val="0"/>
          <w:sz w:val="24"/>
          <w:szCs w:val="24"/>
          <w:lang w:val="en-US" w:eastAsia="zh-CN"/>
        </w:rPr>
        <w:t>MAS for Climate Resilient Land Use Project (2022-2026). Utrecht University &amp; Wageningen University Research Consortium.</w:t>
      </w:r>
      <w:bookmarkEnd w:id="9"/>
    </w:p>
    <w:p w14:paraId="40A5DAF8">
      <w:pPr>
        <w:keepNext w:val="0"/>
        <w:keepLines w:val="0"/>
        <w:pageBreakBefore w:val="0"/>
        <w:widowControl w:val="0"/>
        <w:numPr>
          <w:ilvl w:val="0"/>
          <w:numId w:val="7"/>
        </w:numPr>
        <w:kinsoku/>
        <w:wordWrap/>
        <w:overflowPunct/>
        <w:topLinePunct w:val="0"/>
        <w:autoSpaceDE/>
        <w:autoSpaceDN/>
        <w:bidi w:val="0"/>
        <w:adjustRightInd/>
        <w:snapToGrid/>
        <w:spacing w:line="360" w:lineRule="auto"/>
        <w:ind w:left="425" w:leftChars="0" w:hanging="425" w:firstLineChars="0"/>
        <w:textAlignment w:val="auto"/>
        <w:rPr>
          <w:rFonts w:hint="default" w:ascii="Times New Roman" w:hAnsi="Times New Roman" w:eastAsia="宋体" w:cs="宋体"/>
          <w:b w:val="0"/>
          <w:bCs w:val="0"/>
          <w:sz w:val="24"/>
          <w:szCs w:val="24"/>
          <w:lang w:val="en-US" w:eastAsia="zh-CN"/>
        </w:rPr>
      </w:pPr>
      <w:bookmarkStart w:id="10" w:name="_Ref13641"/>
      <w:r>
        <w:rPr>
          <w:rFonts w:hint="default" w:ascii="Times New Roman" w:hAnsi="Times New Roman" w:eastAsia="宋体" w:cs="宋体"/>
          <w:b w:val="0"/>
          <w:bCs w:val="0"/>
          <w:sz w:val="24"/>
          <w:szCs w:val="24"/>
          <w:lang w:val="en-US" w:eastAsia="zh-CN"/>
        </w:rPr>
        <w:t>Zhou, Y. Multi-agent systems in climate-resilient land-use planning: a review. Land Use Policy (forthcoming), 2025.</w:t>
      </w:r>
      <w:bookmarkEnd w:id="10"/>
    </w:p>
    <w:p w14:paraId="5AD843FE">
      <w:pPr>
        <w:keepNext w:val="0"/>
        <w:keepLines w:val="0"/>
        <w:pageBreakBefore w:val="0"/>
        <w:widowControl w:val="0"/>
        <w:numPr>
          <w:ilvl w:val="0"/>
          <w:numId w:val="7"/>
        </w:numPr>
        <w:kinsoku/>
        <w:wordWrap/>
        <w:overflowPunct/>
        <w:topLinePunct w:val="0"/>
        <w:autoSpaceDE/>
        <w:autoSpaceDN/>
        <w:bidi w:val="0"/>
        <w:adjustRightInd/>
        <w:snapToGrid/>
        <w:spacing w:line="360" w:lineRule="auto"/>
        <w:ind w:left="425" w:leftChars="0" w:hanging="425" w:firstLineChars="0"/>
        <w:textAlignment w:val="auto"/>
        <w:rPr>
          <w:rFonts w:hint="default" w:ascii="Times New Roman" w:hAnsi="Times New Roman" w:eastAsia="宋体" w:cs="宋体"/>
          <w:b w:val="0"/>
          <w:bCs w:val="0"/>
          <w:sz w:val="24"/>
          <w:szCs w:val="24"/>
          <w:lang w:val="en-US" w:eastAsia="zh-CN"/>
        </w:rPr>
      </w:pPr>
      <w:bookmarkStart w:id="11" w:name="_Ref13713"/>
      <w:r>
        <w:rPr>
          <w:rFonts w:hint="default" w:ascii="Times New Roman" w:hAnsi="Times New Roman" w:eastAsia="宋体" w:cs="宋体"/>
          <w:b w:val="0"/>
          <w:bCs w:val="0"/>
          <w:sz w:val="24"/>
          <w:szCs w:val="24"/>
          <w:lang w:val="en-US" w:eastAsia="zh-CN"/>
        </w:rPr>
        <w:t>Nekouei, S., et al. Urban land cover change simulation using Multi-Agent Systems in NetLogo: A case study of Mashhad, Iran. Urban Climate, 2023.</w:t>
      </w:r>
      <w:bookmarkEnd w:id="11"/>
    </w:p>
    <w:p w14:paraId="4FE86204">
      <w:pPr>
        <w:keepNext w:val="0"/>
        <w:keepLines w:val="0"/>
        <w:pageBreakBefore w:val="0"/>
        <w:widowControl w:val="0"/>
        <w:numPr>
          <w:ilvl w:val="0"/>
          <w:numId w:val="7"/>
        </w:numPr>
        <w:kinsoku/>
        <w:wordWrap/>
        <w:overflowPunct/>
        <w:topLinePunct w:val="0"/>
        <w:autoSpaceDE/>
        <w:autoSpaceDN/>
        <w:bidi w:val="0"/>
        <w:adjustRightInd/>
        <w:snapToGrid/>
        <w:spacing w:line="360" w:lineRule="auto"/>
        <w:ind w:left="425" w:leftChars="0" w:hanging="425" w:firstLineChars="0"/>
        <w:textAlignment w:val="auto"/>
        <w:rPr>
          <w:rFonts w:hint="default" w:ascii="Times New Roman" w:hAnsi="Times New Roman" w:eastAsia="宋体" w:cs="宋体"/>
          <w:b w:val="0"/>
          <w:bCs w:val="0"/>
          <w:sz w:val="24"/>
          <w:szCs w:val="24"/>
          <w:lang w:val="en-US" w:eastAsia="zh-CN"/>
        </w:rPr>
      </w:pPr>
      <w:bookmarkStart w:id="12" w:name="_Ref13853"/>
      <w:r>
        <w:rPr>
          <w:rFonts w:hint="default" w:ascii="Times New Roman" w:hAnsi="Times New Roman" w:eastAsia="宋体" w:cs="宋体"/>
          <w:b w:val="0"/>
          <w:bCs w:val="0"/>
          <w:sz w:val="24"/>
          <w:szCs w:val="24"/>
          <w:lang w:val="en-US" w:eastAsia="zh-CN"/>
        </w:rPr>
        <w:t>Dang, A.N., Kawasaki, A. Integrating biophysical and socio-economic factors for land-use and land-cover change projection in agricultural watersheds. Environment, Development and Sustainability, 2017.</w:t>
      </w:r>
      <w:bookmarkEnd w:id="12"/>
    </w:p>
    <w:p w14:paraId="6A75D488">
      <w:pPr>
        <w:keepNext w:val="0"/>
        <w:keepLines w:val="0"/>
        <w:pageBreakBefore w:val="0"/>
        <w:widowControl w:val="0"/>
        <w:numPr>
          <w:ilvl w:val="0"/>
          <w:numId w:val="7"/>
        </w:numPr>
        <w:kinsoku/>
        <w:wordWrap/>
        <w:overflowPunct/>
        <w:topLinePunct w:val="0"/>
        <w:autoSpaceDE/>
        <w:autoSpaceDN/>
        <w:bidi w:val="0"/>
        <w:adjustRightInd/>
        <w:snapToGrid/>
        <w:spacing w:line="360" w:lineRule="auto"/>
        <w:ind w:left="425" w:leftChars="0" w:hanging="425" w:firstLineChars="0"/>
        <w:textAlignment w:val="auto"/>
        <w:rPr>
          <w:rFonts w:hint="default" w:ascii="Times New Roman" w:hAnsi="Times New Roman" w:eastAsia="宋体" w:cs="宋体"/>
          <w:b w:val="0"/>
          <w:bCs w:val="0"/>
          <w:sz w:val="24"/>
          <w:szCs w:val="24"/>
          <w:lang w:val="en-US" w:eastAsia="zh-CN"/>
        </w:rPr>
      </w:pPr>
      <w:bookmarkStart w:id="13" w:name="_Ref14418"/>
      <w:r>
        <w:rPr>
          <w:rFonts w:hint="default" w:ascii="Times New Roman" w:hAnsi="Times New Roman" w:eastAsia="宋体" w:cs="宋体"/>
          <w:b w:val="0"/>
          <w:bCs w:val="0"/>
          <w:sz w:val="24"/>
          <w:szCs w:val="24"/>
          <w:lang w:val="en-US" w:eastAsia="zh-CN"/>
        </w:rPr>
        <w:t>Müller, B., et al. Describing human decisions in agent-based models—ODD+D, an extension of the ODD protocol. Environmental Modelling &amp; Software, 2013, 48: 37-48.</w:t>
      </w:r>
      <w:bookmarkEnd w:id="13"/>
    </w:p>
    <w:p w14:paraId="2BF607DA">
      <w:pPr>
        <w:keepNext w:val="0"/>
        <w:keepLines w:val="0"/>
        <w:pageBreakBefore w:val="0"/>
        <w:widowControl w:val="0"/>
        <w:numPr>
          <w:ilvl w:val="0"/>
          <w:numId w:val="7"/>
        </w:numPr>
        <w:kinsoku/>
        <w:wordWrap/>
        <w:overflowPunct/>
        <w:topLinePunct w:val="0"/>
        <w:autoSpaceDE/>
        <w:autoSpaceDN/>
        <w:bidi w:val="0"/>
        <w:adjustRightInd/>
        <w:snapToGrid/>
        <w:spacing w:line="360" w:lineRule="auto"/>
        <w:ind w:left="425" w:leftChars="0" w:hanging="425" w:firstLineChars="0"/>
        <w:textAlignment w:val="auto"/>
        <w:rPr>
          <w:rFonts w:hint="default" w:ascii="Times New Roman" w:hAnsi="Times New Roman" w:eastAsia="宋体" w:cs="宋体"/>
          <w:b w:val="0"/>
          <w:bCs w:val="0"/>
          <w:sz w:val="24"/>
          <w:szCs w:val="24"/>
          <w:lang w:val="en-US" w:eastAsia="zh-CN"/>
        </w:rPr>
      </w:pPr>
      <w:bookmarkStart w:id="14" w:name="_Ref14634"/>
      <w:r>
        <w:rPr>
          <w:rFonts w:hint="default" w:ascii="Times New Roman" w:hAnsi="Times New Roman" w:eastAsia="宋体" w:cs="宋体"/>
          <w:b w:val="0"/>
          <w:bCs w:val="0"/>
          <w:sz w:val="24"/>
          <w:szCs w:val="24"/>
          <w:lang w:val="en-US" w:eastAsia="zh-CN"/>
        </w:rPr>
        <w:t>Wiering, M., van Otterlo, M. Reinforcement Learning: State-of-the-Art. Springer, 2012.</w:t>
      </w:r>
      <w:bookmarkEnd w:id="14"/>
    </w:p>
    <w:p w14:paraId="461007F0">
      <w:pPr>
        <w:keepNext w:val="0"/>
        <w:keepLines w:val="0"/>
        <w:pageBreakBefore w:val="0"/>
        <w:widowControl w:val="0"/>
        <w:numPr>
          <w:ilvl w:val="0"/>
          <w:numId w:val="7"/>
        </w:numPr>
        <w:kinsoku/>
        <w:wordWrap/>
        <w:overflowPunct/>
        <w:topLinePunct w:val="0"/>
        <w:autoSpaceDE/>
        <w:autoSpaceDN/>
        <w:bidi w:val="0"/>
        <w:adjustRightInd/>
        <w:snapToGrid/>
        <w:spacing w:line="360" w:lineRule="auto"/>
        <w:ind w:left="425" w:leftChars="0" w:hanging="425" w:firstLineChars="0"/>
        <w:textAlignment w:val="auto"/>
        <w:rPr>
          <w:rFonts w:hint="default" w:ascii="Times New Roman" w:hAnsi="Times New Roman" w:eastAsia="宋体" w:cs="宋体"/>
          <w:b w:val="0"/>
          <w:bCs w:val="0"/>
          <w:sz w:val="24"/>
          <w:szCs w:val="24"/>
          <w:lang w:val="en-US" w:eastAsia="zh-CN"/>
        </w:rPr>
      </w:pPr>
      <w:bookmarkStart w:id="15" w:name="_Ref14252"/>
      <w:r>
        <w:rPr>
          <w:rFonts w:hint="default" w:ascii="Times New Roman" w:hAnsi="Times New Roman" w:eastAsia="宋体" w:cs="宋体"/>
          <w:b w:val="0"/>
          <w:bCs w:val="0"/>
          <w:sz w:val="24"/>
          <w:szCs w:val="24"/>
          <w:lang w:val="en-US" w:eastAsia="zh-CN"/>
        </w:rPr>
        <w:t>Robinson, D.T., et al. Scaling up agent-based models: Progress and challenges. Land, 2023, 12(4): 766.</w:t>
      </w:r>
      <w:bookmarkEnd w:id="15"/>
    </w:p>
    <w:p w14:paraId="245B3315">
      <w:pPr>
        <w:keepNext w:val="0"/>
        <w:keepLines w:val="0"/>
        <w:pageBreakBefore w:val="0"/>
        <w:widowControl w:val="0"/>
        <w:numPr>
          <w:ilvl w:val="0"/>
          <w:numId w:val="7"/>
        </w:numPr>
        <w:kinsoku/>
        <w:wordWrap/>
        <w:overflowPunct/>
        <w:topLinePunct w:val="0"/>
        <w:autoSpaceDE/>
        <w:autoSpaceDN/>
        <w:bidi w:val="0"/>
        <w:adjustRightInd/>
        <w:snapToGrid/>
        <w:spacing w:line="360" w:lineRule="auto"/>
        <w:ind w:left="425" w:leftChars="0" w:hanging="425" w:firstLineChars="0"/>
        <w:textAlignment w:val="auto"/>
        <w:rPr>
          <w:rFonts w:hint="default" w:ascii="Times New Roman" w:hAnsi="Times New Roman" w:eastAsia="宋体" w:cs="宋体"/>
          <w:b w:val="0"/>
          <w:bCs w:val="0"/>
          <w:sz w:val="24"/>
          <w:szCs w:val="24"/>
          <w:lang w:val="en-US" w:eastAsia="zh-CN"/>
        </w:rPr>
      </w:pPr>
      <w:bookmarkStart w:id="16" w:name="_Ref13781"/>
      <w:r>
        <w:rPr>
          <w:rFonts w:hint="default" w:ascii="Times New Roman" w:hAnsi="Times New Roman" w:eastAsia="宋体" w:cs="宋体"/>
          <w:b w:val="0"/>
          <w:bCs w:val="0"/>
          <w:sz w:val="24"/>
          <w:szCs w:val="24"/>
          <w:lang w:val="en-US" w:eastAsia="zh-CN"/>
        </w:rPr>
        <w:t>Li, Y., Cai, Y., Fu, Q., et al. Dynamics of Land Use/Land Cover Considering Ecosystem Services for a Dense-Population Watershed Based on a Hybrid Dual-Subject Agent and Cellular Automaton Modeling Approach. Engineering, 2024, 37: 198-211.</w:t>
      </w:r>
      <w:bookmarkEnd w:id="16"/>
    </w:p>
    <w:p w14:paraId="069BAC35">
      <w:pPr>
        <w:keepNext w:val="0"/>
        <w:keepLines w:val="0"/>
        <w:pageBreakBefore w:val="0"/>
        <w:widowControl w:val="0"/>
        <w:numPr>
          <w:ilvl w:val="0"/>
          <w:numId w:val="7"/>
        </w:numPr>
        <w:kinsoku/>
        <w:wordWrap/>
        <w:overflowPunct/>
        <w:topLinePunct w:val="0"/>
        <w:autoSpaceDE/>
        <w:autoSpaceDN/>
        <w:bidi w:val="0"/>
        <w:adjustRightInd/>
        <w:snapToGrid/>
        <w:spacing w:line="360" w:lineRule="auto"/>
        <w:ind w:left="425" w:leftChars="0" w:hanging="425" w:firstLineChars="0"/>
        <w:textAlignment w:val="auto"/>
        <w:rPr>
          <w:rFonts w:hint="default" w:ascii="Times New Roman" w:hAnsi="Times New Roman" w:eastAsia="宋体" w:cs="宋体"/>
          <w:b w:val="0"/>
          <w:bCs w:val="0"/>
          <w:sz w:val="24"/>
          <w:szCs w:val="24"/>
          <w:lang w:val="en-US" w:eastAsia="zh-CN"/>
        </w:rPr>
      </w:pPr>
      <w:bookmarkStart w:id="17" w:name="_Ref13938"/>
      <w:r>
        <w:rPr>
          <w:rFonts w:hint="default" w:ascii="Times New Roman" w:hAnsi="Times New Roman" w:eastAsia="宋体" w:cs="宋体"/>
          <w:b w:val="0"/>
          <w:bCs w:val="0"/>
          <w:sz w:val="24"/>
          <w:szCs w:val="24"/>
          <w:lang w:val="en-US" w:eastAsia="zh-CN"/>
        </w:rPr>
        <w:t>Gao J, Gong J, Schwarz N, et al. A hierarchical cross-departmental agent-based approach to explore the impacts of policy interplay on land use dynamics. Computers, Environment and Urban Systems, 2026, 123: 102355.</w:t>
      </w:r>
      <w:bookmarkEnd w:id="17"/>
    </w:p>
    <w:p w14:paraId="5AF8ACEA">
      <w:pPr>
        <w:keepNext w:val="0"/>
        <w:keepLines w:val="0"/>
        <w:pageBreakBefore w:val="0"/>
        <w:widowControl w:val="0"/>
        <w:numPr>
          <w:ilvl w:val="0"/>
          <w:numId w:val="7"/>
        </w:numPr>
        <w:kinsoku/>
        <w:wordWrap/>
        <w:overflowPunct/>
        <w:topLinePunct w:val="0"/>
        <w:autoSpaceDE/>
        <w:autoSpaceDN/>
        <w:bidi w:val="0"/>
        <w:adjustRightInd/>
        <w:snapToGrid/>
        <w:spacing w:line="360" w:lineRule="auto"/>
        <w:ind w:left="425" w:leftChars="0" w:hanging="425" w:firstLineChars="0"/>
        <w:textAlignment w:val="auto"/>
        <w:rPr>
          <w:rFonts w:hint="default" w:ascii="Times New Roman" w:hAnsi="Times New Roman" w:eastAsia="宋体" w:cs="宋体"/>
          <w:b w:val="0"/>
          <w:bCs w:val="0"/>
          <w:sz w:val="24"/>
          <w:szCs w:val="24"/>
          <w:lang w:val="en-US" w:eastAsia="zh-CN"/>
        </w:rPr>
      </w:pPr>
      <w:bookmarkStart w:id="18" w:name="_Ref14963"/>
      <w:r>
        <w:rPr>
          <w:rFonts w:hint="default" w:ascii="Times New Roman" w:hAnsi="Times New Roman" w:eastAsia="宋体" w:cs="宋体"/>
          <w:b w:val="0"/>
          <w:bCs w:val="0"/>
          <w:sz w:val="24"/>
          <w:szCs w:val="24"/>
          <w:lang w:val="en-US" w:eastAsia="zh-CN"/>
        </w:rPr>
        <w:t>南京大学团队. 基于聚类算法与多智能体的细碎化耕地空间优化研究. 农业资源与环境学报, 2025, 42(5): 1196-1205.</w:t>
      </w:r>
      <w:bookmarkEnd w:id="18"/>
    </w:p>
    <w:p w14:paraId="5448F3CA">
      <w:pPr>
        <w:keepNext w:val="0"/>
        <w:keepLines w:val="0"/>
        <w:pageBreakBefore w:val="0"/>
        <w:widowControl w:val="0"/>
        <w:numPr>
          <w:ilvl w:val="0"/>
          <w:numId w:val="7"/>
        </w:numPr>
        <w:kinsoku/>
        <w:wordWrap/>
        <w:overflowPunct/>
        <w:topLinePunct w:val="0"/>
        <w:autoSpaceDE/>
        <w:autoSpaceDN/>
        <w:bidi w:val="0"/>
        <w:adjustRightInd/>
        <w:snapToGrid/>
        <w:spacing w:line="360" w:lineRule="auto"/>
        <w:ind w:left="425" w:leftChars="0" w:hanging="425" w:firstLineChars="0"/>
        <w:textAlignment w:val="auto"/>
        <w:rPr>
          <w:rFonts w:hint="default" w:ascii="Times New Roman" w:hAnsi="Times New Roman" w:eastAsia="宋体" w:cs="宋体"/>
          <w:b w:val="0"/>
          <w:bCs w:val="0"/>
          <w:sz w:val="24"/>
          <w:szCs w:val="24"/>
          <w:lang w:val="en-US" w:eastAsia="zh-CN"/>
        </w:rPr>
      </w:pPr>
      <w:r>
        <w:rPr>
          <w:rFonts w:hint="default" w:ascii="Times New Roman" w:hAnsi="Times New Roman" w:eastAsia="宋体" w:cs="宋体"/>
          <w:b w:val="0"/>
          <w:bCs w:val="0"/>
          <w:sz w:val="24"/>
          <w:szCs w:val="24"/>
          <w:lang w:val="en-US" w:eastAsia="zh-CN"/>
        </w:rPr>
        <w:t>程文仕, 闫鹏. 基于NetLogo的农村居民点布局优化研究——以酒泉市肃州区为例. 国土资源科技管理, 2025, 42(6): 106-115.</w:t>
      </w:r>
    </w:p>
    <w:p w14:paraId="0E171FCC">
      <w:pPr>
        <w:keepNext w:val="0"/>
        <w:keepLines w:val="0"/>
        <w:pageBreakBefore w:val="0"/>
        <w:widowControl w:val="0"/>
        <w:numPr>
          <w:ilvl w:val="0"/>
          <w:numId w:val="7"/>
        </w:numPr>
        <w:kinsoku/>
        <w:wordWrap/>
        <w:overflowPunct/>
        <w:topLinePunct w:val="0"/>
        <w:autoSpaceDE/>
        <w:autoSpaceDN/>
        <w:bidi w:val="0"/>
        <w:adjustRightInd/>
        <w:snapToGrid/>
        <w:spacing w:line="360" w:lineRule="auto"/>
        <w:ind w:left="425" w:leftChars="0" w:hanging="425" w:firstLineChars="0"/>
        <w:textAlignment w:val="auto"/>
        <w:rPr>
          <w:rFonts w:hint="default" w:ascii="Times New Roman" w:hAnsi="Times New Roman" w:eastAsia="宋体" w:cs="宋体"/>
          <w:b w:val="0"/>
          <w:bCs w:val="0"/>
          <w:sz w:val="24"/>
          <w:szCs w:val="24"/>
          <w:lang w:val="en-US" w:eastAsia="zh-CN"/>
        </w:rPr>
      </w:pPr>
      <w:r>
        <w:rPr>
          <w:rFonts w:hint="default" w:ascii="Times New Roman" w:hAnsi="Times New Roman" w:eastAsia="宋体" w:cs="宋体"/>
          <w:b w:val="0"/>
          <w:bCs w:val="0"/>
          <w:sz w:val="24"/>
          <w:szCs w:val="24"/>
          <w:lang w:val="en-US" w:eastAsia="zh-CN"/>
        </w:rPr>
        <w:t>Wang X, Sun Y, Jin D, et al. Impacts of climate change and urbanization on soil moisture dynamics have reduced regional flood resilience. Landscape and Urban Planning, 2026, 269: 105583.</w:t>
      </w:r>
    </w:p>
    <w:p w14:paraId="623340D5">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both"/>
        <w:textAlignment w:val="auto"/>
        <w:rPr>
          <w:rFonts w:hint="eastAsia" w:ascii="宋体" w:hAnsi="宋体" w:eastAsia="宋体" w:cs="宋体"/>
          <w:b w:val="0"/>
          <w:bCs w:val="0"/>
          <w:sz w:val="24"/>
          <w:szCs w:val="24"/>
          <w:lang w:val="en-US" w:eastAsia="zh-CN"/>
        </w:rPr>
      </w:pPr>
    </w:p>
    <w:p w14:paraId="47363F78">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both"/>
        <w:textAlignment w:val="auto"/>
        <w:rPr>
          <w:rFonts w:hint="default" w:ascii="宋体" w:hAnsi="宋体" w:eastAsia="宋体" w:cs="宋体"/>
          <w:b w:val="0"/>
          <w:bCs w:val="0"/>
          <w:sz w:val="24"/>
          <w:szCs w:val="24"/>
          <w:lang w:val="en-US" w:eastAsia="zh-CN"/>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仿宋">
    <w:panose1 w:val="02010609060101010101"/>
    <w:charset w:val="86"/>
    <w:family w:val="auto"/>
    <w:pitch w:val="default"/>
    <w:sig w:usb0="800002BF" w:usb1="38CF7CFA" w:usb2="00000016" w:usb3="00000000" w:csb0="00040001"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 w:name="Lucida Sans Unicode">
    <w:panose1 w:val="020B0602030504020204"/>
    <w:charset w:val="00"/>
    <w:family w:val="auto"/>
    <w:pitch w:val="default"/>
    <w:sig w:usb0="80001AFF" w:usb1="0000396B" w:usb2="00000000" w:usb3="00000000" w:csb0="200000BF" w:csb1="D7F7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95270BA8"/>
    <w:multiLevelType w:val="singleLevel"/>
    <w:tmpl w:val="95270BA8"/>
    <w:lvl w:ilvl="0" w:tentative="0">
      <w:start w:val="1"/>
      <w:numFmt w:val="decimal"/>
      <w:lvlText w:val="%1."/>
      <w:lvlJc w:val="left"/>
      <w:pPr>
        <w:tabs>
          <w:tab w:val="left" w:pos="312"/>
        </w:tabs>
      </w:pPr>
    </w:lvl>
  </w:abstractNum>
  <w:abstractNum w:abstractNumId="1">
    <w:nsid w:val="96DAE3E8"/>
    <w:multiLevelType w:val="singleLevel"/>
    <w:tmpl w:val="96DAE3E8"/>
    <w:lvl w:ilvl="0" w:tentative="0">
      <w:start w:val="1"/>
      <w:numFmt w:val="decimal"/>
      <w:lvlText w:val="[%1]"/>
      <w:lvlJc w:val="left"/>
      <w:pPr>
        <w:tabs>
          <w:tab w:val="left" w:pos="420"/>
        </w:tabs>
        <w:ind w:left="425" w:leftChars="0" w:hanging="425" w:firstLineChars="0"/>
      </w:pPr>
      <w:rPr>
        <w:rFonts w:hint="default"/>
      </w:rPr>
    </w:lvl>
  </w:abstractNum>
  <w:abstractNum w:abstractNumId="2">
    <w:nsid w:val="D7834148"/>
    <w:multiLevelType w:val="multilevel"/>
    <w:tmpl w:val="D7834148"/>
    <w:lvl w:ilvl="0" w:tentative="0">
      <w:start w:val="5"/>
      <w:numFmt w:val="decimal"/>
      <w:lvlText w:val="%1."/>
      <w:lvlJc w:val="left"/>
      <w:pPr>
        <w:ind w:left="425" w:hanging="425"/>
      </w:pPr>
      <w:rPr>
        <w:rFonts w:hint="default"/>
      </w:rPr>
    </w:lvl>
    <w:lvl w:ilvl="1" w:tentative="0">
      <w:start w:val="1"/>
      <w:numFmt w:val="decimal"/>
      <w:lvlText w:val="%1.%2."/>
      <w:lvlJc w:val="left"/>
      <w:pPr>
        <w:ind w:left="567" w:hanging="567"/>
      </w:pPr>
      <w:rPr>
        <w:rFonts w:hint="default"/>
      </w:rPr>
    </w:lvl>
    <w:lvl w:ilvl="2" w:tentative="0">
      <w:start w:val="1"/>
      <w:numFmt w:val="decimal"/>
      <w:lvlText w:val="%1.%2.%3."/>
      <w:lvlJc w:val="left"/>
      <w:pPr>
        <w:ind w:left="709" w:hanging="709"/>
      </w:pPr>
      <w:rPr>
        <w:rFonts w:hint="default"/>
      </w:rPr>
    </w:lvl>
    <w:lvl w:ilvl="3" w:tentative="0">
      <w:start w:val="1"/>
      <w:numFmt w:val="decimal"/>
      <w:lvlText w:val="%1.%2.%3.%4."/>
      <w:lvlJc w:val="left"/>
      <w:pPr>
        <w:ind w:left="850" w:hanging="850"/>
      </w:pPr>
      <w:rPr>
        <w:rFonts w:hint="default"/>
      </w:rPr>
    </w:lvl>
    <w:lvl w:ilvl="4" w:tentative="0">
      <w:start w:val="1"/>
      <w:numFmt w:val="decimal"/>
      <w:lvlText w:val="%1.%2.%3.%4.%5."/>
      <w:lvlJc w:val="left"/>
      <w:pPr>
        <w:ind w:left="991" w:hanging="991"/>
      </w:pPr>
      <w:rPr>
        <w:rFonts w:hint="default"/>
      </w:rPr>
    </w:lvl>
    <w:lvl w:ilvl="5" w:tentative="0">
      <w:start w:val="1"/>
      <w:numFmt w:val="decimal"/>
      <w:lvlText w:val="%1.%2.%3.%4.%5.%6."/>
      <w:lvlJc w:val="left"/>
      <w:pPr>
        <w:ind w:left="1134" w:hanging="1134"/>
      </w:pPr>
      <w:rPr>
        <w:rFonts w:hint="default"/>
      </w:rPr>
    </w:lvl>
    <w:lvl w:ilvl="6" w:tentative="0">
      <w:start w:val="1"/>
      <w:numFmt w:val="decimal"/>
      <w:lvlText w:val="%1.%2.%3.%4.%5.%6.%7."/>
      <w:lvlJc w:val="left"/>
      <w:pPr>
        <w:ind w:left="1275" w:hanging="1275"/>
      </w:pPr>
      <w:rPr>
        <w:rFonts w:hint="default"/>
      </w:rPr>
    </w:lvl>
    <w:lvl w:ilvl="7" w:tentative="0">
      <w:start w:val="1"/>
      <w:numFmt w:val="decimal"/>
      <w:lvlText w:val="%1.%2.%3.%4.%5.%6.%7.%8."/>
      <w:lvlJc w:val="left"/>
      <w:pPr>
        <w:ind w:left="1418" w:hanging="1418"/>
      </w:pPr>
      <w:rPr>
        <w:rFonts w:hint="default"/>
      </w:rPr>
    </w:lvl>
    <w:lvl w:ilvl="8" w:tentative="0">
      <w:start w:val="1"/>
      <w:numFmt w:val="decimal"/>
      <w:lvlText w:val="%1.%2.%3.%4.%5.%6.%7.%8.%9."/>
      <w:lvlJc w:val="left"/>
      <w:pPr>
        <w:ind w:left="1558" w:hanging="1558"/>
      </w:pPr>
      <w:rPr>
        <w:rFonts w:hint="default"/>
      </w:rPr>
    </w:lvl>
  </w:abstractNum>
  <w:abstractNum w:abstractNumId="3">
    <w:nsid w:val="0B0C4ED5"/>
    <w:multiLevelType w:val="multilevel"/>
    <w:tmpl w:val="0B0C4ED5"/>
    <w:lvl w:ilvl="0" w:tentative="0">
      <w:start w:val="1"/>
      <w:numFmt w:val="decimal"/>
      <w:lvlText w:val="%1."/>
      <w:lvlJc w:val="left"/>
      <w:pPr>
        <w:ind w:left="425" w:hanging="425"/>
      </w:pPr>
      <w:rPr>
        <w:rFonts w:hint="default"/>
      </w:rPr>
    </w:lvl>
    <w:lvl w:ilvl="1" w:tentative="0">
      <w:start w:val="1"/>
      <w:numFmt w:val="decimal"/>
      <w:lvlText w:val="%1.%2."/>
      <w:lvlJc w:val="left"/>
      <w:pPr>
        <w:ind w:left="567" w:hanging="567"/>
      </w:pPr>
      <w:rPr>
        <w:rFonts w:hint="default"/>
      </w:rPr>
    </w:lvl>
    <w:lvl w:ilvl="2" w:tentative="0">
      <w:start w:val="1"/>
      <w:numFmt w:val="decimal"/>
      <w:lvlText w:val="%1.%2.%3."/>
      <w:lvlJc w:val="left"/>
      <w:pPr>
        <w:ind w:left="709" w:hanging="709"/>
      </w:pPr>
      <w:rPr>
        <w:rFonts w:hint="default"/>
      </w:rPr>
    </w:lvl>
    <w:lvl w:ilvl="3" w:tentative="0">
      <w:start w:val="1"/>
      <w:numFmt w:val="decimal"/>
      <w:lvlText w:val="%1.%2.%3.%4."/>
      <w:lvlJc w:val="left"/>
      <w:pPr>
        <w:ind w:left="850" w:hanging="850"/>
      </w:pPr>
      <w:rPr>
        <w:rFonts w:hint="default"/>
      </w:rPr>
    </w:lvl>
    <w:lvl w:ilvl="4" w:tentative="0">
      <w:start w:val="1"/>
      <w:numFmt w:val="decimal"/>
      <w:lvlText w:val="%1.%2.%3.%4.%5."/>
      <w:lvlJc w:val="left"/>
      <w:pPr>
        <w:ind w:left="991" w:hanging="991"/>
      </w:pPr>
      <w:rPr>
        <w:rFonts w:hint="default"/>
      </w:rPr>
    </w:lvl>
    <w:lvl w:ilvl="5" w:tentative="0">
      <w:start w:val="1"/>
      <w:numFmt w:val="decimal"/>
      <w:lvlText w:val="%1.%2.%3.%4.%5.%6."/>
      <w:lvlJc w:val="left"/>
      <w:pPr>
        <w:ind w:left="1134" w:hanging="1134"/>
      </w:pPr>
      <w:rPr>
        <w:rFonts w:hint="default"/>
      </w:rPr>
    </w:lvl>
    <w:lvl w:ilvl="6" w:tentative="0">
      <w:start w:val="1"/>
      <w:numFmt w:val="decimal"/>
      <w:lvlText w:val="%1.%2.%3.%4.%5.%6.%7."/>
      <w:lvlJc w:val="left"/>
      <w:pPr>
        <w:ind w:left="1275" w:hanging="1275"/>
      </w:pPr>
      <w:rPr>
        <w:rFonts w:hint="default"/>
      </w:rPr>
    </w:lvl>
    <w:lvl w:ilvl="7" w:tentative="0">
      <w:start w:val="1"/>
      <w:numFmt w:val="decimal"/>
      <w:lvlText w:val="%1.%2.%3.%4.%5.%6.%7.%8."/>
      <w:lvlJc w:val="left"/>
      <w:pPr>
        <w:ind w:left="1418" w:hanging="1418"/>
      </w:pPr>
      <w:rPr>
        <w:rFonts w:hint="default"/>
      </w:rPr>
    </w:lvl>
    <w:lvl w:ilvl="8" w:tentative="0">
      <w:start w:val="1"/>
      <w:numFmt w:val="decimal"/>
      <w:lvlText w:val="%1.%2.%3.%4.%5.%6.%7.%8.%9."/>
      <w:lvlJc w:val="left"/>
      <w:pPr>
        <w:ind w:left="1558" w:hanging="1558"/>
      </w:pPr>
      <w:rPr>
        <w:rFonts w:hint="default"/>
      </w:rPr>
    </w:lvl>
  </w:abstractNum>
  <w:abstractNum w:abstractNumId="4">
    <w:nsid w:val="24EF1015"/>
    <w:multiLevelType w:val="multilevel"/>
    <w:tmpl w:val="24EF1015"/>
    <w:lvl w:ilvl="0" w:tentative="0">
      <w:start w:val="4"/>
      <w:numFmt w:val="decimal"/>
      <w:lvlText w:val="%1."/>
      <w:lvlJc w:val="left"/>
      <w:pPr>
        <w:ind w:left="425" w:hanging="425"/>
      </w:pPr>
      <w:rPr>
        <w:rFonts w:hint="default"/>
      </w:rPr>
    </w:lvl>
    <w:lvl w:ilvl="1" w:tentative="0">
      <w:start w:val="1"/>
      <w:numFmt w:val="decimal"/>
      <w:lvlText w:val="%1.%2."/>
      <w:lvlJc w:val="left"/>
      <w:pPr>
        <w:ind w:left="567" w:hanging="567"/>
      </w:pPr>
      <w:rPr>
        <w:rFonts w:hint="default"/>
      </w:rPr>
    </w:lvl>
    <w:lvl w:ilvl="2" w:tentative="0">
      <w:start w:val="1"/>
      <w:numFmt w:val="decimal"/>
      <w:lvlText w:val="%1.%2.%3."/>
      <w:lvlJc w:val="left"/>
      <w:pPr>
        <w:ind w:left="709" w:hanging="709"/>
      </w:pPr>
      <w:rPr>
        <w:rFonts w:hint="default"/>
      </w:rPr>
    </w:lvl>
    <w:lvl w:ilvl="3" w:tentative="0">
      <w:start w:val="1"/>
      <w:numFmt w:val="decimal"/>
      <w:lvlText w:val="%1.%2.%3.%4."/>
      <w:lvlJc w:val="left"/>
      <w:pPr>
        <w:ind w:left="850" w:hanging="850"/>
      </w:pPr>
      <w:rPr>
        <w:rFonts w:hint="default"/>
      </w:rPr>
    </w:lvl>
    <w:lvl w:ilvl="4" w:tentative="0">
      <w:start w:val="1"/>
      <w:numFmt w:val="decimal"/>
      <w:lvlText w:val="%1.%2.%3.%4.%5."/>
      <w:lvlJc w:val="left"/>
      <w:pPr>
        <w:ind w:left="991" w:hanging="991"/>
      </w:pPr>
      <w:rPr>
        <w:rFonts w:hint="default"/>
      </w:rPr>
    </w:lvl>
    <w:lvl w:ilvl="5" w:tentative="0">
      <w:start w:val="1"/>
      <w:numFmt w:val="decimal"/>
      <w:lvlText w:val="%1.%2.%3.%4.%5.%6."/>
      <w:lvlJc w:val="left"/>
      <w:pPr>
        <w:ind w:left="1134" w:hanging="1134"/>
      </w:pPr>
      <w:rPr>
        <w:rFonts w:hint="default"/>
      </w:rPr>
    </w:lvl>
    <w:lvl w:ilvl="6" w:tentative="0">
      <w:start w:val="1"/>
      <w:numFmt w:val="decimal"/>
      <w:lvlText w:val="%1.%2.%3.%4.%5.%6.%7."/>
      <w:lvlJc w:val="left"/>
      <w:pPr>
        <w:ind w:left="1275" w:hanging="1275"/>
      </w:pPr>
      <w:rPr>
        <w:rFonts w:hint="default"/>
      </w:rPr>
    </w:lvl>
    <w:lvl w:ilvl="7" w:tentative="0">
      <w:start w:val="1"/>
      <w:numFmt w:val="decimal"/>
      <w:lvlText w:val="%1.%2.%3.%4.%5.%6.%7.%8."/>
      <w:lvlJc w:val="left"/>
      <w:pPr>
        <w:ind w:left="1418" w:hanging="1418"/>
      </w:pPr>
      <w:rPr>
        <w:rFonts w:hint="default"/>
      </w:rPr>
    </w:lvl>
    <w:lvl w:ilvl="8" w:tentative="0">
      <w:start w:val="1"/>
      <w:numFmt w:val="decimal"/>
      <w:lvlText w:val="%1.%2.%3.%4.%5.%6.%7.%8.%9."/>
      <w:lvlJc w:val="left"/>
      <w:pPr>
        <w:ind w:left="1558" w:hanging="1558"/>
      </w:pPr>
      <w:rPr>
        <w:rFonts w:hint="default"/>
      </w:rPr>
    </w:lvl>
  </w:abstractNum>
  <w:abstractNum w:abstractNumId="5">
    <w:nsid w:val="28805768"/>
    <w:multiLevelType w:val="multilevel"/>
    <w:tmpl w:val="28805768"/>
    <w:lvl w:ilvl="0" w:tentative="0">
      <w:start w:val="3"/>
      <w:numFmt w:val="decimal"/>
      <w:lvlText w:val="%1."/>
      <w:lvlJc w:val="left"/>
      <w:pPr>
        <w:ind w:left="425" w:hanging="425"/>
      </w:pPr>
      <w:rPr>
        <w:rFonts w:hint="default"/>
      </w:rPr>
    </w:lvl>
    <w:lvl w:ilvl="1" w:tentative="0">
      <w:start w:val="1"/>
      <w:numFmt w:val="decimal"/>
      <w:lvlText w:val="%1.%2."/>
      <w:lvlJc w:val="left"/>
      <w:pPr>
        <w:ind w:left="567" w:hanging="567"/>
      </w:pPr>
      <w:rPr>
        <w:rFonts w:hint="default"/>
      </w:rPr>
    </w:lvl>
    <w:lvl w:ilvl="2" w:tentative="0">
      <w:start w:val="1"/>
      <w:numFmt w:val="decimal"/>
      <w:lvlText w:val="%1.%2.%3."/>
      <w:lvlJc w:val="left"/>
      <w:pPr>
        <w:ind w:left="709" w:hanging="709"/>
      </w:pPr>
      <w:rPr>
        <w:rFonts w:hint="default"/>
      </w:rPr>
    </w:lvl>
    <w:lvl w:ilvl="3" w:tentative="0">
      <w:start w:val="1"/>
      <w:numFmt w:val="decimal"/>
      <w:lvlText w:val="%1.%2.%3.%4."/>
      <w:lvlJc w:val="left"/>
      <w:pPr>
        <w:ind w:left="850" w:hanging="850"/>
      </w:pPr>
      <w:rPr>
        <w:rFonts w:hint="default"/>
      </w:rPr>
    </w:lvl>
    <w:lvl w:ilvl="4" w:tentative="0">
      <w:start w:val="1"/>
      <w:numFmt w:val="decimal"/>
      <w:lvlText w:val="%1.%2.%3.%4.%5."/>
      <w:lvlJc w:val="left"/>
      <w:pPr>
        <w:ind w:left="991" w:hanging="991"/>
      </w:pPr>
      <w:rPr>
        <w:rFonts w:hint="default"/>
      </w:rPr>
    </w:lvl>
    <w:lvl w:ilvl="5" w:tentative="0">
      <w:start w:val="1"/>
      <w:numFmt w:val="decimal"/>
      <w:lvlText w:val="%1.%2.%3.%4.%5.%6."/>
      <w:lvlJc w:val="left"/>
      <w:pPr>
        <w:ind w:left="1134" w:hanging="1134"/>
      </w:pPr>
      <w:rPr>
        <w:rFonts w:hint="default"/>
      </w:rPr>
    </w:lvl>
    <w:lvl w:ilvl="6" w:tentative="0">
      <w:start w:val="1"/>
      <w:numFmt w:val="decimal"/>
      <w:lvlText w:val="%1.%2.%3.%4.%5.%6.%7."/>
      <w:lvlJc w:val="left"/>
      <w:pPr>
        <w:ind w:left="1275" w:hanging="1275"/>
      </w:pPr>
      <w:rPr>
        <w:rFonts w:hint="default"/>
      </w:rPr>
    </w:lvl>
    <w:lvl w:ilvl="7" w:tentative="0">
      <w:start w:val="1"/>
      <w:numFmt w:val="decimal"/>
      <w:lvlText w:val="%1.%2.%3.%4.%5.%6.%7.%8."/>
      <w:lvlJc w:val="left"/>
      <w:pPr>
        <w:ind w:left="1418" w:hanging="1418"/>
      </w:pPr>
      <w:rPr>
        <w:rFonts w:hint="default"/>
      </w:rPr>
    </w:lvl>
    <w:lvl w:ilvl="8" w:tentative="0">
      <w:start w:val="1"/>
      <w:numFmt w:val="decimal"/>
      <w:lvlText w:val="%1.%2.%3.%4.%5.%6.%7.%8.%9."/>
      <w:lvlJc w:val="left"/>
      <w:pPr>
        <w:ind w:left="1558" w:hanging="1558"/>
      </w:pPr>
      <w:rPr>
        <w:rFonts w:hint="default"/>
      </w:rPr>
    </w:lvl>
  </w:abstractNum>
  <w:abstractNum w:abstractNumId="6">
    <w:nsid w:val="55995BC5"/>
    <w:multiLevelType w:val="multilevel"/>
    <w:tmpl w:val="55995BC5"/>
    <w:lvl w:ilvl="0" w:tentative="0">
      <w:start w:val="2"/>
      <w:numFmt w:val="decimal"/>
      <w:lvlText w:val="%1."/>
      <w:lvlJc w:val="left"/>
      <w:pPr>
        <w:ind w:left="425" w:hanging="425"/>
      </w:pPr>
      <w:rPr>
        <w:rFonts w:hint="default"/>
      </w:rPr>
    </w:lvl>
    <w:lvl w:ilvl="1" w:tentative="0">
      <w:start w:val="1"/>
      <w:numFmt w:val="decimal"/>
      <w:lvlText w:val="%1.%2."/>
      <w:lvlJc w:val="left"/>
      <w:pPr>
        <w:ind w:left="567" w:hanging="567"/>
      </w:pPr>
      <w:rPr>
        <w:rFonts w:hint="default"/>
      </w:rPr>
    </w:lvl>
    <w:lvl w:ilvl="2" w:tentative="0">
      <w:start w:val="1"/>
      <w:numFmt w:val="decimal"/>
      <w:lvlText w:val="%1.%2.%3."/>
      <w:lvlJc w:val="left"/>
      <w:pPr>
        <w:ind w:left="709" w:hanging="709"/>
      </w:pPr>
      <w:rPr>
        <w:rFonts w:hint="default"/>
      </w:rPr>
    </w:lvl>
    <w:lvl w:ilvl="3" w:tentative="0">
      <w:start w:val="1"/>
      <w:numFmt w:val="decimal"/>
      <w:lvlText w:val="%1.%2.%3.%4."/>
      <w:lvlJc w:val="left"/>
      <w:pPr>
        <w:ind w:left="850" w:hanging="850"/>
      </w:pPr>
      <w:rPr>
        <w:rFonts w:hint="default"/>
      </w:rPr>
    </w:lvl>
    <w:lvl w:ilvl="4" w:tentative="0">
      <w:start w:val="1"/>
      <w:numFmt w:val="decimal"/>
      <w:lvlText w:val="%1.%2.%3.%4.%5."/>
      <w:lvlJc w:val="left"/>
      <w:pPr>
        <w:ind w:left="991" w:hanging="991"/>
      </w:pPr>
      <w:rPr>
        <w:rFonts w:hint="default"/>
      </w:rPr>
    </w:lvl>
    <w:lvl w:ilvl="5" w:tentative="0">
      <w:start w:val="1"/>
      <w:numFmt w:val="decimal"/>
      <w:lvlText w:val="%1.%2.%3.%4.%5.%6."/>
      <w:lvlJc w:val="left"/>
      <w:pPr>
        <w:ind w:left="1134" w:hanging="1134"/>
      </w:pPr>
      <w:rPr>
        <w:rFonts w:hint="default"/>
      </w:rPr>
    </w:lvl>
    <w:lvl w:ilvl="6" w:tentative="0">
      <w:start w:val="1"/>
      <w:numFmt w:val="decimal"/>
      <w:lvlText w:val="%1.%2.%3.%4.%5.%6.%7."/>
      <w:lvlJc w:val="left"/>
      <w:pPr>
        <w:ind w:left="1275" w:hanging="1275"/>
      </w:pPr>
      <w:rPr>
        <w:rFonts w:hint="default"/>
      </w:rPr>
    </w:lvl>
    <w:lvl w:ilvl="7" w:tentative="0">
      <w:start w:val="1"/>
      <w:numFmt w:val="decimal"/>
      <w:lvlText w:val="%1.%2.%3.%4.%5.%6.%7.%8."/>
      <w:lvlJc w:val="left"/>
      <w:pPr>
        <w:ind w:left="1418" w:hanging="1418"/>
      </w:pPr>
      <w:rPr>
        <w:rFonts w:hint="default"/>
      </w:rPr>
    </w:lvl>
    <w:lvl w:ilvl="8" w:tentative="0">
      <w:start w:val="1"/>
      <w:numFmt w:val="decimal"/>
      <w:lvlText w:val="%1.%2.%3.%4.%5.%6.%7.%8.%9."/>
      <w:lvlJc w:val="left"/>
      <w:pPr>
        <w:ind w:left="1558" w:hanging="1558"/>
      </w:pPr>
      <w:rPr>
        <w:rFonts w:hint="default"/>
      </w:rPr>
    </w:lvl>
  </w:abstractNum>
  <w:num w:numId="1">
    <w:abstractNumId w:val="0"/>
  </w:num>
  <w:num w:numId="2">
    <w:abstractNumId w:val="3"/>
  </w:num>
  <w:num w:numId="3">
    <w:abstractNumId w:val="6"/>
  </w:num>
  <w:num w:numId="4">
    <w:abstractNumId w:val="5"/>
  </w:num>
  <w:num w:numId="5">
    <w:abstractNumId w:val="4"/>
  </w:num>
  <w:num w:numId="6">
    <w:abstractNumId w:val="2"/>
  </w:num>
  <w:num w:numId="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13729D6"/>
    <w:rsid w:val="013729D6"/>
    <w:rsid w:val="06AD62E4"/>
    <w:rsid w:val="08860F25"/>
    <w:rsid w:val="1BA61166"/>
    <w:rsid w:val="1C9C7190"/>
    <w:rsid w:val="2F655284"/>
    <w:rsid w:val="354E391A"/>
    <w:rsid w:val="36B15023"/>
    <w:rsid w:val="39E30B5F"/>
    <w:rsid w:val="3F8A7792"/>
    <w:rsid w:val="466A0B9C"/>
    <w:rsid w:val="55DA74A8"/>
    <w:rsid w:val="55E64B18"/>
    <w:rsid w:val="56717937"/>
    <w:rsid w:val="5D5D42BA"/>
    <w:rsid w:val="62C61D60"/>
    <w:rsid w:val="6EA245F8"/>
    <w:rsid w:val="6F5F1B6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basedOn w:val="1"/>
    <w:next w:val="1"/>
    <w:qFormat/>
    <w:uiPriority w:val="0"/>
    <w:pPr>
      <w:spacing w:before="0" w:beforeAutospacing="1" w:after="0" w:afterAutospacing="1"/>
      <w:jc w:val="left"/>
    </w:pPr>
    <w:rPr>
      <w:rFonts w:hint="eastAsia" w:ascii="宋体" w:hAnsi="宋体" w:eastAsia="宋体" w:cs="宋体"/>
      <w:b/>
      <w:bCs/>
      <w:kern w:val="44"/>
      <w:sz w:val="48"/>
      <w:szCs w:val="48"/>
      <w:lang w:val="en-US" w:eastAsia="zh-CN" w:bidi="ar"/>
    </w:rPr>
  </w:style>
  <w:style w:type="paragraph" w:styleId="3">
    <w:name w:val="heading 2"/>
    <w:basedOn w:val="1"/>
    <w:next w:val="1"/>
    <w:semiHidden/>
    <w:unhideWhenUsed/>
    <w:qFormat/>
    <w:uiPriority w:val="0"/>
    <w:pPr>
      <w:spacing w:before="0" w:beforeAutospacing="1" w:after="0" w:afterAutospacing="1"/>
      <w:jc w:val="left"/>
    </w:pPr>
    <w:rPr>
      <w:rFonts w:hint="eastAsia" w:ascii="宋体" w:hAnsi="宋体" w:eastAsia="宋体" w:cs="宋体"/>
      <w:b/>
      <w:bCs/>
      <w:kern w:val="0"/>
      <w:sz w:val="36"/>
      <w:szCs w:val="36"/>
      <w:lang w:val="en-US" w:eastAsia="zh-CN" w:bidi="ar"/>
    </w:rPr>
  </w:style>
  <w:style w:type="paragraph" w:styleId="4">
    <w:name w:val="heading 3"/>
    <w:basedOn w:val="1"/>
    <w:next w:val="1"/>
    <w:semiHidden/>
    <w:unhideWhenUsed/>
    <w:qFormat/>
    <w:uiPriority w:val="0"/>
    <w:pPr>
      <w:spacing w:before="0" w:beforeAutospacing="1" w:after="0" w:afterAutospacing="1"/>
      <w:jc w:val="left"/>
    </w:pPr>
    <w:rPr>
      <w:rFonts w:hint="eastAsia" w:ascii="宋体" w:hAnsi="宋体" w:eastAsia="宋体" w:cs="宋体"/>
      <w:b/>
      <w:bCs/>
      <w:kern w:val="0"/>
      <w:sz w:val="27"/>
      <w:szCs w:val="27"/>
      <w:lang w:val="en-US" w:eastAsia="zh-CN" w:bidi="ar"/>
    </w:rPr>
  </w:style>
  <w:style w:type="character" w:default="1" w:styleId="7">
    <w:name w:val="Default Paragraph Font"/>
    <w:semiHidden/>
    <w:qFormat/>
    <w:uiPriority w:val="0"/>
  </w:style>
  <w:style w:type="table" w:default="1" w:styleId="6">
    <w:name w:val="Normal Table"/>
    <w:semiHidden/>
    <w:qFormat/>
    <w:uiPriority w:val="0"/>
    <w:tblPr>
      <w:tblCellMar>
        <w:top w:w="0" w:type="dxa"/>
        <w:left w:w="108" w:type="dxa"/>
        <w:bottom w:w="0" w:type="dxa"/>
        <w:right w:w="108" w:type="dxa"/>
      </w:tblCellMar>
    </w:tblPr>
  </w:style>
  <w:style w:type="paragraph" w:styleId="5">
    <w:name w:val="Normal (Web)"/>
    <w:basedOn w:val="1"/>
    <w:qFormat/>
    <w:uiPriority w:val="0"/>
    <w:rPr>
      <w:sz w:val="24"/>
    </w:rPr>
  </w:style>
  <w:style w:type="character" w:styleId="8">
    <w:name w:val="Strong"/>
    <w:basedOn w:val="7"/>
    <w:qFormat/>
    <w:uiPriority w:val="0"/>
    <w:rPr>
      <w:b/>
    </w:rPr>
  </w:style>
  <w:style w:type="character" w:styleId="9">
    <w:name w:val="Hyperlink"/>
    <w:basedOn w:val="7"/>
    <w:qFormat/>
    <w:uiPriority w:val="0"/>
    <w:rPr>
      <w:color w:val="0000FF"/>
      <w:u w:val="single"/>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13</Pages>
  <Words>5917</Words>
  <Characters>6746</Characters>
  <Lines>0</Lines>
  <Paragraphs>0</Paragraphs>
  <TotalTime>14</TotalTime>
  <ScaleCrop>false</ScaleCrop>
  <LinksUpToDate>false</LinksUpToDate>
  <CharactersWithSpaces>6804</CharactersWithSpaces>
  <Application>WPS Office_12.1.0.25225_F1E327BC-269C-435d-A152-05C5408002CA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2026-03-12T09:09:00Z</dcterms:created>
  <dc:creator>欣欣向荣</dc:creator>
  <cp:lastModifiedBy>欣欣向荣</cp:lastModifiedBy>
  <dcterms:modified xsi:type="dcterms:W3CDTF">2026-03-19T11:17:35Z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2052-12.1.0.25225</vt:lpwstr>
  </property>
  <property fmtid="{D5CDD505-2E9C-101B-9397-08002B2CF9AE}" pid="3" name="ICV">
    <vt:lpwstr>5B33C8BD4B864489B440E0F8E986DAA8_11</vt:lpwstr>
  </property>
  <property fmtid="{D5CDD505-2E9C-101B-9397-08002B2CF9AE}" pid="4" name="KSOTemplateDocerSaveRecord">
    <vt:lpwstr>eyJoZGlkIjoiZjFmZWIzNDg2MmIzZjExOTIzMmViNTBmYTMwYTk0ZWYiLCJ1c2VySWQiOiI3ODkzMTkyNjkifQ==</vt:lpwstr>
  </property>
</Properties>
</file>