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220D6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武汉市华安里片区城市更新</w:t>
      </w:r>
    </w:p>
    <w:p w14:paraId="32BAD80A">
      <w:pPr>
        <w:rPr>
          <w:rFonts w:hint="eastAsia"/>
          <w:sz w:val="32"/>
          <w:szCs w:val="32"/>
        </w:rPr>
      </w:pPr>
    </w:p>
    <w:p w14:paraId="538F5841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一、选址：武汉市江汉区华安里片区</w:t>
      </w:r>
    </w:p>
    <w:p w14:paraId="0784F07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1.1 区位特征</w:t>
      </w:r>
    </w:p>
    <w:p w14:paraId="4F1DB82E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华安里位于武汉市江汉区，紧邻二环线，被京广、汉宜铁路环抱，距汉口火车站仅十分钟车程，与园博园相隔500米。作为武汉市中心城区规模最大、人口密度最高的城中村，华安里是典型的都市围城</w:t>
      </w:r>
      <w:r>
        <w:rPr>
          <w:rFonts w:hint="eastAsia"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</w:rPr>
        <w:t>被铁路线切割、被城市主干道包围，形成物理上的封闭社区。</w:t>
      </w:r>
    </w:p>
    <w:p w14:paraId="30B371CA">
      <w:pPr>
        <w:rPr>
          <w:rFonts w:hint="eastAsia"/>
          <w:sz w:val="32"/>
          <w:szCs w:val="32"/>
        </w:rPr>
      </w:pPr>
    </w:p>
    <w:p w14:paraId="61977FC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1.2 最需要更新的理由</w:t>
      </w:r>
    </w:p>
    <w:p w14:paraId="0D5E836D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规模最大：中心城区体量最大的城中村，影响面广</w:t>
      </w:r>
      <w:r>
        <w:rPr>
          <w:rFonts w:hint="eastAsia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</w:rPr>
        <w:t>人口密度最高：有限空间承载超常规人口，公共服务严重短缺</w:t>
      </w:r>
      <w:r>
        <w:rPr>
          <w:rFonts w:hint="eastAsia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</w:rPr>
        <w:t>区位悖论：地处二环线黄金地段，却与周边城市环境形成巨大落差</w:t>
      </w:r>
      <w:r>
        <w:rPr>
          <w:rFonts w:hint="eastAsia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</w:rPr>
        <w:t>更新紧迫性：据2025年12月武汉投资促进大会披露，华安里已纳入全市五个重点城市更新项目，改造已提上议程</w:t>
      </w:r>
    </w:p>
    <w:p w14:paraId="61BD2900">
      <w:pPr>
        <w:rPr>
          <w:rFonts w:hint="eastAsia"/>
          <w:sz w:val="32"/>
          <w:szCs w:val="32"/>
        </w:rPr>
      </w:pPr>
    </w:p>
    <w:p w14:paraId="5F4AB0CC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二、更新价值分析</w:t>
      </w:r>
    </w:p>
    <w:p w14:paraId="44AEFA2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2.1 文化遗址价值</w:t>
      </w:r>
    </w:p>
    <w:p w14:paraId="53F18CCF">
      <w:pPr>
        <w:ind w:firstLine="640" w:firstLineChars="20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</w:rPr>
        <w:t>华安里虽非传统历史文化街区，但其作为都市移民落脚点的文化社会学价值不容忽视</w:t>
      </w:r>
      <w:r>
        <w:rPr>
          <w:rFonts w:hint="eastAsia"/>
          <w:sz w:val="32"/>
          <w:szCs w:val="32"/>
          <w:lang w:eastAsia="zh-CN"/>
        </w:rPr>
        <w:t>。</w:t>
      </w:r>
    </w:p>
    <w:p w14:paraId="1991A5C9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城市记忆载体：三十年来见证了武汉城市化进程中大量外来务工者的生存轨迹</w:t>
      </w:r>
      <w:r>
        <w:rPr>
          <w:rFonts w:hint="eastAsia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</w:rPr>
        <w:t>社群文化多样性：形成了独特的城中村商业生态和邻里关系网络</w:t>
      </w:r>
      <w:r>
        <w:rPr>
          <w:rFonts w:hint="eastAsia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</w:rPr>
        <w:t>铁路工业遗迹：环绕的京广、汉宜铁路线本身是武汉工业文明的空间印记</w:t>
      </w:r>
    </w:p>
    <w:p w14:paraId="2FEDD5E7">
      <w:pPr>
        <w:rPr>
          <w:rFonts w:hint="eastAsia"/>
          <w:sz w:val="32"/>
          <w:szCs w:val="32"/>
        </w:rPr>
      </w:pPr>
    </w:p>
    <w:p w14:paraId="1CC7E9F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2.2 区位价值与更新必要性</w:t>
      </w:r>
    </w:p>
    <w:p w14:paraId="3C7F2F46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华安里地处二环线黄金地段，其区位价值与现状之间存在着巨大的“价值洼地”效应。其独特的空间形态与社会结构，决定了它无法走传统推平重建的旧改老路。具体制约因素如下：</w:t>
      </w:r>
    </w:p>
    <w:p w14:paraId="136717B4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第一，铁路围合下的物理瓶颈，切断了高强度开发的物理条件。</w:t>
      </w:r>
    </w:p>
    <w:p w14:paraId="209F761A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华安里被京广、汉宜铁路线环绕，形成封闭的“口袋”地形。铁路作为不可移动的市政设施，决定了其用地红线难以向外扩张。传统的大拆大建依赖“以地养人”——通过提高容积率、建设高层住宅来平衡拆迁成本。但在华安里，铁路线构成了永久性的物理屏障，既无法通过扩宽用地范围来增加可开发面积，也限制了大型施工机械的进入和组织，高强度开发在空间上不具备可行性。</w:t>
      </w:r>
    </w:p>
    <w:p w14:paraId="6658866D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</w:rPr>
      </w:pPr>
    </w:p>
    <w:p w14:paraId="1F2F1ABE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第二，高密度人口与复杂产权，导致异地安置成本难以承载。</w:t>
      </w:r>
    </w:p>
    <w:p w14:paraId="540F0067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华安里是武汉中心城区人口密度最高的区域，有限空间内承载了超常规的居住人口。这里的建筑多为村民自建房，产权关系复杂，掺杂了大量历史遗留的“插花地”和违建。若采用大拆大建模式，将面临两方面难题：一是就地安置需建设极高容积率的还建房，在铁路围合下难以实现；二是异地安置涉及数万人的搬迁、就业与生活圈重塑，安置成本将是一个天文数字，仅靠土地出让收益难以平衡，财政压力巨大。</w:t>
      </w:r>
    </w:p>
    <w:p w14:paraId="31040038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</w:rPr>
      </w:pPr>
    </w:p>
    <w:p w14:paraId="508A79E1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第三，微循环交通的承载极限，无法支撑大规模开发建设。</w:t>
      </w:r>
    </w:p>
    <w:p w14:paraId="67A1F6FF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华安里仅有的进出通道狭窄且曲折，承担着现状数万人的日常出行已是极限。若进行大规模拆除重建，施工期间的大型渣土车、混凝土车将彻底瘫痪现有交通微循环，不仅影响改造进度，更会对周边城市主干道的交通产生不可控的溢出效应。交通承载力构成了改造强度的刚性上限。</w:t>
      </w:r>
    </w:p>
    <w:p w14:paraId="43871AB7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</w:rPr>
      </w:pPr>
    </w:p>
    <w:p w14:paraId="785239BA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第四，政策导向与现状的深度契合，决定了“微更新”是唯一路径。</w:t>
      </w:r>
    </w:p>
    <w:p w14:paraId="15C05AB6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当前武汉市城市更新已明确转向“留改拆建控”并举，强调摒弃“大拆大建、急功近利”的旧模式，鼓励“小而美”的渐进式更新。华安里的特殊区位——被铁路包围、高密度、微循环薄弱——恰好与政策导向形成深度契合。与其花费巨大成本突破物理限制去“大拆”，不如利用其区位交通便利、空间可塑性强的特点，采用“去房地产化”的微更新路径，将改造重心从“拆房卖地”转向“产业导入与空间提质”。</w:t>
      </w:r>
    </w:p>
    <w:p w14:paraId="01EBA800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</w:rPr>
      </w:pPr>
    </w:p>
    <w:p w14:paraId="1B122181">
      <w:pPr>
        <w:keepNext w:val="0"/>
        <w:keepLines w:val="0"/>
        <w:widowControl/>
        <w:suppressLineNumbers w:val="0"/>
        <w:ind w:firstLine="640" w:firstLineChars="200"/>
        <w:jc w:val="left"/>
      </w:pPr>
      <w:r>
        <w:rPr>
          <w:rFonts w:hint="eastAsia"/>
          <w:sz w:val="32"/>
          <w:szCs w:val="32"/>
        </w:rPr>
        <w:t>综上所述，华安里的区位特殊性决定了其更新不能复制传统城中村改造模式。必须走一条“微更新、轻改造、重产业”的路径，在不大规模搬迁原住民、不改变现有空间肌理的前提下，通过基础设施补短板、公共空间重塑、安全隐患整治和产业业态升级，实现从“封闭的城中村”向“开放的城市功能节点”的转型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1610" cy="3815715"/>
            <wp:effectExtent l="0" t="0" r="1143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815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A05F31">
      <w:pPr>
        <w:rPr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B7B93"/>
    <w:rsid w:val="7AC9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1434</Words>
  <Characters>1448</Characters>
  <Lines>0</Lines>
  <Paragraphs>0</Paragraphs>
  <TotalTime>52</TotalTime>
  <ScaleCrop>false</ScaleCrop>
  <LinksUpToDate>false</LinksUpToDate>
  <CharactersWithSpaces>1452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2026-03-26T11:25:00Z</dcterms:created>
  <dc:creator>lenovo</dc:creator>
  <cp:lastModifiedBy>.</cp:lastModifiedBy>
  <dcterms:modified xsi:type="dcterms:W3CDTF">2026-03-26T12:18:51Z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eyJoZGlkIjoiMjAxOTk4NDA2ZTcyYmE2ZTRiZjZlMDU3ZjdjMDIzZDEiLCJ1c2VySWQiOiI4OTcyNTk1MjUifQ==</vt:lpwstr>
  </property>
  <property fmtid="{D5CDD505-2E9C-101B-9397-08002B2CF9AE}" pid="4" name="ICV">
    <vt:lpwstr>5B0E11AE1A614A96A97B044B1D998EE1_12</vt:lpwstr>
  </property>
</Properties>
</file>