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6BC31">
      <w:pPr>
        <w:pStyle w:val="2"/>
        <w:rPr>
          <w:rFonts w:ascii="Garamond" w:hAnsi="Garamond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第一章</w:t>
      </w:r>
      <w:r>
        <w:rPr>
          <w:rFonts w:ascii="Garamond" w:hAnsi="Garamond"/>
          <w:highlight w:val="none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宏观经济学的基本指标及其衡量</w:t>
      </w:r>
    </w:p>
    <w:p w14:paraId="69E05823">
      <w:pPr>
        <w:pStyle w:val="3"/>
        <w:rPr>
          <w:rFonts w:ascii="Garamond" w:hAnsi="Garamond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作业1</w:t>
      </w:r>
      <w:r>
        <w:rPr>
          <w:rFonts w:ascii="Garamond" w:hAnsi="Garamond"/>
          <w:highlight w:val="none"/>
        </w:rPr>
        <w:t xml:space="preserve"> </w:t>
      </w:r>
      <w:r>
        <w:rPr>
          <w:rFonts w:hint="eastAsia" w:ascii="微软雅黑" w:hAnsi="微软雅黑" w:eastAsia="微软雅黑" w:cs="微软雅黑"/>
          <w:highlight w:val="none"/>
        </w:rPr>
        <w:t>国内生产总值</w:t>
      </w:r>
    </w:p>
    <w:p w14:paraId="3C1721CF">
      <w:pPr>
        <w:rPr>
          <w:rFonts w:ascii="Garamond" w:hAnsi="Garamond" w:eastAsia="宋体"/>
          <w:b/>
          <w:bCs/>
          <w:highlight w:val="none"/>
        </w:rPr>
      </w:pPr>
      <w:r>
        <w:rPr>
          <w:rFonts w:ascii="Garamond" w:hAnsi="Garamond" w:eastAsia="宋体"/>
          <w:b/>
          <w:bCs/>
          <w:highlight w:val="none"/>
        </w:rPr>
        <w:t>一、选择题</w:t>
      </w:r>
    </w:p>
    <w:p w14:paraId="790E1672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1. 如果豆浆的价格是2元，而牛奶的价格是4元，那么，30杯豆浆对GDP的贡献和</w:t>
      </w:r>
      <w:r>
        <w:rPr>
          <w:rFonts w:ascii="Garamond" w:hAnsi="Garamond" w:eastAsia="宋体"/>
          <w:highlight w:val="none"/>
          <w:u w:val="single"/>
        </w:rPr>
        <w:t xml:space="preserve">   </w:t>
      </w:r>
      <w:r>
        <w:rPr>
          <w:rFonts w:ascii="Garamond" w:hAnsi="Garamond" w:eastAsia="宋体"/>
          <w:highlight w:val="none"/>
        </w:rPr>
        <w:t>个</w:t>
      </w:r>
      <w:r>
        <w:rPr>
          <w:rFonts w:hint="eastAsia" w:ascii="Garamond" w:hAnsi="Garamond" w:eastAsia="宋体"/>
          <w:highlight w:val="none"/>
        </w:rPr>
        <w:t>牛奶</w:t>
      </w:r>
      <w:r>
        <w:rPr>
          <w:rFonts w:ascii="Garamond" w:hAnsi="Garamond" w:eastAsia="宋体"/>
          <w:highlight w:val="none"/>
        </w:rPr>
        <w:t>一样大。</w:t>
      </w:r>
    </w:p>
    <w:p w14:paraId="3430D160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 xml:space="preserve">A. 5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 xml:space="preserve">B. 15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 xml:space="preserve">C. 30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>D. 60</w:t>
      </w:r>
    </w:p>
    <w:p w14:paraId="49A45272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2. 农民用20元的价格把羊毛卖给织毛衣的人。织毛衣的人织了两条毛衣，每件毛衣的市场价格为40元。毛衣卖了一件，还有一件仍在织毛衣的人店里待售。这里的GDP是多少？</w:t>
      </w:r>
    </w:p>
    <w:p w14:paraId="44C3E869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 xml:space="preserve">A. 40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 xml:space="preserve">B. 60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 xml:space="preserve">C. 80 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>D. 100</w:t>
      </w:r>
    </w:p>
    <w:p w14:paraId="3A44E681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3. 以下哪一项没有算入美国的GDP？</w:t>
      </w:r>
    </w:p>
    <w:p w14:paraId="39F41EB0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A. 法国航空公司向美国的飞机制造商波音公司购买了一架飞机</w:t>
      </w:r>
    </w:p>
    <w:p w14:paraId="02D0BB0B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B. 通用汽车在北卡罗来纳州建立了一个新汽车生产厂</w:t>
      </w:r>
    </w:p>
    <w:p w14:paraId="43CBE717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C. 纽约市为一个警察支付工资</w:t>
      </w:r>
    </w:p>
    <w:p w14:paraId="5508A0AC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D. 联邦政府向一个美国老年人送去一张社会保障支票</w:t>
      </w:r>
    </w:p>
    <w:p w14:paraId="23F618E3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4. 一个中国人买了一双意大利制造的鞋子。中国的国民收入核算应该如何处理这笔交易？</w:t>
      </w:r>
    </w:p>
    <w:p w14:paraId="2C6C1673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A. 净出口和GDP都增加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>B. 净出口和GDP都减少</w:t>
      </w:r>
    </w:p>
    <w:p w14:paraId="7FC1EECE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C. 净出口减少，GDP不变</w:t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ab/>
      </w:r>
      <w:r>
        <w:rPr>
          <w:rFonts w:ascii="Garamond" w:hAnsi="Garamond" w:eastAsia="宋体"/>
          <w:highlight w:val="none"/>
        </w:rPr>
        <w:t>D. 净出口不变，GDP增加</w:t>
      </w:r>
    </w:p>
    <w:p w14:paraId="54C9B502">
      <w:pPr>
        <w:rPr>
          <w:rFonts w:ascii="Garamond" w:hAnsi="Garamond" w:eastAsia="宋体"/>
          <w:highlight w:val="none"/>
        </w:rPr>
      </w:pPr>
    </w:p>
    <w:p w14:paraId="1412446C">
      <w:pPr>
        <w:rPr>
          <w:rFonts w:ascii="Garamond" w:hAnsi="Garamond" w:eastAsia="宋体"/>
          <w:b/>
          <w:bCs/>
          <w:highlight w:val="none"/>
        </w:rPr>
      </w:pPr>
      <w:r>
        <w:rPr>
          <w:rFonts w:ascii="Garamond" w:hAnsi="Garamond" w:eastAsia="宋体"/>
          <w:b/>
          <w:bCs/>
          <w:highlight w:val="none"/>
        </w:rPr>
        <w:t>二、简答题</w:t>
      </w:r>
    </w:p>
    <w:p w14:paraId="457FFD0C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1. 下列每一种交易会影响GDP的哪一部分？解释原因。</w:t>
      </w:r>
    </w:p>
    <w:p w14:paraId="4CFBEA9C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你们家买了一台美的电冰箱：</w:t>
      </w:r>
    </w:p>
    <w:p w14:paraId="232387FC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你向理发师支付理发费：</w:t>
      </w:r>
    </w:p>
    <w:p w14:paraId="25248DA3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你找神州专车打车去火车站：</w:t>
      </w:r>
    </w:p>
    <w:p w14:paraId="778D9BAF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你的姑妈买了一套新房子：</w:t>
      </w:r>
    </w:p>
    <w:p w14:paraId="04375AF8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你的姑妈买了一套房子，这套房子是邻居家清代时期建的：</w:t>
      </w:r>
    </w:p>
    <w:p w14:paraId="5D8525F7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你的父母购买了一瓶法国红酒：</w:t>
      </w:r>
    </w:p>
    <w:p w14:paraId="79B34CD1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通用公司扩大了它在中国武汉的工厂：</w:t>
      </w:r>
    </w:p>
    <w:p w14:paraId="4F58EAD2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武汉市政府扩大了二环线建设工程：</w:t>
      </w:r>
    </w:p>
    <w:p w14:paraId="47D8E7A2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你买了一个日本生产的保温杯：</w:t>
      </w:r>
    </w:p>
    <w:p w14:paraId="67D9BEC7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你的父母购买了一个中国产的古董花瓶：</w:t>
      </w:r>
    </w:p>
    <w:p w14:paraId="1D685504">
      <w:pPr>
        <w:pStyle w:val="7"/>
        <w:numPr>
          <w:ilvl w:val="0"/>
          <w:numId w:val="1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联想公司把一批存货中的电脑卖给了武汉市政府：</w:t>
      </w:r>
    </w:p>
    <w:p w14:paraId="67B328C4">
      <w:pPr>
        <w:rPr>
          <w:rFonts w:ascii="Garamond" w:hAnsi="Garamond" w:eastAsia="宋体"/>
          <w:highlight w:val="none"/>
        </w:rPr>
      </w:pPr>
    </w:p>
    <w:p w14:paraId="310C2377">
      <w:pPr>
        <w:rPr>
          <w:rFonts w:ascii="Garamond" w:hAnsi="Garamond" w:eastAsia="宋体"/>
          <w:b/>
          <w:bCs/>
          <w:highlight w:val="none"/>
        </w:rPr>
      </w:pPr>
      <w:r>
        <w:rPr>
          <w:rFonts w:ascii="Garamond" w:hAnsi="Garamond" w:eastAsia="宋体"/>
          <w:b/>
          <w:bCs/>
          <w:highlight w:val="none"/>
        </w:rPr>
        <w:t>三、计算题</w:t>
      </w:r>
    </w:p>
    <w:p w14:paraId="413DFE18">
      <w:pPr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下表是牛奶和蜂蜜的一些数据：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1659"/>
        <w:gridCol w:w="1659"/>
        <w:gridCol w:w="1659"/>
        <w:gridCol w:w="1660"/>
      </w:tblGrid>
      <w:tr w14:paraId="06ACC806">
        <w:tc>
          <w:tcPr>
            <w:tcW w:w="1659" w:type="dxa"/>
            <w:tcBorders>
              <w:top w:val="single" w:color="auto" w:sz="4" w:space="0"/>
              <w:bottom w:val="single" w:color="auto" w:sz="4" w:space="0"/>
            </w:tcBorders>
          </w:tcPr>
          <w:p w14:paraId="06CF47BF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年份</w:t>
            </w:r>
          </w:p>
        </w:tc>
        <w:tc>
          <w:tcPr>
            <w:tcW w:w="1659" w:type="dxa"/>
            <w:tcBorders>
              <w:top w:val="single" w:color="auto" w:sz="4" w:space="0"/>
              <w:bottom w:val="single" w:color="auto" w:sz="4" w:space="0"/>
            </w:tcBorders>
          </w:tcPr>
          <w:p w14:paraId="59001A6A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牛奶价格</w:t>
            </w:r>
          </w:p>
        </w:tc>
        <w:tc>
          <w:tcPr>
            <w:tcW w:w="1659" w:type="dxa"/>
            <w:tcBorders>
              <w:top w:val="single" w:color="auto" w:sz="4" w:space="0"/>
              <w:bottom w:val="single" w:color="auto" w:sz="4" w:space="0"/>
            </w:tcBorders>
          </w:tcPr>
          <w:p w14:paraId="74023EE7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牛奶产量</w:t>
            </w:r>
          </w:p>
        </w:tc>
        <w:tc>
          <w:tcPr>
            <w:tcW w:w="1659" w:type="dxa"/>
            <w:tcBorders>
              <w:top w:val="single" w:color="auto" w:sz="4" w:space="0"/>
              <w:bottom w:val="single" w:color="auto" w:sz="4" w:space="0"/>
            </w:tcBorders>
          </w:tcPr>
          <w:p w14:paraId="1534216D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蜂蜜价格</w:t>
            </w:r>
          </w:p>
        </w:tc>
        <w:tc>
          <w:tcPr>
            <w:tcW w:w="1660" w:type="dxa"/>
            <w:tcBorders>
              <w:top w:val="single" w:color="auto" w:sz="4" w:space="0"/>
              <w:bottom w:val="single" w:color="auto" w:sz="4" w:space="0"/>
            </w:tcBorders>
          </w:tcPr>
          <w:p w14:paraId="0BF30FAB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蜂蜜产量</w:t>
            </w:r>
          </w:p>
        </w:tc>
      </w:tr>
      <w:tr w14:paraId="5E5C6A03">
        <w:tc>
          <w:tcPr>
            <w:tcW w:w="1659" w:type="dxa"/>
            <w:tcBorders>
              <w:top w:val="single" w:color="auto" w:sz="4" w:space="0"/>
            </w:tcBorders>
          </w:tcPr>
          <w:p w14:paraId="2D824ACC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2016</w:t>
            </w:r>
          </w:p>
        </w:tc>
        <w:tc>
          <w:tcPr>
            <w:tcW w:w="1659" w:type="dxa"/>
            <w:tcBorders>
              <w:top w:val="single" w:color="auto" w:sz="4" w:space="0"/>
            </w:tcBorders>
          </w:tcPr>
          <w:p w14:paraId="7A7C4BEC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1</w:t>
            </w:r>
          </w:p>
        </w:tc>
        <w:tc>
          <w:tcPr>
            <w:tcW w:w="1659" w:type="dxa"/>
            <w:tcBorders>
              <w:top w:val="single" w:color="auto" w:sz="4" w:space="0"/>
            </w:tcBorders>
          </w:tcPr>
          <w:p w14:paraId="0D799872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100</w:t>
            </w:r>
          </w:p>
        </w:tc>
        <w:tc>
          <w:tcPr>
            <w:tcW w:w="1659" w:type="dxa"/>
            <w:tcBorders>
              <w:top w:val="single" w:color="auto" w:sz="4" w:space="0"/>
            </w:tcBorders>
          </w:tcPr>
          <w:p w14:paraId="0CD9FCB3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</w:t>
            </w:r>
          </w:p>
        </w:tc>
        <w:tc>
          <w:tcPr>
            <w:tcW w:w="1660" w:type="dxa"/>
            <w:tcBorders>
              <w:top w:val="single" w:color="auto" w:sz="4" w:space="0"/>
            </w:tcBorders>
          </w:tcPr>
          <w:p w14:paraId="21C003BF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50</w:t>
            </w:r>
          </w:p>
        </w:tc>
      </w:tr>
      <w:tr w14:paraId="0AD76F24">
        <w:tc>
          <w:tcPr>
            <w:tcW w:w="1659" w:type="dxa"/>
          </w:tcPr>
          <w:p w14:paraId="1A5BD4B3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2017</w:t>
            </w:r>
          </w:p>
        </w:tc>
        <w:tc>
          <w:tcPr>
            <w:tcW w:w="1659" w:type="dxa"/>
          </w:tcPr>
          <w:p w14:paraId="4FFBA82D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1</w:t>
            </w:r>
          </w:p>
        </w:tc>
        <w:tc>
          <w:tcPr>
            <w:tcW w:w="1659" w:type="dxa"/>
          </w:tcPr>
          <w:p w14:paraId="046F9553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200</w:t>
            </w:r>
          </w:p>
        </w:tc>
        <w:tc>
          <w:tcPr>
            <w:tcW w:w="1659" w:type="dxa"/>
          </w:tcPr>
          <w:p w14:paraId="47C055DD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</w:t>
            </w:r>
          </w:p>
        </w:tc>
        <w:tc>
          <w:tcPr>
            <w:tcW w:w="1660" w:type="dxa"/>
          </w:tcPr>
          <w:p w14:paraId="38AAC86A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100</w:t>
            </w:r>
          </w:p>
        </w:tc>
      </w:tr>
      <w:tr w14:paraId="0806775E">
        <w:tc>
          <w:tcPr>
            <w:tcW w:w="1659" w:type="dxa"/>
            <w:tcBorders>
              <w:bottom w:val="single" w:color="auto" w:sz="4" w:space="0"/>
            </w:tcBorders>
          </w:tcPr>
          <w:p w14:paraId="05CF6963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2018</w:t>
            </w:r>
          </w:p>
        </w:tc>
        <w:tc>
          <w:tcPr>
            <w:tcW w:w="1659" w:type="dxa"/>
            <w:tcBorders>
              <w:bottom w:val="single" w:color="auto" w:sz="4" w:space="0"/>
            </w:tcBorders>
          </w:tcPr>
          <w:p w14:paraId="010A9C03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</w:t>
            </w:r>
          </w:p>
        </w:tc>
        <w:tc>
          <w:tcPr>
            <w:tcW w:w="1659" w:type="dxa"/>
            <w:tcBorders>
              <w:bottom w:val="single" w:color="auto" w:sz="4" w:space="0"/>
            </w:tcBorders>
          </w:tcPr>
          <w:p w14:paraId="0F0FD68A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200</w:t>
            </w:r>
          </w:p>
        </w:tc>
        <w:tc>
          <w:tcPr>
            <w:tcW w:w="1659" w:type="dxa"/>
            <w:tcBorders>
              <w:bottom w:val="single" w:color="auto" w:sz="4" w:space="0"/>
            </w:tcBorders>
          </w:tcPr>
          <w:p w14:paraId="6DA62F7E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4</w:t>
            </w:r>
          </w:p>
        </w:tc>
        <w:tc>
          <w:tcPr>
            <w:tcW w:w="1660" w:type="dxa"/>
            <w:tcBorders>
              <w:bottom w:val="single" w:color="auto" w:sz="4" w:space="0"/>
            </w:tcBorders>
          </w:tcPr>
          <w:p w14:paraId="1B78E56E">
            <w:pPr>
              <w:jc w:val="center"/>
              <w:rPr>
                <w:rFonts w:ascii="Garamond" w:hAnsi="Garamond" w:eastAsia="宋体"/>
                <w:highlight w:val="none"/>
              </w:rPr>
            </w:pPr>
            <w:r>
              <w:rPr>
                <w:rFonts w:ascii="Garamond" w:hAnsi="Garamond" w:eastAsia="宋体"/>
                <w:highlight w:val="none"/>
              </w:rPr>
              <w:t>100</w:t>
            </w:r>
          </w:p>
        </w:tc>
      </w:tr>
    </w:tbl>
    <w:p w14:paraId="2BAE050D">
      <w:pPr>
        <w:pStyle w:val="7"/>
        <w:numPr>
          <w:ilvl w:val="0"/>
          <w:numId w:val="2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把2016年作为基年，计算每年的名义GDP、真实GDP和GDP平减指数。</w:t>
      </w:r>
    </w:p>
    <w:p w14:paraId="62480F1F">
      <w:pPr>
        <w:pStyle w:val="7"/>
        <w:numPr>
          <w:ilvl w:val="0"/>
          <w:numId w:val="2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计算2017年和2018年相对于上一年的名义GDP、真实GDP和GDP平减指数变动的百分比。对每一年，确定未发生变动的变量。解释你的答案。</w:t>
      </w:r>
    </w:p>
    <w:p w14:paraId="63D42282">
      <w:pPr>
        <w:pStyle w:val="7"/>
        <w:numPr>
          <w:ilvl w:val="0"/>
          <w:numId w:val="2"/>
        </w:numPr>
        <w:ind w:firstLineChars="0"/>
        <w:rPr>
          <w:rFonts w:ascii="Garamond" w:hAnsi="Garamond" w:eastAsia="宋体"/>
          <w:highlight w:val="none"/>
        </w:rPr>
      </w:pPr>
      <w:r>
        <w:rPr>
          <w:rFonts w:ascii="Garamond" w:hAnsi="Garamond" w:eastAsia="宋体"/>
          <w:highlight w:val="none"/>
        </w:rPr>
        <w:t>在2017年和2018年，经济福利状况提高了吗？请解释原因。</w:t>
      </w:r>
    </w:p>
    <w:p w14:paraId="756B902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imSun-ExtB">
    <w:altName w:val="华文宋体"/>
    <w:panose1 w:val="02010609060101010101"/>
    <w:charset w:val="86"/>
    <w:family w:val="modern"/>
    <w:pitch w:val="default"/>
    <w:sig w:usb0="00000000" w:usb1="00000000" w:usb2="00000010" w:usb3="00000000" w:csb0="0004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070859"/>
    <w:multiLevelType w:val="multilevel"/>
    <w:tmpl w:val="56070859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D496794"/>
    <w:multiLevelType w:val="multilevel"/>
    <w:tmpl w:val="6D496794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8E742D"/>
    <w:rsid w:val="5F8E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jc w:val="center"/>
      <w:outlineLvl w:val="0"/>
    </w:pPr>
    <w:rPr>
      <w:rFonts w:eastAsia="SimSun-ExtB"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jc w:val="left"/>
      <w:outlineLvl w:val="1"/>
    </w:pPr>
    <w:rPr>
      <w:rFonts w:eastAsia="SimSun-ExtB" w:asciiTheme="majorHAnsi" w:hAnsiTheme="majorHAnsi" w:cstheme="majorBidi"/>
      <w:b/>
      <w:bCs/>
      <w:sz w:val="24"/>
      <w:szCs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2026-04-13T10:22:00Z</dcterms:created>
  <dc:creator>WPS_1601562174</dc:creator>
  <cp:lastModifiedBy>WPS_1601562174</cp:lastModifiedBy>
  <dcterms:modified xsi:type="dcterms:W3CDTF">2026-04-13T10:22:39Z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5552D26A8F3FBC124953DC69189C1EDB_41</vt:lpwstr>
  </property>
</Properties>
</file>