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9EA8" w14:textId="1FBDEE71" w:rsidR="008C3AFE" w:rsidRDefault="00000000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第</w:t>
      </w:r>
      <w:r w:rsidR="00FC4E9F">
        <w:rPr>
          <w:rFonts w:hint="eastAsia"/>
          <w:b/>
          <w:bCs/>
          <w:sz w:val="28"/>
          <w:szCs w:val="36"/>
        </w:rPr>
        <w:t>2</w:t>
      </w:r>
      <w:r>
        <w:rPr>
          <w:rFonts w:hint="eastAsia"/>
          <w:b/>
          <w:bCs/>
          <w:sz w:val="28"/>
          <w:szCs w:val="36"/>
        </w:rPr>
        <w:t>章</w:t>
      </w:r>
      <w:r>
        <w:rPr>
          <w:rFonts w:hint="eastAsia"/>
          <w:b/>
          <w:bCs/>
          <w:sz w:val="28"/>
          <w:szCs w:val="36"/>
        </w:rPr>
        <w:t xml:space="preserve"> </w:t>
      </w:r>
      <w:r w:rsidR="00FC4E9F">
        <w:rPr>
          <w:rFonts w:hint="eastAsia"/>
          <w:b/>
          <w:bCs/>
          <w:sz w:val="28"/>
          <w:szCs w:val="36"/>
        </w:rPr>
        <w:t>国民收入决定理论</w:t>
      </w:r>
    </w:p>
    <w:p w14:paraId="0CC6D96D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438FE0C5" w14:textId="6816F542" w:rsidR="008C3AFE" w:rsidRDefault="00336F65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1、凯恩斯主义关于均衡国民收入决定的基本原理是（）</w:t>
      </w:r>
    </w:p>
    <w:p w14:paraId="01AECBEC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A.总供给水平决定均衡国民收入水平     B.总需求水平决定均衡国民收入水平</w:t>
      </w:r>
    </w:p>
    <w:p w14:paraId="29D1D4DB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C.消费水平决定均衡国民收入水平   D.总供给水平和总需求水平同时决定均衡</w:t>
      </w:r>
    </w:p>
    <w:p w14:paraId="71DFB145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2DA0A17F" w14:textId="4D4CA81A" w:rsidR="008C3AFE" w:rsidRDefault="00336F65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2、当消费函数为C=</w:t>
      </w:r>
      <w:proofErr w:type="spellStart"/>
      <w:r>
        <w:rPr>
          <w:rFonts w:ascii="宋体" w:eastAsia="宋体" w:hAnsi="宋体" w:cs="宋体" w:hint="eastAsia"/>
          <w:sz w:val="24"/>
        </w:rPr>
        <w:t>a+by,a</w:t>
      </w:r>
      <w:proofErr w:type="spellEnd"/>
      <w:r>
        <w:rPr>
          <w:rFonts w:ascii="宋体" w:eastAsia="宋体" w:hAnsi="宋体" w:cs="宋体" w:hint="eastAsia"/>
          <w:sz w:val="24"/>
        </w:rPr>
        <w:t>&gt;0，0&lt;b&lt;1时，这表明，平均消费倾向()。</w:t>
      </w:r>
    </w:p>
    <w:p w14:paraId="06606187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A.大于边际消费倾向              B.小于边际消费倾向</w:t>
      </w:r>
    </w:p>
    <w:p w14:paraId="3A8A2A19" w14:textId="77777777" w:rsidR="008C3AFE" w:rsidRDefault="00000000">
      <w:r>
        <w:rPr>
          <w:rFonts w:ascii="宋体" w:eastAsia="宋体" w:hAnsi="宋体" w:cs="宋体" w:hint="eastAsia"/>
          <w:sz w:val="24"/>
        </w:rPr>
        <w:t>C.等于边际消费倾向              D.以上三种情况都有可能</w:t>
      </w:r>
    </w:p>
    <w:p w14:paraId="320177DC" w14:textId="77777777" w:rsidR="00336F65" w:rsidRDefault="00336F65">
      <w:pPr>
        <w:rPr>
          <w:rFonts w:ascii="宋体" w:eastAsia="宋体" w:hAnsi="宋体" w:cs="宋体"/>
          <w:sz w:val="24"/>
        </w:rPr>
      </w:pPr>
    </w:p>
    <w:p w14:paraId="1C3C154D" w14:textId="11584C3F" w:rsidR="008C3AFE" w:rsidRDefault="00EF60E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</w:t>
      </w:r>
      <w:r w:rsidR="00336F65">
        <w:rPr>
          <w:rFonts w:ascii="宋体" w:eastAsia="宋体" w:hAnsi="宋体" w:cs="宋体" w:hint="eastAsia"/>
          <w:sz w:val="24"/>
        </w:rPr>
        <w:t>、假设储蓄函数的形式为S=-400+0.25Y</w:t>
      </w:r>
      <w:r w:rsidR="00826079">
        <w:rPr>
          <w:rFonts w:ascii="宋体" w:eastAsia="宋体" w:hAnsi="宋体" w:cs="宋体"/>
          <w:sz w:val="24"/>
        </w:rPr>
        <w:t>d</w:t>
      </w:r>
      <w:r w:rsidR="00336F65">
        <w:rPr>
          <w:rFonts w:ascii="宋体" w:eastAsia="宋体" w:hAnsi="宋体" w:cs="宋体" w:hint="eastAsia"/>
          <w:sz w:val="24"/>
        </w:rPr>
        <w:t>，边际所得税率为t=0.2。如果均衡水平的收入增加1000，那么消费会变化</w:t>
      </w:r>
      <w:r w:rsidR="008815E4">
        <w:rPr>
          <w:rFonts w:ascii="宋体" w:eastAsia="宋体" w:hAnsi="宋体" w:cs="宋体" w:hint="eastAsia"/>
          <w:sz w:val="24"/>
        </w:rPr>
        <w:t>(</w:t>
      </w:r>
      <w:r w:rsidR="008815E4">
        <w:rPr>
          <w:rFonts w:ascii="宋体" w:eastAsia="宋体" w:hAnsi="宋体" w:cs="宋体"/>
          <w:sz w:val="24"/>
        </w:rPr>
        <w:tab/>
      </w:r>
      <w:r w:rsidR="008815E4">
        <w:rPr>
          <w:rFonts w:ascii="宋体" w:eastAsia="宋体" w:hAnsi="宋体" w:cs="宋体"/>
          <w:sz w:val="24"/>
        </w:rPr>
        <w:tab/>
      </w:r>
      <w:r w:rsidR="008815E4">
        <w:rPr>
          <w:rFonts w:ascii="宋体" w:eastAsia="宋体" w:hAnsi="宋体" w:cs="宋体" w:hint="eastAsia"/>
          <w:sz w:val="24"/>
        </w:rPr>
        <w:t>)</w:t>
      </w:r>
      <w:r w:rsidR="00336F65">
        <w:rPr>
          <w:rFonts w:ascii="宋体" w:eastAsia="宋体" w:hAnsi="宋体" w:cs="宋体" w:hint="eastAsia"/>
          <w:sz w:val="24"/>
        </w:rPr>
        <w:t>。</w:t>
      </w:r>
    </w:p>
    <w:p w14:paraId="4809F4C7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A.250          B.400        C.600        D.750</w:t>
      </w:r>
    </w:p>
    <w:p w14:paraId="41005869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454C9BC5" w14:textId="247D0E51" w:rsidR="008C3AFE" w:rsidRDefault="00EF60E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</w:t>
      </w:r>
      <w:r w:rsidR="008815E4">
        <w:rPr>
          <w:rFonts w:ascii="宋体" w:eastAsia="宋体" w:hAnsi="宋体" w:cs="宋体" w:hint="eastAsia"/>
          <w:sz w:val="24"/>
        </w:rPr>
        <w:t>、如果边际消费倾向为1.3，那么，边际储蓄倾向为(</w:t>
      </w:r>
      <w:r w:rsidR="008815E4">
        <w:rPr>
          <w:rFonts w:ascii="宋体" w:eastAsia="宋体" w:hAnsi="宋体" w:cs="宋体"/>
          <w:sz w:val="24"/>
        </w:rPr>
        <w:tab/>
      </w:r>
      <w:r w:rsidR="008815E4">
        <w:rPr>
          <w:rFonts w:ascii="宋体" w:eastAsia="宋体" w:hAnsi="宋体" w:cs="宋体"/>
          <w:sz w:val="24"/>
        </w:rPr>
        <w:tab/>
      </w:r>
      <w:r w:rsidR="008815E4">
        <w:rPr>
          <w:rFonts w:ascii="宋体" w:eastAsia="宋体" w:hAnsi="宋体" w:cs="宋体" w:hint="eastAsia"/>
          <w:sz w:val="24"/>
        </w:rPr>
        <w:t>)。</w:t>
      </w:r>
    </w:p>
    <w:p w14:paraId="2700B66D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A.-0.3          B.0         C.0.3        D.0.7</w:t>
      </w:r>
    </w:p>
    <w:p w14:paraId="61632F9D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352686D5" w14:textId="128CDCE8" w:rsidR="008C3AFE" w:rsidRDefault="00EF60E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</w:t>
      </w:r>
      <w:r w:rsidR="008815E4">
        <w:rPr>
          <w:rFonts w:ascii="宋体" w:eastAsia="宋体" w:hAnsi="宋体" w:cs="宋体" w:hint="eastAsia"/>
          <w:sz w:val="24"/>
        </w:rPr>
        <w:t>、下列说法正确的是(</w:t>
      </w:r>
      <w:r w:rsidR="008815E4">
        <w:rPr>
          <w:rFonts w:ascii="宋体" w:eastAsia="宋体" w:hAnsi="宋体" w:cs="宋体"/>
          <w:sz w:val="24"/>
        </w:rPr>
        <w:tab/>
      </w:r>
      <w:r w:rsidR="008815E4">
        <w:rPr>
          <w:rFonts w:ascii="宋体" w:eastAsia="宋体" w:hAnsi="宋体" w:cs="宋体"/>
          <w:sz w:val="24"/>
        </w:rPr>
        <w:tab/>
      </w:r>
      <w:r w:rsidR="008815E4">
        <w:rPr>
          <w:rFonts w:ascii="宋体" w:eastAsia="宋体" w:hAnsi="宋体" w:cs="宋体" w:hint="eastAsia"/>
          <w:sz w:val="24"/>
        </w:rPr>
        <w:t>)</w:t>
      </w:r>
    </w:p>
    <w:p w14:paraId="220F6954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A.MPC与MPS成正比                  B.MPC+APC=1</w:t>
      </w:r>
    </w:p>
    <w:p w14:paraId="44488E16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C.MPC+MPS=APC+APS                   D.MPC+MPS&gt;APC+APS</w:t>
      </w:r>
    </w:p>
    <w:p w14:paraId="2E7FC247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764CE0ED" w14:textId="3B4D4D2F" w:rsidR="008C3AFE" w:rsidRDefault="00EF60E0" w:rsidP="008815E4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6</w:t>
      </w:r>
      <w:r w:rsidR="008815E4">
        <w:rPr>
          <w:rFonts w:ascii="宋体" w:eastAsia="宋体" w:hAnsi="宋体" w:cs="宋体" w:hint="eastAsia"/>
          <w:sz w:val="24"/>
        </w:rPr>
        <w:t>.</w:t>
      </w:r>
      <w:r w:rsidR="006B39BC" w:rsidRPr="006B39BC">
        <w:rPr>
          <w:rFonts w:ascii="宋体" w:eastAsia="宋体" w:hAnsi="宋体" w:cs="宋体" w:hint="eastAsia"/>
          <w:sz w:val="24"/>
        </w:rPr>
        <w:t xml:space="preserve"> </w:t>
      </w:r>
      <w:r w:rsidR="006B39BC">
        <w:rPr>
          <w:rFonts w:ascii="宋体" w:eastAsia="宋体" w:hAnsi="宋体" w:cs="宋体" w:hint="eastAsia"/>
          <w:sz w:val="24"/>
        </w:rPr>
        <w:t>(</w:t>
      </w:r>
      <w:r w:rsidR="006B39BC">
        <w:rPr>
          <w:rFonts w:ascii="宋体" w:eastAsia="宋体" w:hAnsi="宋体" w:cs="宋体"/>
          <w:sz w:val="24"/>
        </w:rPr>
        <w:tab/>
      </w:r>
      <w:r w:rsidR="006B39BC">
        <w:rPr>
          <w:rFonts w:ascii="宋体" w:eastAsia="宋体" w:hAnsi="宋体" w:cs="宋体"/>
          <w:sz w:val="24"/>
        </w:rPr>
        <w:tab/>
      </w:r>
      <w:r w:rsidR="006B39BC">
        <w:rPr>
          <w:rFonts w:ascii="宋体" w:eastAsia="宋体" w:hAnsi="宋体" w:cs="宋体" w:hint="eastAsia"/>
          <w:sz w:val="24"/>
        </w:rPr>
        <w:t>)</w:t>
      </w:r>
      <w:r w:rsidR="008815E4">
        <w:rPr>
          <w:rFonts w:ascii="宋体" w:eastAsia="宋体" w:hAnsi="宋体" w:cs="宋体" w:hint="eastAsia"/>
          <w:sz w:val="24"/>
        </w:rPr>
        <w:t>将导致经济有最大增长。</w:t>
      </w:r>
    </w:p>
    <w:p w14:paraId="7E5DDAB5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A.政府增加购买50亿元商品和劳务</w:t>
      </w:r>
    </w:p>
    <w:p w14:paraId="719C4045" w14:textId="416B55AD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B.政府增加50亿元税收然后将其</w:t>
      </w:r>
      <w:r w:rsidR="00387D84">
        <w:rPr>
          <w:rFonts w:ascii="宋体" w:eastAsia="宋体" w:hAnsi="宋体" w:cs="宋体" w:hint="eastAsia"/>
          <w:sz w:val="24"/>
        </w:rPr>
        <w:t>全部</w:t>
      </w:r>
      <w:r>
        <w:rPr>
          <w:rFonts w:ascii="宋体" w:eastAsia="宋体" w:hAnsi="宋体" w:cs="宋体" w:hint="eastAsia"/>
          <w:sz w:val="24"/>
        </w:rPr>
        <w:t>用于购买商品和劳务</w:t>
      </w:r>
    </w:p>
    <w:p w14:paraId="125A9446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C.减少50亿元税收</w:t>
      </w:r>
    </w:p>
    <w:p w14:paraId="37F708FD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D.政府增加购买50亿元，其中20亿元由增加的税收支付</w:t>
      </w:r>
    </w:p>
    <w:p w14:paraId="1B20974C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4C58F9BA" w14:textId="76459449" w:rsidR="008C3AFE" w:rsidRDefault="00EF60E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7</w:t>
      </w:r>
      <w:r w:rsidR="0036050C">
        <w:rPr>
          <w:rFonts w:ascii="宋体" w:eastAsia="宋体" w:hAnsi="宋体" w:cs="宋体" w:hint="eastAsia"/>
          <w:sz w:val="24"/>
        </w:rPr>
        <w:t>、如果边际消费倾向为0.8，政府购买支出增加200亿元，则可以使国民收入</w:t>
      </w:r>
      <w:r w:rsidR="0006504B">
        <w:rPr>
          <w:rFonts w:ascii="宋体" w:eastAsia="宋体" w:hAnsi="宋体" w:cs="宋体" w:hint="eastAsia"/>
          <w:sz w:val="24"/>
        </w:rPr>
        <w:t>(</w:t>
      </w:r>
      <w:r w:rsidR="0006504B">
        <w:rPr>
          <w:rFonts w:ascii="宋体" w:eastAsia="宋体" w:hAnsi="宋体" w:cs="宋体"/>
          <w:sz w:val="24"/>
        </w:rPr>
        <w:tab/>
      </w:r>
      <w:r w:rsidR="0006504B">
        <w:rPr>
          <w:rFonts w:ascii="宋体" w:eastAsia="宋体" w:hAnsi="宋体" w:cs="宋体"/>
          <w:sz w:val="24"/>
        </w:rPr>
        <w:tab/>
      </w:r>
      <w:r w:rsidR="0006504B">
        <w:rPr>
          <w:rFonts w:ascii="宋体" w:eastAsia="宋体" w:hAnsi="宋体" w:cs="宋体" w:hint="eastAsia"/>
          <w:sz w:val="24"/>
        </w:rPr>
        <w:t>)</w:t>
      </w:r>
    </w:p>
    <w:p w14:paraId="0C713A7A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A.增加 200亿元                    B.减少 200 亿元</w:t>
      </w:r>
    </w:p>
    <w:p w14:paraId="6EDD0EFE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C.增加 1000 亿元                   D.减少 1000 亿元</w:t>
      </w:r>
    </w:p>
    <w:p w14:paraId="31951AB7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402E9C4C" w14:textId="25C20194" w:rsidR="008C3AFE" w:rsidRDefault="00EF60E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8</w:t>
      </w:r>
      <w:r w:rsidR="0036050C">
        <w:rPr>
          <w:rFonts w:ascii="宋体" w:eastAsia="宋体" w:hAnsi="宋体" w:cs="宋体" w:hint="eastAsia"/>
          <w:sz w:val="24"/>
        </w:rPr>
        <w:t>、若其他情况不变，所得税的征收将会使得</w:t>
      </w:r>
      <w:r w:rsidR="00DA1C5A">
        <w:rPr>
          <w:rFonts w:ascii="宋体" w:eastAsia="宋体" w:hAnsi="宋体" w:cs="宋体" w:hint="eastAsia"/>
          <w:sz w:val="24"/>
        </w:rPr>
        <w:t>(</w:t>
      </w:r>
      <w:r w:rsidR="00DA1C5A">
        <w:rPr>
          <w:rFonts w:ascii="宋体" w:eastAsia="宋体" w:hAnsi="宋体" w:cs="宋体"/>
          <w:sz w:val="24"/>
        </w:rPr>
        <w:tab/>
      </w:r>
      <w:r w:rsidR="00DA1C5A">
        <w:rPr>
          <w:rFonts w:ascii="宋体" w:eastAsia="宋体" w:hAnsi="宋体" w:cs="宋体"/>
          <w:sz w:val="24"/>
        </w:rPr>
        <w:tab/>
      </w:r>
      <w:r w:rsidR="00DA1C5A">
        <w:rPr>
          <w:rFonts w:ascii="宋体" w:eastAsia="宋体" w:hAnsi="宋体" w:cs="宋体" w:hint="eastAsia"/>
          <w:sz w:val="24"/>
        </w:rPr>
        <w:t>)。</w:t>
      </w:r>
    </w:p>
    <w:p w14:paraId="572EE3D4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A.支出乘数和税收乘数都变大       B.支出乘数增大，税收乘数变小</w:t>
      </w:r>
    </w:p>
    <w:p w14:paraId="3CE71C26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C.支出乘数和税收乘数都变小       D.支出乘数变小，税收乘数增大</w:t>
      </w:r>
    </w:p>
    <w:p w14:paraId="092FB95F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06E723A4" w14:textId="46E397E8" w:rsidR="008C3AFE" w:rsidRDefault="00EF60E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9</w:t>
      </w:r>
      <w:r w:rsidR="0036050C">
        <w:rPr>
          <w:rFonts w:ascii="宋体" w:eastAsia="宋体" w:hAnsi="宋体" w:cs="宋体" w:hint="eastAsia"/>
          <w:sz w:val="24"/>
        </w:rPr>
        <w:t>、就定量税而言，税收乘数和转移支付乘数的唯一区别是(</w:t>
      </w:r>
      <w:r w:rsidR="00134391">
        <w:rPr>
          <w:rFonts w:ascii="宋体" w:eastAsia="宋体" w:hAnsi="宋体" w:cs="宋体"/>
          <w:sz w:val="24"/>
        </w:rPr>
        <w:tab/>
      </w:r>
      <w:r w:rsidR="00134391">
        <w:rPr>
          <w:rFonts w:ascii="宋体" w:eastAsia="宋体" w:hAnsi="宋体" w:cs="宋体"/>
          <w:sz w:val="24"/>
        </w:rPr>
        <w:tab/>
      </w:r>
      <w:r w:rsidR="0036050C">
        <w:rPr>
          <w:rFonts w:ascii="宋体" w:eastAsia="宋体" w:hAnsi="宋体" w:cs="宋体" w:hint="eastAsia"/>
          <w:sz w:val="24"/>
        </w:rPr>
        <w:t>)。</w:t>
      </w:r>
    </w:p>
    <w:p w14:paraId="6C4F11E8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A.前者总比后者小1               B.前者为负，后者为正</w:t>
      </w:r>
    </w:p>
    <w:p w14:paraId="306EEE7D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C.后者为负，前者为正             D.二者互为倒数</w:t>
      </w:r>
    </w:p>
    <w:p w14:paraId="2ABFF8F8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21BF077B" w14:textId="79F82AF9" w:rsidR="008C3AFE" w:rsidRDefault="00EF60E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10</w:t>
      </w:r>
      <w:r w:rsidR="00C85F8D">
        <w:rPr>
          <w:rFonts w:ascii="宋体" w:eastAsia="宋体" w:hAnsi="宋体" w:cs="宋体" w:hint="eastAsia"/>
          <w:sz w:val="24"/>
        </w:rPr>
        <w:t>、如果边际储蓄倾向为0.3，投资支出增加60亿元，可以预期，这将导致均衡国民收入增加（</w:t>
      </w:r>
      <w:r w:rsidR="004C78D3">
        <w:rPr>
          <w:rFonts w:ascii="宋体" w:eastAsia="宋体" w:hAnsi="宋体" w:cs="宋体"/>
          <w:sz w:val="24"/>
        </w:rPr>
        <w:tab/>
      </w:r>
      <w:r w:rsidR="004C78D3">
        <w:rPr>
          <w:rFonts w:ascii="宋体" w:eastAsia="宋体" w:hAnsi="宋体" w:cs="宋体"/>
          <w:sz w:val="24"/>
        </w:rPr>
        <w:tab/>
      </w:r>
      <w:r w:rsidR="00C85F8D">
        <w:rPr>
          <w:rFonts w:ascii="宋体" w:eastAsia="宋体" w:hAnsi="宋体" w:cs="宋体" w:hint="eastAsia"/>
          <w:sz w:val="24"/>
        </w:rPr>
        <w:t>）</w:t>
      </w:r>
    </w:p>
    <w:p w14:paraId="388EB4CE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A.20亿元        B.60亿元          C.180亿元       D，200亿元</w:t>
      </w:r>
    </w:p>
    <w:p w14:paraId="55BB0260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0256F7EB" w14:textId="6E787304" w:rsidR="008C3AFE" w:rsidRDefault="00C85F8D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12、假设边际消费倾向为0.8，如果政府购买支出增加100亿元，同时税收增加100亿元，则会使国民收入(</w:t>
      </w:r>
      <w:r w:rsidR="004C78D3">
        <w:rPr>
          <w:rFonts w:ascii="宋体" w:eastAsia="宋体" w:hAnsi="宋体" w:cs="宋体"/>
          <w:sz w:val="24"/>
        </w:rPr>
        <w:tab/>
      </w:r>
      <w:r w:rsidR="004C78D3">
        <w:rPr>
          <w:rFonts w:ascii="宋体" w:eastAsia="宋体" w:hAnsi="宋体" w:cs="宋体"/>
          <w:sz w:val="24"/>
        </w:rPr>
        <w:tab/>
      </w:r>
      <w:r>
        <w:rPr>
          <w:rFonts w:ascii="宋体" w:eastAsia="宋体" w:hAnsi="宋体" w:cs="宋体" w:hint="eastAsia"/>
          <w:sz w:val="24"/>
        </w:rPr>
        <w:t>)</w:t>
      </w:r>
    </w:p>
    <w:p w14:paraId="5D719A15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A.变大         C.不变          B.变小        D.不确定</w:t>
      </w:r>
    </w:p>
    <w:p w14:paraId="6A30FBCF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74391F6B" w14:textId="5352C7F1" w:rsidR="008C3AFE" w:rsidRDefault="00D31DF4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11</w:t>
      </w:r>
      <w:r w:rsidR="00B564A3">
        <w:rPr>
          <w:rFonts w:ascii="宋体" w:eastAsia="宋体" w:hAnsi="宋体" w:cs="宋体" w:hint="eastAsia"/>
          <w:sz w:val="24"/>
        </w:rPr>
        <w:t>、假如某国目前的均衡国民收入为5500亿元。若政府要把国民收入水平提高到6000亿元，在边际消费倾向等于90%的条件下，应增加政府支出(</w:t>
      </w:r>
      <w:r w:rsidR="004C78D3">
        <w:rPr>
          <w:rFonts w:ascii="宋体" w:eastAsia="宋体" w:hAnsi="宋体" w:cs="宋体"/>
          <w:sz w:val="24"/>
        </w:rPr>
        <w:tab/>
      </w:r>
      <w:r w:rsidR="00B564A3">
        <w:rPr>
          <w:rFonts w:ascii="宋体" w:eastAsia="宋体" w:hAnsi="宋体" w:cs="宋体" w:hint="eastAsia"/>
          <w:sz w:val="24"/>
        </w:rPr>
        <w:t>)亿元。</w:t>
      </w:r>
    </w:p>
    <w:p w14:paraId="4E77494D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A.50           B.450             C.500           D.540</w:t>
      </w:r>
    </w:p>
    <w:p w14:paraId="5143EB5C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35A900D7" w14:textId="594EE68B" w:rsidR="008C3AFE" w:rsidRDefault="00D31DF4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12</w:t>
      </w:r>
      <w:r w:rsidR="00B564A3">
        <w:rPr>
          <w:rFonts w:ascii="宋体" w:eastAsia="宋体" w:hAnsi="宋体" w:cs="宋体" w:hint="eastAsia"/>
          <w:sz w:val="24"/>
        </w:rPr>
        <w:t>、如果投资增加150亿元，边际消费倾向为0.8，那么收入水平将增加（</w:t>
      </w:r>
      <w:r w:rsidR="004C78D3">
        <w:rPr>
          <w:rFonts w:ascii="宋体" w:eastAsia="宋体" w:hAnsi="宋体" w:cs="宋体"/>
          <w:sz w:val="24"/>
        </w:rPr>
        <w:tab/>
      </w:r>
      <w:r w:rsidR="00B564A3">
        <w:rPr>
          <w:rFonts w:ascii="宋体" w:eastAsia="宋体" w:hAnsi="宋体" w:cs="宋体" w:hint="eastAsia"/>
          <w:sz w:val="24"/>
        </w:rPr>
        <w:t>）</w:t>
      </w:r>
    </w:p>
    <w:p w14:paraId="2F91F878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A.190亿元并保持在这一水平        B.750亿元之后又回到最初水平</w:t>
      </w:r>
    </w:p>
    <w:p w14:paraId="0DF5EE8F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C.750亿元并保持在这一水平        D.150亿元，最后又回到原有水平</w:t>
      </w:r>
    </w:p>
    <w:p w14:paraId="2ECDAB0F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23282063" w14:textId="1FB9EF0E" w:rsidR="008C3AFE" w:rsidRDefault="00D31DF4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13</w:t>
      </w:r>
      <w:r w:rsidR="00B564A3">
        <w:rPr>
          <w:rFonts w:ascii="宋体" w:eastAsia="宋体" w:hAnsi="宋体" w:cs="宋体" w:hint="eastAsia"/>
          <w:sz w:val="24"/>
        </w:rPr>
        <w:t>、在三部门经济中，充分就业的国民收入是2 000亿元，消费支出在充分就业的国民收入水平上是1 700元，1和G的和在任何国民收入水平上都是200亿元，MPC为3/4，则均衡国民收入等于</w:t>
      </w:r>
      <w:r w:rsidR="00B7238D">
        <w:rPr>
          <w:rFonts w:ascii="宋体" w:eastAsia="宋体" w:hAnsi="宋体" w:cs="宋体" w:hint="eastAsia"/>
          <w:sz w:val="24"/>
        </w:rPr>
        <w:t>(</w:t>
      </w:r>
      <w:r w:rsidR="00B7238D">
        <w:rPr>
          <w:rFonts w:ascii="宋体" w:eastAsia="宋体" w:hAnsi="宋体" w:cs="宋体"/>
          <w:sz w:val="24"/>
        </w:rPr>
        <w:tab/>
      </w:r>
      <w:r w:rsidR="00B7238D">
        <w:rPr>
          <w:rFonts w:ascii="宋体" w:eastAsia="宋体" w:hAnsi="宋体" w:cs="宋体"/>
          <w:sz w:val="24"/>
        </w:rPr>
        <w:tab/>
      </w:r>
      <w:r w:rsidR="00B7238D">
        <w:rPr>
          <w:rFonts w:ascii="宋体" w:eastAsia="宋体" w:hAnsi="宋体" w:cs="宋体" w:hint="eastAsia"/>
          <w:sz w:val="24"/>
        </w:rPr>
        <w:t>)</w:t>
      </w:r>
    </w:p>
    <w:p w14:paraId="556F49CF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A.2000亿元    B.1900亿元      C.1600亿元        D.1700亿元</w:t>
      </w:r>
    </w:p>
    <w:p w14:paraId="296F6DDB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32D6345D" w14:textId="3D0223D0" w:rsidR="008C3AFE" w:rsidRDefault="00860AE1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14</w:t>
      </w:r>
      <w:r w:rsidR="00B564A3">
        <w:rPr>
          <w:rFonts w:ascii="宋体" w:eastAsia="宋体" w:hAnsi="宋体" w:cs="宋体" w:hint="eastAsia"/>
          <w:sz w:val="24"/>
        </w:rPr>
        <w:t>、根据持久收入消费函数理论，(</w:t>
      </w:r>
      <w:r w:rsidR="00636842">
        <w:rPr>
          <w:rFonts w:ascii="宋体" w:eastAsia="宋体" w:hAnsi="宋体" w:cs="宋体"/>
          <w:sz w:val="24"/>
        </w:rPr>
        <w:tab/>
      </w:r>
      <w:r w:rsidR="00636842">
        <w:rPr>
          <w:rFonts w:ascii="宋体" w:eastAsia="宋体" w:hAnsi="宋体" w:cs="宋体"/>
          <w:sz w:val="24"/>
        </w:rPr>
        <w:tab/>
      </w:r>
      <w:r w:rsidR="00B564A3">
        <w:rPr>
          <w:rFonts w:ascii="宋体" w:eastAsia="宋体" w:hAnsi="宋体" w:cs="宋体" w:hint="eastAsia"/>
          <w:sz w:val="24"/>
        </w:rPr>
        <w:t>)之间存在高度的相关性和稳定的函数关系。</w:t>
      </w:r>
    </w:p>
    <w:p w14:paraId="5EA3AA67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A.暂时收入与暂时消费            B.持久收入与持久消费</w:t>
      </w:r>
    </w:p>
    <w:p w14:paraId="47CD0A5C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C.暂时收入与持久消费            D.持久收入与暂时消费</w:t>
      </w:r>
    </w:p>
    <w:p w14:paraId="20133634" w14:textId="77777777" w:rsidR="008C3AFE" w:rsidRDefault="008C3AFE"/>
    <w:p w14:paraId="1C132702" w14:textId="04F2AB1D" w:rsidR="008C3AFE" w:rsidRDefault="00860AE1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15</w:t>
      </w:r>
      <w:r w:rsidR="00B564A3">
        <w:rPr>
          <w:rFonts w:ascii="宋体" w:eastAsia="宋体" w:hAnsi="宋体" w:cs="宋体" w:hint="eastAsia"/>
          <w:sz w:val="24"/>
        </w:rPr>
        <w:t>、根据生命周期的消费理论，退休期人们的生活水平将会</w:t>
      </w:r>
      <w:r w:rsidR="00636842">
        <w:rPr>
          <w:rFonts w:ascii="宋体" w:eastAsia="宋体" w:hAnsi="宋体" w:cs="宋体" w:hint="eastAsia"/>
          <w:sz w:val="24"/>
        </w:rPr>
        <w:t>(</w:t>
      </w:r>
      <w:r w:rsidR="00636842">
        <w:rPr>
          <w:rFonts w:ascii="宋体" w:eastAsia="宋体" w:hAnsi="宋体" w:cs="宋体"/>
          <w:sz w:val="24"/>
        </w:rPr>
        <w:tab/>
      </w:r>
      <w:r w:rsidR="00636842">
        <w:rPr>
          <w:rFonts w:ascii="宋体" w:eastAsia="宋体" w:hAnsi="宋体" w:cs="宋体"/>
          <w:sz w:val="24"/>
        </w:rPr>
        <w:tab/>
      </w:r>
      <w:r w:rsidR="00636842">
        <w:rPr>
          <w:rFonts w:ascii="宋体" w:eastAsia="宋体" w:hAnsi="宋体" w:cs="宋体" w:hint="eastAsia"/>
          <w:sz w:val="24"/>
        </w:rPr>
        <w:t>)</w:t>
      </w:r>
    </w:p>
    <w:p w14:paraId="25CC4175" w14:textId="77777777" w:rsidR="008C3AFE" w:rsidRDefault="00000000">
      <w:r>
        <w:rPr>
          <w:rFonts w:ascii="宋体" w:eastAsia="宋体" w:hAnsi="宋体" w:cs="宋体" w:hint="eastAsia"/>
          <w:sz w:val="24"/>
        </w:rPr>
        <w:t>A.下降         B.提高           C.不变               D.不确定</w:t>
      </w:r>
    </w:p>
    <w:p w14:paraId="27F7F528" w14:textId="77777777" w:rsidR="008C3AFE" w:rsidRDefault="008C3AFE"/>
    <w:p w14:paraId="605507EF" w14:textId="148C1185" w:rsidR="007D1DCD" w:rsidRPr="00B46488" w:rsidRDefault="00000000">
      <w:pPr>
        <w:rPr>
          <w:rFonts w:ascii="宋体" w:eastAsia="宋体" w:hAnsi="宋体" w:cs="宋体"/>
          <w:b/>
          <w:bCs/>
          <w:sz w:val="24"/>
        </w:rPr>
      </w:pPr>
      <w:r w:rsidRPr="00B46488">
        <w:rPr>
          <w:rFonts w:ascii="宋体" w:eastAsia="宋体" w:hAnsi="宋体" w:cs="宋体" w:hint="eastAsia"/>
          <w:b/>
          <w:bCs/>
          <w:sz w:val="24"/>
        </w:rPr>
        <w:t>二、名词解释</w:t>
      </w:r>
    </w:p>
    <w:p w14:paraId="327F5CD2" w14:textId="4C99DC0F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1、边际消费倾向</w:t>
      </w:r>
    </w:p>
    <w:p w14:paraId="5B18A34D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5B3DB7F5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2、政府购买乘数</w:t>
      </w:r>
    </w:p>
    <w:p w14:paraId="69C71CED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1BB9A08B" w14:textId="459C0909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3、平衡预算乘数</w:t>
      </w:r>
    </w:p>
    <w:p w14:paraId="3B50A50D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573822A4" w14:textId="0E13731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4、投资乘数</w:t>
      </w:r>
    </w:p>
    <w:p w14:paraId="1F95D38F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5F0C212C" w14:textId="1B330483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5、政府转移支付乘数</w:t>
      </w:r>
    </w:p>
    <w:p w14:paraId="6F617989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1FE87DFC" w14:textId="0F40D030" w:rsidR="008C3AFE" w:rsidRPr="00381A46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6、棘轮效应</w:t>
      </w:r>
    </w:p>
    <w:p w14:paraId="3535EA97" w14:textId="77777777" w:rsidR="008C3AFE" w:rsidRDefault="008C3AFE"/>
    <w:p w14:paraId="62C8322B" w14:textId="447F7690" w:rsidR="008C3AFE" w:rsidRPr="00381A46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7、攀比效应</w:t>
      </w:r>
    </w:p>
    <w:p w14:paraId="3539784F" w14:textId="77777777" w:rsidR="008C3AFE" w:rsidRDefault="008C3AFE"/>
    <w:p w14:paraId="78C93C9F" w14:textId="77777777" w:rsidR="008C3AFE" w:rsidRPr="004C00E5" w:rsidRDefault="00000000">
      <w:pPr>
        <w:rPr>
          <w:rFonts w:ascii="宋体" w:eastAsia="宋体" w:hAnsi="宋体" w:cs="宋体"/>
          <w:b/>
          <w:bCs/>
          <w:sz w:val="24"/>
        </w:rPr>
      </w:pPr>
      <w:r w:rsidRPr="004C00E5">
        <w:rPr>
          <w:rFonts w:ascii="宋体" w:eastAsia="宋体" w:hAnsi="宋体" w:cs="宋体" w:hint="eastAsia"/>
          <w:b/>
          <w:bCs/>
          <w:sz w:val="24"/>
        </w:rPr>
        <w:t>三、简答题</w:t>
      </w:r>
    </w:p>
    <w:p w14:paraId="5B279C5E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1、为什么边际消费倾向和平均消费倾向都总是大于零而小于1?</w:t>
      </w:r>
    </w:p>
    <w:p w14:paraId="0131D984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78408C37" w14:textId="77777777" w:rsidR="00EF60E0" w:rsidRDefault="00EF60E0">
      <w:pPr>
        <w:rPr>
          <w:rFonts w:ascii="宋体" w:eastAsia="宋体" w:hAnsi="宋体" w:cs="宋体"/>
          <w:sz w:val="24"/>
        </w:rPr>
      </w:pPr>
    </w:p>
    <w:p w14:paraId="6E75A742" w14:textId="60F8C85E" w:rsidR="008C3AFE" w:rsidRDefault="00BE694F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2、</w:t>
      </w:r>
      <w:r w:rsidR="00381A46">
        <w:rPr>
          <w:rFonts w:ascii="宋体" w:eastAsia="宋体" w:hAnsi="宋体" w:cs="宋体" w:hint="eastAsia"/>
          <w:sz w:val="24"/>
        </w:rPr>
        <w:t>凯恩斯</w:t>
      </w:r>
      <w:r>
        <w:rPr>
          <w:rFonts w:ascii="宋体" w:eastAsia="宋体" w:hAnsi="宋体" w:cs="宋体" w:hint="eastAsia"/>
          <w:sz w:val="24"/>
        </w:rPr>
        <w:t>消费理论的主要观点</w:t>
      </w:r>
      <w:r w:rsidR="00636842">
        <w:rPr>
          <w:rFonts w:ascii="宋体" w:eastAsia="宋体" w:hAnsi="宋体" w:cs="宋体" w:hint="eastAsia"/>
          <w:sz w:val="24"/>
        </w:rPr>
        <w:t>。</w:t>
      </w:r>
    </w:p>
    <w:p w14:paraId="5702C291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1FEF255F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3479682E" w14:textId="77777777" w:rsidR="008C3AFE" w:rsidRPr="004C00E5" w:rsidRDefault="00000000">
      <w:pPr>
        <w:rPr>
          <w:rFonts w:ascii="宋体" w:eastAsia="宋体" w:hAnsi="宋体" w:cs="宋体"/>
          <w:b/>
          <w:bCs/>
          <w:sz w:val="24"/>
        </w:rPr>
      </w:pPr>
      <w:r w:rsidRPr="004C00E5">
        <w:rPr>
          <w:rFonts w:ascii="宋体" w:eastAsia="宋体" w:hAnsi="宋体" w:cs="宋体" w:hint="eastAsia"/>
          <w:b/>
          <w:bCs/>
          <w:sz w:val="24"/>
        </w:rPr>
        <w:t>四、计算题</w:t>
      </w:r>
    </w:p>
    <w:p w14:paraId="11B41FC9" w14:textId="4309DF47" w:rsidR="008C3AFE" w:rsidRDefault="007E1EB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1</w:t>
      </w:r>
      <w:r>
        <w:rPr>
          <w:rFonts w:ascii="宋体" w:eastAsia="宋体" w:hAnsi="宋体" w:cs="宋体" w:hint="eastAsia"/>
          <w:sz w:val="24"/>
        </w:rPr>
        <w:t>、假设某经济社会的储蓄函数为s=-1600+0.25y,投资从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=400增加到</w:t>
      </w:r>
      <w:proofErr w:type="spellStart"/>
      <w:r>
        <w:rPr>
          <w:rFonts w:ascii="宋体" w:eastAsia="宋体" w:hAnsi="宋体" w:cs="宋体" w:hint="eastAsia"/>
          <w:sz w:val="24"/>
        </w:rPr>
        <w:t>i</w:t>
      </w:r>
      <w:proofErr w:type="spellEnd"/>
      <w:r>
        <w:rPr>
          <w:rFonts w:ascii="宋体" w:eastAsia="宋体" w:hAnsi="宋体" w:cs="宋体" w:hint="eastAsia"/>
          <w:sz w:val="24"/>
        </w:rPr>
        <w:t>=600时，均衡国民收入增加多少?</w:t>
      </w:r>
    </w:p>
    <w:p w14:paraId="46340DC7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56016821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1055209D" w14:textId="77777777" w:rsidR="00095496" w:rsidRDefault="00095496">
      <w:pPr>
        <w:rPr>
          <w:rFonts w:ascii="宋体" w:eastAsia="宋体" w:hAnsi="宋体" w:cs="宋体"/>
          <w:sz w:val="24"/>
        </w:rPr>
      </w:pPr>
    </w:p>
    <w:p w14:paraId="1B6038FC" w14:textId="77777777" w:rsidR="00EF60E0" w:rsidRDefault="00EF60E0">
      <w:pPr>
        <w:rPr>
          <w:rFonts w:ascii="宋体" w:eastAsia="宋体" w:hAnsi="宋体" w:cs="宋体"/>
          <w:sz w:val="24"/>
        </w:rPr>
      </w:pPr>
    </w:p>
    <w:p w14:paraId="65BD09D8" w14:textId="77777777" w:rsidR="00095496" w:rsidRDefault="00095496">
      <w:pPr>
        <w:rPr>
          <w:rFonts w:ascii="宋体" w:eastAsia="宋体" w:hAnsi="宋体" w:cs="宋体"/>
          <w:sz w:val="24"/>
        </w:rPr>
      </w:pPr>
    </w:p>
    <w:p w14:paraId="0F0495DB" w14:textId="216E99AA" w:rsidR="008C3AFE" w:rsidRDefault="001A3449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2</w:t>
      </w:r>
      <w:r>
        <w:rPr>
          <w:rFonts w:ascii="宋体" w:eastAsia="宋体" w:hAnsi="宋体" w:cs="宋体" w:hint="eastAsia"/>
          <w:sz w:val="24"/>
        </w:rPr>
        <w:t>、假定某经济社会的消费函数为C=100+0.8Y(可支配收入)，投资支出为I=50，政府购买支出G=200，政府转移支付</w:t>
      </w:r>
      <w:r w:rsidR="001C16E0">
        <w:rPr>
          <w:rFonts w:ascii="宋体" w:eastAsia="宋体" w:hAnsi="宋体" w:cs="宋体" w:hint="eastAsia"/>
          <w:sz w:val="24"/>
        </w:rPr>
        <w:t>Tr</w:t>
      </w:r>
      <w:r>
        <w:rPr>
          <w:rFonts w:ascii="宋体" w:eastAsia="宋体" w:hAnsi="宋体" w:cs="宋体" w:hint="eastAsia"/>
          <w:sz w:val="24"/>
        </w:rPr>
        <w:t>=62.5，税收T=250(单位:亿元)，试求:</w:t>
      </w:r>
    </w:p>
    <w:p w14:paraId="3DF59A32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（1）均衡的国民收入</w:t>
      </w:r>
    </w:p>
    <w:p w14:paraId="12294D61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（2）投资乘数、政府购买乘数、税收乘数、转移支付乘数以及平衡预算乘数</w:t>
      </w:r>
    </w:p>
    <w:p w14:paraId="558A3437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4B07BE4E" w14:textId="77777777" w:rsidR="00EF60E0" w:rsidRDefault="00EF60E0">
      <w:pPr>
        <w:rPr>
          <w:rFonts w:ascii="宋体" w:eastAsia="宋体" w:hAnsi="宋体" w:cs="宋体"/>
          <w:sz w:val="24"/>
        </w:rPr>
      </w:pPr>
    </w:p>
    <w:p w14:paraId="320201BD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7D046173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2C1B86C5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370DEF23" w14:textId="77777777" w:rsidR="008C3AFE" w:rsidRDefault="008C3AFE">
      <w:pPr>
        <w:rPr>
          <w:rFonts w:ascii="宋体" w:eastAsia="宋体" w:hAnsi="宋体" w:cs="宋体"/>
          <w:sz w:val="24"/>
        </w:rPr>
      </w:pPr>
    </w:p>
    <w:p w14:paraId="2C9BD4B4" w14:textId="642A8FF6" w:rsidR="008C3AFE" w:rsidRDefault="00E82F2C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/>
          <w:sz w:val="24"/>
        </w:rPr>
        <w:t>3</w:t>
      </w:r>
      <w:r>
        <w:rPr>
          <w:rFonts w:ascii="宋体" w:eastAsia="宋体" w:hAnsi="宋体" w:cs="宋体" w:hint="eastAsia"/>
          <w:sz w:val="24"/>
        </w:rPr>
        <w:t>、假设某经济社会的消费函数为C=100+0.8Y，投资为50(单位:10亿元)。求：</w:t>
      </w:r>
    </w:p>
    <w:p w14:paraId="713BBFB3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(1)均衡收入、消费和储蓄。</w:t>
      </w:r>
    </w:p>
    <w:p w14:paraId="1C362CB7" w14:textId="5F94AF7B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(2)若投资增至100，求增加的</w:t>
      </w:r>
      <w:r w:rsidR="00AD1468">
        <w:rPr>
          <w:rFonts w:ascii="宋体" w:eastAsia="宋体" w:hAnsi="宋体" w:cs="宋体" w:hint="eastAsia"/>
          <w:sz w:val="24"/>
        </w:rPr>
        <w:t>国民</w:t>
      </w:r>
      <w:r>
        <w:rPr>
          <w:rFonts w:ascii="宋体" w:eastAsia="宋体" w:hAnsi="宋体" w:cs="宋体" w:hint="eastAsia"/>
          <w:sz w:val="24"/>
        </w:rPr>
        <w:t>收入。</w:t>
      </w:r>
    </w:p>
    <w:p w14:paraId="655E3787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(3)若消费函数为C=100+0.9Y，投资仍为50，收入和储蓄各为多少?投资增至100时收入增加多少?</w:t>
      </w:r>
    </w:p>
    <w:p w14:paraId="6A852815" w14:textId="77777777" w:rsidR="008C3AFE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(4)消费函数变化后，投资乘数有什么变化?</w:t>
      </w:r>
    </w:p>
    <w:p w14:paraId="36981E7E" w14:textId="2E3E1BFA" w:rsidR="008C3AFE" w:rsidRDefault="008C3AFE">
      <w:pPr>
        <w:rPr>
          <w:rFonts w:ascii="宋体" w:eastAsia="宋体" w:hAnsi="宋体" w:cs="宋体"/>
          <w:sz w:val="24"/>
        </w:rPr>
      </w:pPr>
    </w:p>
    <w:sectPr w:rsidR="008C3A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1AE71F5"/>
    <w:multiLevelType w:val="singleLevel"/>
    <w:tmpl w:val="B1AE71F5"/>
    <w:lvl w:ilvl="0">
      <w:start w:val="10"/>
      <w:numFmt w:val="decimal"/>
      <w:suff w:val="nothing"/>
      <w:lvlText w:val="%1、"/>
      <w:lvlJc w:val="left"/>
    </w:lvl>
  </w:abstractNum>
  <w:num w:numId="1" w16cid:durableId="1255481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gyY2Y5Y2UxZjkwY2NiYzg1MTM4ZmQzOTFhYWJhY2IifQ=="/>
  </w:docVars>
  <w:rsids>
    <w:rsidRoot w:val="5DFB2304"/>
    <w:rsid w:val="0006504B"/>
    <w:rsid w:val="0008291A"/>
    <w:rsid w:val="00095496"/>
    <w:rsid w:val="000A756C"/>
    <w:rsid w:val="000E001B"/>
    <w:rsid w:val="000F0E76"/>
    <w:rsid w:val="00134391"/>
    <w:rsid w:val="001A3449"/>
    <w:rsid w:val="001C16E0"/>
    <w:rsid w:val="00336F65"/>
    <w:rsid w:val="0036050C"/>
    <w:rsid w:val="00381A46"/>
    <w:rsid w:val="00387D84"/>
    <w:rsid w:val="004C00E5"/>
    <w:rsid w:val="004C78D3"/>
    <w:rsid w:val="00627D23"/>
    <w:rsid w:val="00636842"/>
    <w:rsid w:val="00647885"/>
    <w:rsid w:val="006B39BC"/>
    <w:rsid w:val="007770B9"/>
    <w:rsid w:val="007D1DCD"/>
    <w:rsid w:val="007E1EBC"/>
    <w:rsid w:val="00826079"/>
    <w:rsid w:val="00860AE1"/>
    <w:rsid w:val="008815E4"/>
    <w:rsid w:val="008C3AFE"/>
    <w:rsid w:val="00A8470B"/>
    <w:rsid w:val="00AD1468"/>
    <w:rsid w:val="00B46488"/>
    <w:rsid w:val="00B564A3"/>
    <w:rsid w:val="00B7238D"/>
    <w:rsid w:val="00BB246A"/>
    <w:rsid w:val="00BE694F"/>
    <w:rsid w:val="00C85F8D"/>
    <w:rsid w:val="00CB55EF"/>
    <w:rsid w:val="00CC3D5D"/>
    <w:rsid w:val="00CC7477"/>
    <w:rsid w:val="00D31DF4"/>
    <w:rsid w:val="00DA1C5A"/>
    <w:rsid w:val="00DF7E3F"/>
    <w:rsid w:val="00E211FE"/>
    <w:rsid w:val="00E342A9"/>
    <w:rsid w:val="00E82F2C"/>
    <w:rsid w:val="00EF60E0"/>
    <w:rsid w:val="00F30C73"/>
    <w:rsid w:val="00FC4E9F"/>
    <w:rsid w:val="019D1FCF"/>
    <w:rsid w:val="02DE3EBB"/>
    <w:rsid w:val="02ED2EFA"/>
    <w:rsid w:val="034B1819"/>
    <w:rsid w:val="0434510F"/>
    <w:rsid w:val="04C41754"/>
    <w:rsid w:val="04FB7873"/>
    <w:rsid w:val="06E6193E"/>
    <w:rsid w:val="06F34277"/>
    <w:rsid w:val="07AB542E"/>
    <w:rsid w:val="0850740C"/>
    <w:rsid w:val="09C519ED"/>
    <w:rsid w:val="09EC5320"/>
    <w:rsid w:val="0BF42832"/>
    <w:rsid w:val="0BFE6310"/>
    <w:rsid w:val="0C3827E0"/>
    <w:rsid w:val="0C531389"/>
    <w:rsid w:val="0CF42037"/>
    <w:rsid w:val="0E631F93"/>
    <w:rsid w:val="0F212BA4"/>
    <w:rsid w:val="104B484D"/>
    <w:rsid w:val="11055C60"/>
    <w:rsid w:val="113647F0"/>
    <w:rsid w:val="11446EF5"/>
    <w:rsid w:val="11464988"/>
    <w:rsid w:val="117D1C27"/>
    <w:rsid w:val="117F5E77"/>
    <w:rsid w:val="118C5E96"/>
    <w:rsid w:val="11FA013F"/>
    <w:rsid w:val="12710CD3"/>
    <w:rsid w:val="127D1508"/>
    <w:rsid w:val="141F7A21"/>
    <w:rsid w:val="15AD0CE5"/>
    <w:rsid w:val="16E44622"/>
    <w:rsid w:val="17862C3B"/>
    <w:rsid w:val="17F13E99"/>
    <w:rsid w:val="18DF3784"/>
    <w:rsid w:val="191C1DE3"/>
    <w:rsid w:val="195936A8"/>
    <w:rsid w:val="1AB90E39"/>
    <w:rsid w:val="1BA06A3F"/>
    <w:rsid w:val="1C1F5086"/>
    <w:rsid w:val="1C244A96"/>
    <w:rsid w:val="1CF46C76"/>
    <w:rsid w:val="1DCC5431"/>
    <w:rsid w:val="1E0D3667"/>
    <w:rsid w:val="1EAA6D87"/>
    <w:rsid w:val="1ECB0204"/>
    <w:rsid w:val="20342E0B"/>
    <w:rsid w:val="207C7C32"/>
    <w:rsid w:val="21930C99"/>
    <w:rsid w:val="22E2227C"/>
    <w:rsid w:val="22E74B6F"/>
    <w:rsid w:val="22EA08BE"/>
    <w:rsid w:val="23400485"/>
    <w:rsid w:val="23C0571B"/>
    <w:rsid w:val="24373781"/>
    <w:rsid w:val="258B5EA9"/>
    <w:rsid w:val="26EC4578"/>
    <w:rsid w:val="27D906A5"/>
    <w:rsid w:val="284C7BEA"/>
    <w:rsid w:val="2A8D6A52"/>
    <w:rsid w:val="2B030417"/>
    <w:rsid w:val="2B552B25"/>
    <w:rsid w:val="2B5F57CF"/>
    <w:rsid w:val="2C1C4861"/>
    <w:rsid w:val="2C283281"/>
    <w:rsid w:val="2C7C436C"/>
    <w:rsid w:val="2C7C6B49"/>
    <w:rsid w:val="2D2C6536"/>
    <w:rsid w:val="2D5F5332"/>
    <w:rsid w:val="2EA96CCB"/>
    <w:rsid w:val="30707FF5"/>
    <w:rsid w:val="312A143A"/>
    <w:rsid w:val="313D6562"/>
    <w:rsid w:val="31EB7A4D"/>
    <w:rsid w:val="32096035"/>
    <w:rsid w:val="321E0C66"/>
    <w:rsid w:val="33036846"/>
    <w:rsid w:val="353B19BC"/>
    <w:rsid w:val="357550AA"/>
    <w:rsid w:val="35ED60D9"/>
    <w:rsid w:val="35F36A61"/>
    <w:rsid w:val="3608153E"/>
    <w:rsid w:val="362E43DF"/>
    <w:rsid w:val="372D603D"/>
    <w:rsid w:val="374B2A0A"/>
    <w:rsid w:val="3A857A8F"/>
    <w:rsid w:val="3B9661A9"/>
    <w:rsid w:val="3D4D0EC7"/>
    <w:rsid w:val="3E4A1C02"/>
    <w:rsid w:val="3EA6491E"/>
    <w:rsid w:val="3EF4413A"/>
    <w:rsid w:val="3EFD0146"/>
    <w:rsid w:val="40384A35"/>
    <w:rsid w:val="404235FA"/>
    <w:rsid w:val="4052250E"/>
    <w:rsid w:val="40DA7446"/>
    <w:rsid w:val="41665BF3"/>
    <w:rsid w:val="431E3D5B"/>
    <w:rsid w:val="439E5FC5"/>
    <w:rsid w:val="44222606"/>
    <w:rsid w:val="44E40449"/>
    <w:rsid w:val="45494749"/>
    <w:rsid w:val="45CF7FC2"/>
    <w:rsid w:val="46F66393"/>
    <w:rsid w:val="4700465F"/>
    <w:rsid w:val="473E787C"/>
    <w:rsid w:val="4893513A"/>
    <w:rsid w:val="49B03BF1"/>
    <w:rsid w:val="4B6203A6"/>
    <w:rsid w:val="4C08454E"/>
    <w:rsid w:val="4DE813E6"/>
    <w:rsid w:val="4E0E2FDE"/>
    <w:rsid w:val="4EB1124F"/>
    <w:rsid w:val="506B5D03"/>
    <w:rsid w:val="51FF15C8"/>
    <w:rsid w:val="547F1859"/>
    <w:rsid w:val="54880A2C"/>
    <w:rsid w:val="54C31B5B"/>
    <w:rsid w:val="56C75C61"/>
    <w:rsid w:val="57D7154B"/>
    <w:rsid w:val="58B25871"/>
    <w:rsid w:val="58C535AD"/>
    <w:rsid w:val="58CE31DF"/>
    <w:rsid w:val="58CE3396"/>
    <w:rsid w:val="595E7A5F"/>
    <w:rsid w:val="5997719A"/>
    <w:rsid w:val="5AE749A1"/>
    <w:rsid w:val="5B1661A6"/>
    <w:rsid w:val="5C265CF2"/>
    <w:rsid w:val="5CEE798F"/>
    <w:rsid w:val="5DFB2304"/>
    <w:rsid w:val="5E0A7717"/>
    <w:rsid w:val="5E5862C7"/>
    <w:rsid w:val="5EC47939"/>
    <w:rsid w:val="5EC775C6"/>
    <w:rsid w:val="5ED1508F"/>
    <w:rsid w:val="5EFA61A4"/>
    <w:rsid w:val="5F696F44"/>
    <w:rsid w:val="5F9F52CB"/>
    <w:rsid w:val="5FD42950"/>
    <w:rsid w:val="5FF123FC"/>
    <w:rsid w:val="62461B99"/>
    <w:rsid w:val="62F12E7F"/>
    <w:rsid w:val="630F139D"/>
    <w:rsid w:val="630F1FF8"/>
    <w:rsid w:val="63C95B49"/>
    <w:rsid w:val="63D610B6"/>
    <w:rsid w:val="657106CC"/>
    <w:rsid w:val="65A44043"/>
    <w:rsid w:val="662E334F"/>
    <w:rsid w:val="67CA3A18"/>
    <w:rsid w:val="6901564B"/>
    <w:rsid w:val="694749E3"/>
    <w:rsid w:val="6A112B33"/>
    <w:rsid w:val="6DE70AC3"/>
    <w:rsid w:val="6E517A50"/>
    <w:rsid w:val="6EC56129"/>
    <w:rsid w:val="6F6E7D1B"/>
    <w:rsid w:val="6F96251B"/>
    <w:rsid w:val="6F964C53"/>
    <w:rsid w:val="6FE0284E"/>
    <w:rsid w:val="70BA67CD"/>
    <w:rsid w:val="71C9279D"/>
    <w:rsid w:val="744A36C8"/>
    <w:rsid w:val="752E170C"/>
    <w:rsid w:val="7560124A"/>
    <w:rsid w:val="75676555"/>
    <w:rsid w:val="75AD77B0"/>
    <w:rsid w:val="788F05AB"/>
    <w:rsid w:val="78A6201A"/>
    <w:rsid w:val="79484A6D"/>
    <w:rsid w:val="7A282230"/>
    <w:rsid w:val="7A4F2052"/>
    <w:rsid w:val="7B640F7E"/>
    <w:rsid w:val="7C11003E"/>
    <w:rsid w:val="7D874D14"/>
    <w:rsid w:val="7DCF0FD7"/>
    <w:rsid w:val="7E1C05E8"/>
    <w:rsid w:val="7EF5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7542CC2"/>
  <w15:docId w15:val="{48DBC864-4412-E044-B0A5-91D9309C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autoRedefine/>
    <w:semiHidden/>
    <w:unhideWhenUsed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autoRedefine/>
    <w:qFormat/>
    <w:rPr>
      <w:rFonts w:ascii="Arial" w:eastAsia="黑体" w:hAnsi="Arial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然后再次.</dc:creator>
  <cp:lastModifiedBy>Zhiqing YANG</cp:lastModifiedBy>
  <cp:revision>72</cp:revision>
  <dcterms:created xsi:type="dcterms:W3CDTF">2024-05-15T00:47:00Z</dcterms:created>
  <dcterms:modified xsi:type="dcterms:W3CDTF">2025-03-21T00:24:00Z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2052-12.1.0.16910</vt:lpwstr>
  </property>
  <property fmtid="{D5CDD505-2E9C-101B-9397-08002B2CF9AE}" pid="3" name="ICV">
    <vt:lpwstr>4663086543494658998E3E3C3DF21398_11</vt:lpwstr>
  </property>
</Properties>
</file>