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1EA1A">
      <w:pPr>
        <w:widowControl/>
        <w:shd w:val="clear" w:color="auto" w:fill="FFFFFF"/>
        <w:spacing w:line="560" w:lineRule="exact"/>
        <w:jc w:val="center"/>
        <w:outlineLvl w:val="0"/>
        <w:rPr>
          <w:rFonts w:hint="eastAsia" w:ascii="方正小标宋简体" w:hAnsi="方正小标宋简体" w:eastAsia="方正小标宋简体" w:cs="宋体"/>
          <w:spacing w:val="8"/>
          <w:kern w:val="36"/>
          <w:sz w:val="36"/>
          <w:szCs w:val="36"/>
        </w:rPr>
      </w:pPr>
      <w:r>
        <w:rPr>
          <w:rFonts w:hint="eastAsia" w:ascii="方正小标宋简体" w:hAnsi="方正小标宋简体" w:eastAsia="方正小标宋简体" w:cs="宋体"/>
          <w:spacing w:val="8"/>
          <w:kern w:val="36"/>
          <w:sz w:val="36"/>
          <w:szCs w:val="36"/>
        </w:rPr>
        <w:t xml:space="preserve"> 公共管理学院、体育学院分党校</w:t>
      </w:r>
    </w:p>
    <w:p w14:paraId="0D4A2D8E">
      <w:pPr>
        <w:widowControl/>
        <w:shd w:val="clear" w:color="auto" w:fill="FFFFFF"/>
        <w:spacing w:line="560" w:lineRule="exact"/>
        <w:jc w:val="center"/>
        <w:outlineLvl w:val="0"/>
        <w:rPr>
          <w:rFonts w:hint="eastAsia" w:ascii="方正小标宋简体" w:hAnsi="方正小标宋简体" w:eastAsia="方正小标宋简体" w:cs="宋体"/>
          <w:spacing w:val="8"/>
          <w:kern w:val="36"/>
          <w:sz w:val="36"/>
          <w:szCs w:val="36"/>
        </w:rPr>
      </w:pPr>
      <w:r>
        <w:rPr>
          <w:rFonts w:hint="eastAsia" w:ascii="方正小标宋简体" w:hAnsi="方正小标宋简体" w:eastAsia="方正小标宋简体" w:cs="宋体"/>
          <w:spacing w:val="8"/>
          <w:kern w:val="36"/>
          <w:sz w:val="36"/>
          <w:szCs w:val="36"/>
        </w:rPr>
        <w:t>关于举办第十</w:t>
      </w:r>
      <w:r>
        <w:rPr>
          <w:rFonts w:hint="eastAsia" w:ascii="方正小标宋简体" w:hAnsi="方正小标宋简体" w:eastAsia="方正小标宋简体" w:cs="宋体"/>
          <w:spacing w:val="8"/>
          <w:kern w:val="36"/>
          <w:sz w:val="36"/>
          <w:szCs w:val="36"/>
          <w:lang w:val="en-US" w:eastAsia="zh-CN"/>
        </w:rPr>
        <w:t>八</w:t>
      </w:r>
      <w:r>
        <w:rPr>
          <w:rFonts w:hint="eastAsia" w:ascii="方正小标宋简体" w:hAnsi="方正小标宋简体" w:eastAsia="方正小标宋简体" w:cs="宋体"/>
          <w:spacing w:val="8"/>
          <w:kern w:val="36"/>
          <w:sz w:val="36"/>
          <w:szCs w:val="36"/>
        </w:rPr>
        <w:t>期入党积极分子培训班的通知</w:t>
      </w:r>
    </w:p>
    <w:p w14:paraId="5A851E6E">
      <w:pPr>
        <w:widowControl/>
        <w:shd w:val="clear" w:color="auto" w:fill="FFFFFF"/>
        <w:spacing w:line="560" w:lineRule="exact"/>
        <w:jc w:val="center"/>
        <w:outlineLvl w:val="0"/>
        <w:rPr>
          <w:rFonts w:hint="eastAsia" w:ascii="方正小标宋简体" w:hAnsi="方正小标宋简体" w:eastAsia="方正小标宋简体" w:cs="宋体"/>
          <w:color w:val="FF0000"/>
          <w:spacing w:val="8"/>
          <w:kern w:val="36"/>
          <w:sz w:val="36"/>
          <w:szCs w:val="36"/>
        </w:rPr>
      </w:pPr>
    </w:p>
    <w:p w14:paraId="70EAD491">
      <w:pPr>
        <w:spacing w:line="560" w:lineRule="exact"/>
        <w:ind w:firstLine="560" w:firstLineChars="200"/>
        <w:rPr>
          <w:rFonts w:ascii="仿宋_GB2312" w:hAnsi="Times New Roman" w:eastAsia="仿宋_GB2312" w:cs="Times New Roman"/>
          <w:sz w:val="28"/>
          <w:szCs w:val="24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为深入学习贯彻习近平新时代中国特色社会主义思想，全面贯彻落实党的二十大和二十届历次全会以及全国两会精神，教育引导学院发展对象学懂弄通党的性质、宗旨、纲领、任务、指导思想、组织原则和纪律要求，坚定树立为共产主义事业奋斗终身的信念，</w:t>
      </w:r>
      <w:r>
        <w:rPr>
          <w:rFonts w:hint="eastAsia" w:ascii="仿宋_GB2312" w:hAnsi="Times New Roman" w:eastAsia="仿宋_GB2312" w:cs="Times New Roman"/>
          <w:sz w:val="28"/>
          <w:szCs w:val="24"/>
        </w:rPr>
        <w:t>根据学校相关文件的规定和精神，公共管理学院、体育学院分党校拟举办第十</w:t>
      </w:r>
      <w:r>
        <w:rPr>
          <w:rFonts w:hint="eastAsia" w:ascii="仿宋_GB2312" w:hAnsi="Times New Roman" w:eastAsia="仿宋_GB2312" w:cs="Times New Roman"/>
          <w:sz w:val="28"/>
          <w:szCs w:val="24"/>
          <w:lang w:val="en-US" w:eastAsia="zh-CN"/>
        </w:rPr>
        <w:t>八</w:t>
      </w:r>
      <w:r>
        <w:rPr>
          <w:rFonts w:hint="eastAsia" w:ascii="仿宋_GB2312" w:hAnsi="Times New Roman" w:eastAsia="仿宋_GB2312" w:cs="Times New Roman"/>
          <w:sz w:val="28"/>
          <w:szCs w:val="24"/>
        </w:rPr>
        <w:t>期入党积极分子培训班。现将相关安排通知如下：</w:t>
      </w:r>
    </w:p>
    <w:p w14:paraId="4D8ED603">
      <w:pPr>
        <w:pStyle w:val="12"/>
        <w:numPr>
          <w:ilvl w:val="0"/>
          <w:numId w:val="1"/>
        </w:numPr>
        <w:spacing w:line="560" w:lineRule="exact"/>
        <w:ind w:firstLineChars="0"/>
        <w:jc w:val="left"/>
        <w:rPr>
          <w:rFonts w:ascii="黑体" w:hAnsi="黑体" w:eastAsia="黑体" w:cs="Times New Roman"/>
          <w:sz w:val="28"/>
          <w:szCs w:val="24"/>
        </w:rPr>
      </w:pPr>
      <w:r>
        <w:rPr>
          <w:rFonts w:hint="eastAsia" w:ascii="黑体" w:hAnsi="黑体" w:eastAsia="黑体" w:cs="Times New Roman"/>
          <w:sz w:val="28"/>
          <w:szCs w:val="24"/>
        </w:rPr>
        <w:t>培训</w:t>
      </w:r>
      <w:r>
        <w:rPr>
          <w:rFonts w:ascii="黑体" w:hAnsi="黑体" w:eastAsia="黑体" w:cs="Times New Roman"/>
          <w:sz w:val="28"/>
          <w:szCs w:val="24"/>
        </w:rPr>
        <w:t>安排</w:t>
      </w:r>
    </w:p>
    <w:tbl>
      <w:tblPr>
        <w:tblStyle w:val="7"/>
        <w:tblW w:w="102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1"/>
        <w:gridCol w:w="2120"/>
        <w:gridCol w:w="2263"/>
        <w:gridCol w:w="2268"/>
        <w:gridCol w:w="2415"/>
      </w:tblGrid>
      <w:tr w14:paraId="2FACF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207" w:type="dxa"/>
            <w:gridSpan w:val="5"/>
            <w:vAlign w:val="center"/>
          </w:tcPr>
          <w:p w14:paraId="2A0F7FF7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8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8"/>
                <w14:ligatures w14:val="standardContextual"/>
              </w:rPr>
              <w:t>第十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8"/>
                <w:lang w:val="en-US" w:eastAsia="zh-CN"/>
                <w14:ligatures w14:val="standardContextual"/>
              </w:rPr>
              <w:t>八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8"/>
                <w14:ligatures w14:val="standardContextual"/>
              </w:rPr>
              <w:t>期入党积极分子培训班</w:t>
            </w:r>
          </w:p>
        </w:tc>
      </w:tr>
      <w:tr w14:paraId="25058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1" w:type="dxa"/>
            <w:vAlign w:val="center"/>
          </w:tcPr>
          <w:p w14:paraId="1974C44D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14:ligatures w14:val="standardContextual"/>
              </w:rPr>
              <w:t>培训类别</w:t>
            </w:r>
          </w:p>
        </w:tc>
        <w:tc>
          <w:tcPr>
            <w:tcW w:w="2120" w:type="dxa"/>
          </w:tcPr>
          <w:p w14:paraId="2F9B8861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14:ligatures w14:val="standardContextual"/>
              </w:rPr>
              <w:t>培训内容</w:t>
            </w:r>
          </w:p>
        </w:tc>
        <w:tc>
          <w:tcPr>
            <w:tcW w:w="2263" w:type="dxa"/>
          </w:tcPr>
          <w:p w14:paraId="7CCBB2DF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14:ligatures w14:val="standardContextual"/>
              </w:rPr>
              <w:t>负责老师</w:t>
            </w:r>
          </w:p>
        </w:tc>
        <w:tc>
          <w:tcPr>
            <w:tcW w:w="2268" w:type="dxa"/>
            <w:vAlign w:val="center"/>
          </w:tcPr>
          <w:p w14:paraId="2D9A19B6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14:ligatures w14:val="standardContextual"/>
              </w:rPr>
              <w:t>时  间</w:t>
            </w:r>
          </w:p>
        </w:tc>
        <w:tc>
          <w:tcPr>
            <w:tcW w:w="2415" w:type="dxa"/>
            <w:vAlign w:val="center"/>
          </w:tcPr>
          <w:p w14:paraId="0BD928F9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14:ligatures w14:val="standardContextual"/>
              </w:rPr>
              <w:t>地  点</w:t>
            </w:r>
          </w:p>
        </w:tc>
      </w:tr>
      <w:tr w14:paraId="00712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  <w:jc w:val="center"/>
        </w:trPr>
        <w:tc>
          <w:tcPr>
            <w:tcW w:w="1141" w:type="dxa"/>
            <w:vAlign w:val="center"/>
          </w:tcPr>
          <w:p w14:paraId="5F40D3BB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开    班</w:t>
            </w:r>
          </w:p>
        </w:tc>
        <w:tc>
          <w:tcPr>
            <w:tcW w:w="2120" w:type="dxa"/>
            <w:vAlign w:val="center"/>
          </w:tcPr>
          <w:p w14:paraId="55078BF1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开班典礼</w:t>
            </w:r>
          </w:p>
        </w:tc>
        <w:tc>
          <w:tcPr>
            <w:tcW w:w="2263" w:type="dxa"/>
            <w:vAlign w:val="center"/>
          </w:tcPr>
          <w:p w14:paraId="1D9082AE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学生党建工作中心</w:t>
            </w:r>
          </w:p>
        </w:tc>
        <w:tc>
          <w:tcPr>
            <w:tcW w:w="2268" w:type="dxa"/>
            <w:vAlign w:val="center"/>
          </w:tcPr>
          <w:p w14:paraId="589A892C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lang w:eastAsia="zh-CN"/>
                <w14:ligatures w14:val="standardContextual"/>
              </w:rPr>
              <w:t>2026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年4月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23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日</w:t>
            </w:r>
          </w:p>
          <w:p w14:paraId="3E2E4583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（周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四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）1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:3</w:t>
            </w:r>
            <w:r>
              <w:rPr>
                <w:rFonts w:ascii="仿宋_GB2312" w:hAnsi="仿宋_GB2312" w:eastAsia="仿宋_GB2312" w:cs="仿宋_GB2312"/>
                <w14:ligatures w14:val="standardContextual"/>
              </w:rPr>
              <w:t>0-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15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:0</w:t>
            </w:r>
            <w:r>
              <w:rPr>
                <w:rFonts w:ascii="仿宋_GB2312" w:hAnsi="仿宋_GB2312" w:eastAsia="仿宋_GB2312" w:cs="仿宋_GB2312"/>
                <w14:ligatures w14:val="standardContextual"/>
              </w:rPr>
              <w:t>0</w:t>
            </w:r>
          </w:p>
        </w:tc>
        <w:tc>
          <w:tcPr>
            <w:tcW w:w="2415" w:type="dxa"/>
            <w:vAlign w:val="center"/>
          </w:tcPr>
          <w:p w14:paraId="27CD0CCF">
            <w:pPr>
              <w:jc w:val="center"/>
              <w:rPr>
                <w:rFonts w:hint="eastAsia" w:ascii="仿宋_GB2312" w:hAnsi="仿宋_GB2312" w:eastAsia="仿宋_GB2312" w:cs="仿宋_GB2312"/>
                <w:lang w:eastAsia="zh-CN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公共管理学院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报告厅</w:t>
            </w:r>
          </w:p>
        </w:tc>
      </w:tr>
      <w:tr w14:paraId="594F7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1" w:type="dxa"/>
            <w:vMerge w:val="restart"/>
            <w:vAlign w:val="center"/>
          </w:tcPr>
          <w:p w14:paraId="1085DC3E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理论深学</w:t>
            </w:r>
          </w:p>
        </w:tc>
        <w:tc>
          <w:tcPr>
            <w:tcW w:w="2120" w:type="dxa"/>
            <w:vAlign w:val="center"/>
          </w:tcPr>
          <w:p w14:paraId="7A5EF157">
            <w:pPr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第一讲：当代青年大学生的人生价值与政治信仰——学习领会习近平总书记关于青年工作的重要思想</w:t>
            </w:r>
          </w:p>
        </w:tc>
        <w:tc>
          <w:tcPr>
            <w:tcW w:w="2263" w:type="dxa"/>
            <w:vAlign w:val="center"/>
          </w:tcPr>
          <w:p w14:paraId="275D9280">
            <w:pPr>
              <w:jc w:val="center"/>
              <w:rPr>
                <w:rFonts w:hint="default" w:ascii="仿宋_GB2312" w:hAnsi="仿宋_GB2312" w:eastAsia="仿宋_GB2312" w:cs="仿宋_GB2312"/>
                <w:highlight w:val="yellow"/>
                <w:lang w:val="en-US" w:eastAsia="zh-CN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  <w:lang w:val="en-US" w:eastAsia="zh-CN"/>
                <w14:ligatures w14:val="standardContextual"/>
              </w:rPr>
              <w:t>朱玉玲</w:t>
            </w:r>
          </w:p>
        </w:tc>
        <w:tc>
          <w:tcPr>
            <w:tcW w:w="2268" w:type="dxa"/>
            <w:vAlign w:val="center"/>
          </w:tcPr>
          <w:p w14:paraId="62290495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lang w:eastAsia="zh-CN"/>
                <w14:ligatures w14:val="standardContextual"/>
              </w:rPr>
              <w:t>2026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年4月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25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日</w:t>
            </w:r>
          </w:p>
          <w:p w14:paraId="1C027A22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（周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六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）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8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: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3</w:t>
            </w:r>
            <w:r>
              <w:rPr>
                <w:rFonts w:ascii="仿宋_GB2312" w:hAnsi="仿宋_GB2312" w:eastAsia="仿宋_GB2312" w:cs="仿宋_GB2312"/>
                <w14:ligatures w14:val="standardContextual"/>
              </w:rPr>
              <w:t>0-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10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: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0</w:t>
            </w:r>
            <w:r>
              <w:rPr>
                <w:rFonts w:ascii="仿宋_GB2312" w:hAnsi="仿宋_GB2312" w:eastAsia="仿宋_GB2312" w:cs="仿宋_GB2312"/>
                <w14:ligatures w14:val="standardContextual"/>
              </w:rPr>
              <w:t>0</w:t>
            </w:r>
          </w:p>
        </w:tc>
        <w:tc>
          <w:tcPr>
            <w:tcW w:w="2415" w:type="dxa"/>
            <w:vAlign w:val="center"/>
          </w:tcPr>
          <w:p w14:paraId="72EF16ED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西十二N302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教室</w:t>
            </w:r>
          </w:p>
        </w:tc>
      </w:tr>
      <w:tr w14:paraId="1689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1" w:type="dxa"/>
            <w:vMerge w:val="continue"/>
          </w:tcPr>
          <w:p w14:paraId="59CAFB34">
            <w:pPr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</w:p>
        </w:tc>
        <w:tc>
          <w:tcPr>
            <w:tcW w:w="2120" w:type="dxa"/>
            <w:vAlign w:val="center"/>
          </w:tcPr>
          <w:p w14:paraId="5B13EB08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第二讲：中国共产党的伟大使命和光辉历程</w:t>
            </w:r>
          </w:p>
        </w:tc>
        <w:tc>
          <w:tcPr>
            <w:tcW w:w="2263" w:type="dxa"/>
            <w:vAlign w:val="center"/>
          </w:tcPr>
          <w:p w14:paraId="262C7663">
            <w:pPr>
              <w:jc w:val="center"/>
              <w:rPr>
                <w:rFonts w:hint="eastAsia" w:ascii="仿宋_GB2312" w:hAnsi="仿宋_GB2312" w:eastAsia="仿宋_GB2312" w:cs="仿宋_GB2312"/>
                <w:highlight w:val="yellow"/>
                <w:lang w:val="en-US" w:eastAsia="zh-CN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  <w:lang w:val="en-US" w:eastAsia="zh-CN"/>
                <w14:ligatures w14:val="standardContextual"/>
              </w:rPr>
              <w:t>粟晓丽</w:t>
            </w:r>
          </w:p>
        </w:tc>
        <w:tc>
          <w:tcPr>
            <w:tcW w:w="2268" w:type="dxa"/>
            <w:vAlign w:val="center"/>
          </w:tcPr>
          <w:p w14:paraId="0EAE51FC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lang w:eastAsia="zh-CN"/>
                <w14:ligatures w14:val="standardContextual"/>
              </w:rPr>
              <w:t>2026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年4月</w:t>
            </w:r>
            <w:r>
              <w:rPr>
                <w:rFonts w:ascii="仿宋_GB2312" w:hAnsi="仿宋_GB2312" w:eastAsia="仿宋_GB2312" w:cs="仿宋_GB2312"/>
                <w14:ligatures w14:val="standardContextual"/>
              </w:rPr>
              <w:t>2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5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日</w:t>
            </w:r>
          </w:p>
          <w:p w14:paraId="5B96A2FF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（周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六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）1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0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: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2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0-1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1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: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5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0</w:t>
            </w:r>
          </w:p>
        </w:tc>
        <w:tc>
          <w:tcPr>
            <w:tcW w:w="2415" w:type="dxa"/>
            <w:vAlign w:val="center"/>
          </w:tcPr>
          <w:p w14:paraId="5FFA0B1F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西十二N302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教室</w:t>
            </w:r>
          </w:p>
        </w:tc>
      </w:tr>
      <w:tr w14:paraId="1776D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1" w:type="dxa"/>
            <w:vMerge w:val="continue"/>
          </w:tcPr>
          <w:p w14:paraId="3727158B">
            <w:pPr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</w:p>
        </w:tc>
        <w:tc>
          <w:tcPr>
            <w:tcW w:w="2120" w:type="dxa"/>
            <w:vAlign w:val="center"/>
          </w:tcPr>
          <w:p w14:paraId="717253D4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第三讲：入党的条件和基本程序</w:t>
            </w:r>
          </w:p>
        </w:tc>
        <w:tc>
          <w:tcPr>
            <w:tcW w:w="2263" w:type="dxa"/>
            <w:vAlign w:val="center"/>
          </w:tcPr>
          <w:p w14:paraId="4A06E027">
            <w:pPr>
              <w:jc w:val="center"/>
              <w:rPr>
                <w:rFonts w:hint="default" w:ascii="仿宋_GB2312" w:hAnsi="仿宋_GB2312" w:eastAsia="仿宋_GB2312" w:cs="仿宋_GB2312"/>
                <w:highlight w:val="yellow"/>
                <w:lang w:val="en-US" w:eastAsia="zh-CN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  <w:lang w:val="en-US" w:eastAsia="zh-CN"/>
                <w14:ligatures w14:val="standardContextual"/>
              </w:rPr>
              <w:t>梅健</w:t>
            </w:r>
          </w:p>
        </w:tc>
        <w:tc>
          <w:tcPr>
            <w:tcW w:w="2268" w:type="dxa"/>
            <w:vAlign w:val="center"/>
          </w:tcPr>
          <w:p w14:paraId="007F5608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lang w:eastAsia="zh-CN"/>
                <w14:ligatures w14:val="standardContextual"/>
              </w:rPr>
              <w:t>2026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年4月2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5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日</w:t>
            </w:r>
          </w:p>
          <w:p w14:paraId="0F9081BD">
            <w:pPr>
              <w:ind w:left="210" w:leftChars="100"/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（周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六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）1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: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3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0</w:t>
            </w:r>
            <w:r>
              <w:rPr>
                <w:rFonts w:ascii="仿宋_GB2312" w:hAnsi="仿宋_GB2312" w:eastAsia="仿宋_GB2312" w:cs="仿宋_GB2312"/>
                <w14:ligatures w14:val="standardContextual"/>
              </w:rPr>
              <w:t>-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1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6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: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0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0</w:t>
            </w:r>
          </w:p>
        </w:tc>
        <w:tc>
          <w:tcPr>
            <w:tcW w:w="2415" w:type="dxa"/>
            <w:vAlign w:val="center"/>
          </w:tcPr>
          <w:p w14:paraId="4C91FBD4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西十二N302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教室</w:t>
            </w:r>
          </w:p>
        </w:tc>
      </w:tr>
      <w:tr w14:paraId="28996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1" w:type="dxa"/>
            <w:vAlign w:val="center"/>
          </w:tcPr>
          <w:p w14:paraId="3D40CD3F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实践笃行</w:t>
            </w:r>
          </w:p>
        </w:tc>
        <w:tc>
          <w:tcPr>
            <w:tcW w:w="2120" w:type="dxa"/>
            <w:vAlign w:val="center"/>
          </w:tcPr>
          <w:p w14:paraId="7A0ECE5D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实践研学</w:t>
            </w:r>
          </w:p>
        </w:tc>
        <w:tc>
          <w:tcPr>
            <w:tcW w:w="2263" w:type="dxa"/>
            <w:vAlign w:val="center"/>
          </w:tcPr>
          <w:p w14:paraId="250FB5E1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学生党建工作中心</w:t>
            </w:r>
          </w:p>
        </w:tc>
        <w:tc>
          <w:tcPr>
            <w:tcW w:w="2268" w:type="dxa"/>
            <w:vAlign w:val="center"/>
          </w:tcPr>
          <w:p w14:paraId="66C14863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lang w:eastAsia="zh-CN"/>
                <w14:ligatures w14:val="standardContextual"/>
              </w:rPr>
              <w:t>2026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年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5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月初</w:t>
            </w:r>
          </w:p>
        </w:tc>
        <w:tc>
          <w:tcPr>
            <w:tcW w:w="2415" w:type="dxa"/>
            <w:vAlign w:val="center"/>
          </w:tcPr>
          <w:p w14:paraId="2002DB07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另行通知</w:t>
            </w:r>
          </w:p>
        </w:tc>
      </w:tr>
      <w:tr w14:paraId="38D3D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1" w:type="dxa"/>
            <w:vAlign w:val="center"/>
          </w:tcPr>
          <w:p w14:paraId="54563D57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静思增悟</w:t>
            </w:r>
          </w:p>
        </w:tc>
        <w:tc>
          <w:tcPr>
            <w:tcW w:w="2120" w:type="dxa"/>
            <w:vAlign w:val="center"/>
          </w:tcPr>
          <w:p w14:paraId="0B7C0405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交流学习</w:t>
            </w:r>
          </w:p>
        </w:tc>
        <w:tc>
          <w:tcPr>
            <w:tcW w:w="2263" w:type="dxa"/>
            <w:vAlign w:val="center"/>
          </w:tcPr>
          <w:p w14:paraId="2FB2E1AD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学生党建工作中心</w:t>
            </w:r>
          </w:p>
        </w:tc>
        <w:tc>
          <w:tcPr>
            <w:tcW w:w="2268" w:type="dxa"/>
            <w:vAlign w:val="center"/>
          </w:tcPr>
          <w:p w14:paraId="7C88639D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lang w:eastAsia="zh-CN"/>
                <w14:ligatures w14:val="standardContextual"/>
              </w:rPr>
              <w:t>2026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年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5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月初</w:t>
            </w:r>
          </w:p>
        </w:tc>
        <w:tc>
          <w:tcPr>
            <w:tcW w:w="2415" w:type="dxa"/>
            <w:vAlign w:val="center"/>
          </w:tcPr>
          <w:p w14:paraId="17627FF7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另行通知</w:t>
            </w:r>
          </w:p>
        </w:tc>
      </w:tr>
      <w:tr w14:paraId="5B667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1" w:type="dxa"/>
            <w:vMerge w:val="restart"/>
            <w:vAlign w:val="center"/>
          </w:tcPr>
          <w:p w14:paraId="1FE8DCEB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结    业</w:t>
            </w:r>
          </w:p>
        </w:tc>
        <w:tc>
          <w:tcPr>
            <w:tcW w:w="2120" w:type="dxa"/>
            <w:vAlign w:val="center"/>
          </w:tcPr>
          <w:p w14:paraId="436FDB58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结业考试</w:t>
            </w:r>
          </w:p>
        </w:tc>
        <w:tc>
          <w:tcPr>
            <w:tcW w:w="2263" w:type="dxa"/>
            <w:vAlign w:val="center"/>
          </w:tcPr>
          <w:p w14:paraId="353E8CBF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学生党建工作中心</w:t>
            </w:r>
          </w:p>
        </w:tc>
        <w:tc>
          <w:tcPr>
            <w:tcW w:w="2268" w:type="dxa"/>
            <w:vAlign w:val="center"/>
          </w:tcPr>
          <w:p w14:paraId="3BAA43B1">
            <w:pPr>
              <w:jc w:val="center"/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lang w:eastAsia="zh-CN"/>
                <w14:ligatures w14:val="standardContextual"/>
              </w:rPr>
              <w:t>2026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年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月2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6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日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晚</w:t>
            </w:r>
          </w:p>
        </w:tc>
        <w:tc>
          <w:tcPr>
            <w:tcW w:w="2415" w:type="dxa"/>
            <w:vAlign w:val="center"/>
          </w:tcPr>
          <w:p w14:paraId="0DF3C202">
            <w:pPr>
              <w:jc w:val="center"/>
              <w:rPr>
                <w:rFonts w:hint="default" w:ascii="仿宋_GB2312" w:hAnsi="仿宋_GB2312" w:eastAsia="仿宋_GB2312" w:cs="仿宋_GB2312"/>
                <w:lang w:val="en-US" w:eastAsia="zh-CN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公共管理学院1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01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教室</w:t>
            </w:r>
            <w:r>
              <w:rPr>
                <w:rFonts w:hint="eastAsia" w:ascii="仿宋_GB2312" w:hAnsi="仿宋_GB2312" w:eastAsia="仿宋_GB2312" w:cs="仿宋_GB2312"/>
                <w:lang w:eastAsia="zh-CN"/>
                <w14:ligatures w14:val="standardContextual"/>
              </w:rPr>
              <w:t>、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111教室</w:t>
            </w:r>
          </w:p>
        </w:tc>
      </w:tr>
      <w:tr w14:paraId="0E534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1" w:type="dxa"/>
            <w:vMerge w:val="continue"/>
            <w:vAlign w:val="center"/>
          </w:tcPr>
          <w:p w14:paraId="0622E64A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</w:p>
        </w:tc>
        <w:tc>
          <w:tcPr>
            <w:tcW w:w="2120" w:type="dxa"/>
            <w:shd w:val="clear" w:color="auto" w:fill="auto"/>
            <w:vAlign w:val="center"/>
          </w:tcPr>
          <w:p w14:paraId="03E95CB5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结业仪式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2A964B98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学生党建工作中心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2DED6C4">
            <w:pPr>
              <w:jc w:val="center"/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lang w:eastAsia="zh-CN"/>
                <w14:ligatures w14:val="standardContextual"/>
              </w:rPr>
              <w:t>2026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年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5</w:t>
            </w: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月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  <w14:ligatures w14:val="standardContextual"/>
              </w:rPr>
              <w:t>中旬</w:t>
            </w:r>
          </w:p>
        </w:tc>
        <w:tc>
          <w:tcPr>
            <w:tcW w:w="2415" w:type="dxa"/>
            <w:shd w:val="clear" w:color="auto" w:fill="auto"/>
            <w:vAlign w:val="center"/>
          </w:tcPr>
          <w:p w14:paraId="19E20129">
            <w:pPr>
              <w:jc w:val="center"/>
              <w:rPr>
                <w:rFonts w:hint="eastAsia" w:ascii="仿宋_GB2312" w:hAnsi="仿宋_GB2312" w:eastAsia="仿宋_GB2312" w:cs="仿宋_GB2312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14:ligatures w14:val="standardContextual"/>
              </w:rPr>
              <w:t>另行通知</w:t>
            </w:r>
          </w:p>
        </w:tc>
      </w:tr>
    </w:tbl>
    <w:p w14:paraId="64881F22">
      <w:pPr>
        <w:rPr>
          <w:rFonts w:hint="eastAsia" w:ascii="黑体" w:hAnsi="黑体" w:eastAsia="黑体" w:cs="Times New Roman"/>
          <w:color w:val="FF0000"/>
          <w:sz w:val="28"/>
          <w:szCs w:val="24"/>
        </w:rPr>
      </w:pPr>
      <w:r>
        <w:rPr>
          <w:rFonts w:ascii="黑体" w:hAnsi="黑体" w:eastAsia="黑体" w:cs="Times New Roman"/>
          <w:color w:val="FF0000"/>
          <w:sz w:val="28"/>
          <w:szCs w:val="24"/>
        </w:rPr>
        <w:br w:type="page"/>
      </w:r>
    </w:p>
    <w:p w14:paraId="1F1CFB86">
      <w:pPr>
        <w:spacing w:line="560" w:lineRule="exact"/>
        <w:jc w:val="left"/>
        <w:rPr>
          <w:rFonts w:hint="eastAsia" w:ascii="黑体" w:hAnsi="黑体" w:eastAsia="黑体" w:cs="Times New Roman"/>
          <w:color w:val="FF0000"/>
          <w:sz w:val="28"/>
          <w:szCs w:val="28"/>
        </w:rPr>
      </w:pPr>
    </w:p>
    <w:p w14:paraId="63199002">
      <w:pPr>
        <w:spacing w:line="560" w:lineRule="exact"/>
        <w:jc w:val="left"/>
        <w:rPr>
          <w:rFonts w:hint="eastAsia" w:ascii="黑体" w:hAnsi="黑体" w:eastAsia="黑体" w:cs="Times New Roman"/>
          <w:sz w:val="28"/>
          <w:szCs w:val="28"/>
        </w:rPr>
      </w:pPr>
      <w:r>
        <w:rPr>
          <w:rFonts w:ascii="黑体" w:hAnsi="黑体" w:eastAsia="黑体" w:cs="Times New Roman"/>
          <w:sz w:val="28"/>
          <w:szCs w:val="28"/>
        </w:rPr>
        <w:t>二、</w:t>
      </w:r>
      <w:r>
        <w:rPr>
          <w:rFonts w:hint="eastAsia" w:ascii="黑体" w:hAnsi="黑体" w:eastAsia="黑体" w:cs="Times New Roman"/>
          <w:sz w:val="28"/>
          <w:szCs w:val="28"/>
        </w:rPr>
        <w:t>班级</w:t>
      </w:r>
      <w:r>
        <w:rPr>
          <w:rFonts w:ascii="黑体" w:hAnsi="黑体" w:eastAsia="黑体" w:cs="Times New Roman"/>
          <w:sz w:val="28"/>
          <w:szCs w:val="28"/>
        </w:rPr>
        <w:t>管理</w:t>
      </w:r>
    </w:p>
    <w:p w14:paraId="21B4A345">
      <w:pPr>
        <w:spacing w:line="56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本期入党积极分子培训班共有学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</w:rPr>
        <w:t>员</w:t>
      </w:r>
      <w:r>
        <w:rPr>
          <w:rFonts w:hint="eastAsia" w:ascii="仿宋_GB2312" w:hAnsi="仿宋_GB2312" w:eastAsia="仿宋_GB2312" w:cs="仿宋_GB2312"/>
          <w:color w:val="FF0000"/>
          <w:sz w:val="28"/>
          <w:szCs w:val="28"/>
          <w:highlight w:val="none"/>
          <w:lang w:val="en-US" w:eastAsia="zh-CN"/>
        </w:rPr>
        <w:t>105</w:t>
      </w:r>
      <w:r>
        <w:rPr>
          <w:rFonts w:hint="eastAsia" w:ascii="仿宋_GB2312" w:hAnsi="仿宋_GB2312" w:eastAsia="仿宋_GB2312" w:cs="仿宋_GB2312"/>
          <w:sz w:val="28"/>
          <w:szCs w:val="28"/>
        </w:rPr>
        <w:t>人，综合考虑学院、年级、培训类别、所在党支部等因素，名单如下：</w:t>
      </w:r>
    </w:p>
    <w:p w14:paraId="4B828273">
      <w:pPr>
        <w:spacing w:line="560" w:lineRule="exact"/>
        <w:jc w:val="center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公共管理学院、体育学院分党校第十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八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期入党积极分子培训班</w:t>
      </w:r>
    </w:p>
    <w:p w14:paraId="2BF4CB9A">
      <w:pPr>
        <w:spacing w:line="560" w:lineRule="exact"/>
        <w:ind w:firstLine="560" w:firstLineChars="200"/>
        <w:jc w:val="left"/>
        <w:rPr>
          <w:rFonts w:ascii="楷体_GB2312" w:hAnsi="楷体_GB2312" w:eastAsia="楷体_GB2312" w:cs="楷体_GB2312"/>
          <w:color w:val="FF0000"/>
          <w:sz w:val="28"/>
          <w:szCs w:val="28"/>
        </w:rPr>
      </w:pPr>
    </w:p>
    <w:tbl>
      <w:tblPr>
        <w:tblStyle w:val="6"/>
        <w:tblW w:w="1008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2268"/>
        <w:gridCol w:w="567"/>
        <w:gridCol w:w="1560"/>
        <w:gridCol w:w="567"/>
        <w:gridCol w:w="1417"/>
        <w:gridCol w:w="876"/>
        <w:gridCol w:w="2268"/>
      </w:tblGrid>
      <w:tr w14:paraId="54124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3068D9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331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董美祺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31BF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28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82A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常如意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5295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55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42D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王思敏</w:t>
            </w:r>
          </w:p>
        </w:tc>
        <w:tc>
          <w:tcPr>
            <w:tcW w:w="8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8C1E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82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6FA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周子业</w:t>
            </w:r>
          </w:p>
        </w:tc>
      </w:tr>
      <w:tr w14:paraId="39CFB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117AA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9B0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陈思雨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BA92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9DA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陈小丽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CBD1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56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27C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丁怡媛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FB2A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83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8B3DD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黄婧雅</w:t>
            </w:r>
          </w:p>
        </w:tc>
      </w:tr>
      <w:tr w14:paraId="74945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A0ABD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ED6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杜佳睿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9C7C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30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5EE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冯煦麟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DCF5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57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B69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韩乐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2557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84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A8175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刘家亦</w:t>
            </w:r>
          </w:p>
        </w:tc>
      </w:tr>
      <w:tr w14:paraId="34391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4B5D9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538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胡睿希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3B5E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31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993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韩晶晶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1E21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58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F06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张耀之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DE7B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85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40ACF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刘美彤</w:t>
            </w:r>
          </w:p>
        </w:tc>
      </w:tr>
      <w:tr w14:paraId="3FB7A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70499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C33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姜子悦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E9BE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32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34B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胡佩林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3507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59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5AE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曾李琨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D54337">
            <w:pPr>
              <w:pStyle w:val="1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86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807FE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左颖芝</w:t>
            </w:r>
          </w:p>
        </w:tc>
      </w:tr>
      <w:tr w14:paraId="5955D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E3C8B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974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蒋雨妍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9166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33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154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华梓焱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D939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60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6E5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贺子轩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62F4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87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3A3D7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王静怡</w:t>
            </w:r>
          </w:p>
        </w:tc>
      </w:tr>
      <w:tr w14:paraId="011F0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BD88E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39C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李可诗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E00E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34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97B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黄玉霞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64EC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61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DB4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李景齐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AF20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 xml:space="preserve">   88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6D533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杨家豪</w:t>
            </w:r>
          </w:p>
        </w:tc>
      </w:tr>
      <w:tr w14:paraId="706A5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5D4AE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0EF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李晴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FB91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35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F81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李欣霖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5BDC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62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1D8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耿晨溢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F56E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89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9F682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赵硕</w:t>
            </w:r>
          </w:p>
        </w:tc>
      </w:tr>
      <w:tr w14:paraId="30C9B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97E6B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7A4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林晨曦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7319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36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B2F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刘瑾瑜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F0A8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63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78B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刘洋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F962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90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42E7F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苏佳宇</w:t>
            </w:r>
          </w:p>
        </w:tc>
      </w:tr>
      <w:tr w14:paraId="63D0B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9123B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13B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刘云玉洁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A6E6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37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D91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罗小雅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1102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64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A65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赵志洋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9B71A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91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bottom"/>
          </w:tcPr>
          <w:p w14:paraId="1DF0D5F5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吴雨露</w:t>
            </w:r>
          </w:p>
        </w:tc>
      </w:tr>
      <w:tr w14:paraId="7A2C2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92A42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B0E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鲁先宏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C3E9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D48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张鑫越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C47B2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65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58ED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徐健雄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3E6CE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92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bottom"/>
          </w:tcPr>
          <w:p w14:paraId="6882BA26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戴添晗</w:t>
            </w:r>
          </w:p>
        </w:tc>
      </w:tr>
      <w:tr w14:paraId="639BB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2C4C9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834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梅媛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7AD24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85A0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邱婧之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1E2C6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66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3F78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白婉蓉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A0068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93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noWrap/>
            <w:vAlign w:val="bottom"/>
          </w:tcPr>
          <w:p w14:paraId="2CAC2888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顾芳瑞</w:t>
            </w:r>
          </w:p>
        </w:tc>
      </w:tr>
      <w:tr w14:paraId="7D4A3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bottom"/>
          </w:tcPr>
          <w:p w14:paraId="02EAC058">
            <w:pPr>
              <w:widowControl/>
              <w:jc w:val="center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B3E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邱亚茹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D45F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40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F45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石卓冉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E685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67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86E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李睿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54760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94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74281F52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刘可馨</w:t>
            </w:r>
          </w:p>
        </w:tc>
      </w:tr>
      <w:tr w14:paraId="53A26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7B106C6D">
            <w:pPr>
              <w:widowControl/>
              <w:jc w:val="center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70BF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田家玮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830F6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41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5BF5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伍君怡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9DC1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68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000D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曾鸿莉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33CB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95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0A0DDBBC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邹慧荣</w:t>
            </w:r>
          </w:p>
        </w:tc>
      </w:tr>
      <w:tr w14:paraId="51C86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6CD132C7">
            <w:pPr>
              <w:widowControl/>
              <w:jc w:val="center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6A2F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汪恩祈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D4B3C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42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1F4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杨艳妮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1B635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69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8AA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胡雅芸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43D73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96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0858B79D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李俊彦</w:t>
            </w:r>
          </w:p>
        </w:tc>
      </w:tr>
      <w:tr w14:paraId="7A503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2E0E07C8">
            <w:pPr>
              <w:widowControl/>
              <w:jc w:val="center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1C4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汪梦仪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435B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43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CCB4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姚泠希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80F6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70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7D99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杨谭玥影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0582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97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6BDA86F4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熊添豪</w:t>
            </w:r>
          </w:p>
        </w:tc>
      </w:tr>
      <w:tr w14:paraId="5D1D0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28CA4F02">
            <w:pPr>
              <w:widowControl/>
              <w:jc w:val="center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3978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王佑齐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5E0E7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44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6986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叶川翠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EC5C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71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2E8C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马慧茹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82D77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98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4619D7C5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闫佳雪</w:t>
            </w:r>
          </w:p>
        </w:tc>
      </w:tr>
      <w:tr w14:paraId="74BA9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1C2F8AA7">
            <w:pPr>
              <w:widowControl/>
              <w:jc w:val="center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C806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王柞然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E4325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45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303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郑诚果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66D71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72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CEDB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杨淇淞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3873E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99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7CDB7C1A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郑荣俊</w:t>
            </w:r>
          </w:p>
        </w:tc>
      </w:tr>
      <w:tr w14:paraId="48A42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12C4EBBA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F18F1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向子堃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1696F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46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C856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李爽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DF85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73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C2D0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罗佐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D16F8D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100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4BB09FAB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罗胤凯</w:t>
            </w:r>
          </w:p>
        </w:tc>
      </w:tr>
      <w:tr w14:paraId="6DF7B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CB11E3DF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F78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杨紫怡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DBE903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47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E5E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杜兴菊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90645A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74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87EF0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蔡思瑶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2FE95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AD99D29A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王广垠</w:t>
            </w:r>
          </w:p>
        </w:tc>
      </w:tr>
      <w:tr w14:paraId="3D51B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B2813664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80665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袁浩宇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83A0F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48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E2102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周乐飞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D277F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75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D537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蒲瑾煖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84563C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102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CCFA0C29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孙澎</w:t>
            </w:r>
          </w:p>
        </w:tc>
      </w:tr>
      <w:tr w14:paraId="C0C5F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57CAC7DD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E2267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张定思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27F9F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49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C42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柴丹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BF5D8B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76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87400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周亚麒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7E410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103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175C726F">
            <w:pPr>
              <w:widowControl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/>
              </w:rPr>
              <w:t>陈仕雄</w:t>
            </w:r>
          </w:p>
        </w:tc>
      </w:tr>
      <w:tr w14:paraId="3BD92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855DB3BE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14B5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张靓莹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5C88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50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00D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陶小路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8A619F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77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C87C6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吴靖仪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D5C47F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104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5D7071CF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吴光耀</w:t>
            </w:r>
          </w:p>
        </w:tc>
      </w:tr>
      <w:tr w14:paraId="3A072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8EB39022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C22C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张欣悦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D9C6F5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51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C90F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方俐媛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B580B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78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D1C0F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曲雅宣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AB949B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105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58BE7383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邹宇航</w:t>
            </w:r>
          </w:p>
        </w:tc>
      </w:tr>
      <w:tr w14:paraId="5D55A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4A825CF3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D9B4B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沈玥儒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C775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52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A7AB1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李俊杰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FED601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79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22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袁一鸣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CAA4C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A3A07CE4"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</w:rPr>
            </w:pPr>
          </w:p>
        </w:tc>
      </w:tr>
      <w:tr w14:paraId="54544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689155C8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C5C9E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叶佳音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8D4305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53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8BA9D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艾茹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D57D20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80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887D6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陶诗颖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0C70B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CB628617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2432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79E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27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09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梅帅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0F4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54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AB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史宇伶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113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81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B7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/>
              </w:rPr>
              <w:t>杨雨舟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49C1A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767C16F3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6580EB47">
      <w:pPr>
        <w:spacing w:line="560" w:lineRule="exact"/>
        <w:ind w:firstLine="560" w:firstLineChars="200"/>
        <w:jc w:val="left"/>
        <w:rPr>
          <w:rFonts w:ascii="楷体_GB2312" w:hAnsi="楷体_GB2312" w:eastAsia="楷体_GB2312" w:cs="楷体_GB2312"/>
          <w:color w:val="FF0000"/>
          <w:sz w:val="28"/>
          <w:szCs w:val="28"/>
        </w:rPr>
      </w:pPr>
    </w:p>
    <w:p w14:paraId="028916FD">
      <w:pPr>
        <w:spacing w:line="560" w:lineRule="exact"/>
        <w:ind w:firstLine="560" w:firstLineChars="200"/>
        <w:jc w:val="left"/>
        <w:rPr>
          <w:rFonts w:hint="eastAsia" w:ascii="楷体_GB2312" w:hAnsi="楷体_GB2312" w:eastAsia="楷体_GB2312" w:cs="楷体_GB2312"/>
          <w:color w:val="FF0000"/>
          <w:sz w:val="28"/>
          <w:szCs w:val="28"/>
        </w:rPr>
      </w:pPr>
    </w:p>
    <w:p w14:paraId="20C6F84F">
      <w:pPr>
        <w:pStyle w:val="5"/>
        <w:shd w:val="clear" w:color="auto" w:fill="FFFFFF"/>
        <w:spacing w:before="0" w:beforeAutospacing="0" w:after="0" w:afterAutospacing="0"/>
        <w:ind w:firstLine="480"/>
        <w:rPr>
          <w:rFonts w:hint="eastAsia" w:ascii="仿宋_GB2312" w:hAnsi="仿宋_GB2312" w:eastAsia="仿宋_GB2312" w:cs="仿宋_GB2312"/>
          <w:kern w:val="2"/>
          <w:sz w:val="28"/>
          <w:szCs w:val="28"/>
        </w:rPr>
      </w:pPr>
      <w:r>
        <w:rPr>
          <w:rFonts w:ascii="仿宋_GB2312" w:hAnsi="仿宋_GB2312" w:eastAsia="仿宋_GB2312" w:cs="仿宋_GB2312"/>
          <w:kern w:val="2"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</w:rPr>
        <w:t>、指导老师</w:t>
      </w:r>
    </w:p>
    <w:p w14:paraId="036EC5D6">
      <w:pPr>
        <w:pStyle w:val="5"/>
        <w:shd w:val="clear" w:color="auto" w:fill="FFFFFF"/>
        <w:spacing w:before="0" w:beforeAutospacing="0" w:after="0" w:afterAutospacing="0"/>
        <w:ind w:firstLine="480"/>
        <w:rPr>
          <w:rFonts w:hint="eastAsia" w:ascii="仿宋_GB2312" w:hAnsi="仿宋_GB2312" w:eastAsia="仿宋_GB2312" w:cs="仿宋_GB2312"/>
          <w:kern w:val="2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2"/>
          <w:sz w:val="28"/>
          <w:szCs w:val="28"/>
        </w:rPr>
        <w:t>每班配备指导老师1名，由公共管理学院辅导员陈甜担任，主要负责为班级各项工作的开展提供指导意见与必要帮助，教育引导学员加强自我教育和管理。</w:t>
      </w:r>
    </w:p>
    <w:p w14:paraId="795E2211">
      <w:pPr>
        <w:pStyle w:val="5"/>
        <w:shd w:val="clear" w:color="auto" w:fill="FFFFFF"/>
        <w:spacing w:before="0" w:beforeAutospacing="0" w:after="0" w:afterAutospacing="0"/>
        <w:ind w:firstLine="480"/>
        <w:rPr>
          <w:rFonts w:hint="eastAsia" w:ascii="仿宋_GB2312" w:hAnsi="仿宋_GB2312" w:eastAsia="仿宋_GB2312" w:cs="仿宋_GB2312"/>
          <w:kern w:val="2"/>
          <w:sz w:val="28"/>
          <w:szCs w:val="28"/>
        </w:rPr>
      </w:pPr>
      <w:r>
        <w:rPr>
          <w:rFonts w:ascii="仿宋_GB2312" w:hAnsi="仿宋_GB2312" w:eastAsia="仿宋_GB2312" w:cs="仿宋_GB2312"/>
          <w:kern w:val="2"/>
          <w:sz w:val="28"/>
          <w:szCs w:val="28"/>
        </w:rPr>
        <w:t>2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</w:rPr>
        <w:t>、跟班老师</w:t>
      </w:r>
    </w:p>
    <w:p w14:paraId="3707855F">
      <w:pPr>
        <w:pStyle w:val="5"/>
        <w:shd w:val="clear" w:color="auto" w:fill="FFFFFF"/>
        <w:spacing w:before="0" w:beforeAutospacing="0" w:after="0" w:afterAutospacing="0"/>
        <w:ind w:firstLine="480"/>
        <w:rPr>
          <w:rFonts w:hint="eastAsia" w:ascii="仿宋_GB2312" w:hAnsi="仿宋_GB2312" w:eastAsia="仿宋_GB2312" w:cs="仿宋_GB2312"/>
          <w:kern w:val="2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2"/>
          <w:sz w:val="28"/>
          <w:szCs w:val="28"/>
        </w:rPr>
        <w:t>每讲培训课配备跟班老师1名，由辅导员担任，职责每节课提前10分钟到教室，负责班级全面协调管理，教育引导学员加强自我教育和管理。具体安排如下：第一讲由陈甜担任，第二讲由陈甜担任，第三讲由何磊担任。</w:t>
      </w:r>
    </w:p>
    <w:p w14:paraId="6E0A7145">
      <w:pPr>
        <w:spacing w:line="560" w:lineRule="exact"/>
        <w:ind w:firstLine="560" w:firstLineChars="200"/>
        <w:jc w:val="left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、班委会</w:t>
      </w:r>
    </w:p>
    <w:p w14:paraId="14F66367">
      <w:pPr>
        <w:spacing w:line="560" w:lineRule="exact"/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班委会</w:t>
      </w:r>
      <w:r>
        <w:rPr>
          <w:rFonts w:hint="eastAsia" w:ascii="仿宋_GB2312" w:hAnsi="仿宋_GB2312" w:eastAsia="仿宋_GB2312" w:cs="仿宋_GB2312"/>
          <w:sz w:val="28"/>
          <w:szCs w:val="28"/>
        </w:rPr>
        <w:t>是班级学员与分党校、指导老师、班主任之间的桥梁纽带，是为全班学员服务的自治性机构，设班长、组织委员、宣传委员、纪检委员各1名。</w:t>
      </w:r>
    </w:p>
    <w:p w14:paraId="741FD903">
      <w:pPr>
        <w:spacing w:line="560" w:lineRule="exact"/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班    长</w:t>
      </w:r>
      <w:r>
        <w:rPr>
          <w:rFonts w:hint="eastAsia" w:ascii="仿宋_GB2312" w:hAnsi="仿宋_GB2312" w:eastAsia="仿宋_GB2312" w:cs="仿宋_GB2312"/>
          <w:sz w:val="28"/>
          <w:szCs w:val="28"/>
        </w:rPr>
        <w:t>：全面负责班级各项事务，与指导老师、班主任积极沟通，有效传达并推动执行相关培训安排；定期召开班委会，共同研究班级自选活动的开展；与授课老师对接，协助授课老师做好培训准备工作。</w:t>
      </w:r>
    </w:p>
    <w:p w14:paraId="33737BC4">
      <w:pPr>
        <w:spacing w:line="560" w:lineRule="exact"/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组织委员</w:t>
      </w:r>
      <w:r>
        <w:rPr>
          <w:rFonts w:hint="eastAsia" w:ascii="仿宋_GB2312" w:hAnsi="仿宋_GB2312" w:eastAsia="仿宋_GB2312" w:cs="仿宋_GB2312"/>
          <w:sz w:val="28"/>
          <w:szCs w:val="28"/>
        </w:rPr>
        <w:t>：配合班长工作，统筹做好班级各项活动的组织策划工作，对班级成员党员发展材料的填写进行把关。</w:t>
      </w:r>
    </w:p>
    <w:p w14:paraId="17EC4A8F">
      <w:pPr>
        <w:spacing w:line="560" w:lineRule="exact"/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宣传委员</w:t>
      </w:r>
      <w:r>
        <w:rPr>
          <w:rFonts w:hint="eastAsia" w:ascii="仿宋_GB2312" w:hAnsi="仿宋_GB2312" w:eastAsia="仿宋_GB2312" w:cs="仿宋_GB2312"/>
          <w:sz w:val="28"/>
          <w:szCs w:val="28"/>
        </w:rPr>
        <w:t>：配合班长工作，统筹做好班级活动的记录总结（包括但不限于文字、照片、影像等）；统筹做好班级活动的宣传报道，负责对推文、总结材料等进行把关。</w:t>
      </w:r>
    </w:p>
    <w:p w14:paraId="6A928017">
      <w:pPr>
        <w:spacing w:line="560" w:lineRule="exact"/>
        <w:ind w:firstLine="562" w:firstLineChars="200"/>
        <w:jc w:val="left"/>
        <w:rPr>
          <w:rFonts w:ascii="仿宋_GB2312" w:hAnsi="Times New Roman" w:eastAsia="仿宋_GB2312" w:cs="Times New Roman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纪检委员</w:t>
      </w:r>
      <w:r>
        <w:rPr>
          <w:rFonts w:hint="eastAsia" w:ascii="仿宋_GB2312" w:hAnsi="仿宋_GB2312" w:eastAsia="仿宋_GB2312" w:cs="仿宋_GB2312"/>
          <w:sz w:val="28"/>
          <w:szCs w:val="28"/>
        </w:rPr>
        <w:t>：配合班长工作，统筹做好班级学员的课程签到、活动出勤工作，统计</w:t>
      </w:r>
      <w:r>
        <w:rPr>
          <w:rFonts w:hint="eastAsia" w:ascii="仿宋_GB2312" w:hAnsi="Times New Roman" w:eastAsia="仿宋_GB2312" w:cs="Times New Roman"/>
          <w:sz w:val="28"/>
          <w:szCs w:val="28"/>
        </w:rPr>
        <w:t>应到人数、实到人数、缺勤人数、请假人数；做好党建教育笔记本的签字盖章工作。</w:t>
      </w:r>
    </w:p>
    <w:p w14:paraId="324D1DC4">
      <w:pPr>
        <w:spacing w:line="560" w:lineRule="exact"/>
        <w:jc w:val="center"/>
        <w:rPr>
          <w:rFonts w:hint="eastAsia" w:ascii="仿宋_GB2312" w:hAnsi="Times New Roman" w:eastAsia="仿宋_GB2312" w:cs="Times New Roman"/>
          <w:color w:val="FF0000"/>
          <w:sz w:val="28"/>
          <w:szCs w:val="28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28"/>
          <w:szCs w:val="28"/>
        </w:rPr>
        <w:t>班    长</w:t>
      </w:r>
      <w:r>
        <w:rPr>
          <w:rFonts w:hint="eastAsia" w:ascii="仿宋_GB2312" w:hAnsi="Times New Roman" w:eastAsia="仿宋_GB2312" w:cs="Times New Roman"/>
          <w:sz w:val="28"/>
          <w:szCs w:val="28"/>
          <w:lang w:eastAsia="zh-CN"/>
        </w:rPr>
        <w:t>：</w:t>
      </w:r>
      <w:r>
        <w:rPr>
          <w:rFonts w:hint="eastAsia" w:ascii="仿宋_GB2312" w:hAnsi="Times New Roman" w:eastAsia="仿宋_GB2312" w:cs="Times New Roman"/>
          <w:sz w:val="28"/>
          <w:szCs w:val="28"/>
          <w:lang w:val="en-US" w:eastAsia="zh-CN"/>
        </w:rPr>
        <w:t>李爽</w:t>
      </w:r>
    </w:p>
    <w:p w14:paraId="5ECB4ABC">
      <w:pPr>
        <w:spacing w:line="560" w:lineRule="exact"/>
        <w:jc w:val="center"/>
        <w:rPr>
          <w:rFonts w:hint="eastAsia" w:ascii="仿宋_GB2312" w:hAnsi="Times New Roman" w:eastAsia="仿宋_GB2312" w:cs="Times New Roman"/>
          <w:color w:val="FF0000"/>
          <w:sz w:val="28"/>
          <w:szCs w:val="28"/>
          <w:lang w:eastAsia="zh-CN"/>
        </w:rPr>
      </w:pPr>
      <w:r>
        <w:rPr>
          <w:rFonts w:hint="eastAsia" w:ascii="仿宋_GB2312" w:hAnsi="Times New Roman" w:eastAsia="仿宋_GB2312" w:cs="Times New Roman"/>
          <w:sz w:val="28"/>
          <w:szCs w:val="28"/>
        </w:rPr>
        <w:t>组织委员：黄玉霞</w:t>
      </w:r>
    </w:p>
    <w:p w14:paraId="39C22864">
      <w:pPr>
        <w:spacing w:line="560" w:lineRule="exact"/>
        <w:jc w:val="center"/>
        <w:rPr>
          <w:rFonts w:ascii="仿宋_GB2312" w:hAnsi="Times New Roman" w:eastAsia="仿宋_GB2312" w:cs="Times New Roman"/>
          <w:color w:val="FF0000"/>
          <w:sz w:val="28"/>
          <w:szCs w:val="28"/>
        </w:rPr>
      </w:pPr>
      <w:r>
        <w:rPr>
          <w:rFonts w:hint="eastAsia" w:ascii="仿宋_GB2312" w:hAnsi="Times New Roman" w:eastAsia="仿宋_GB2312" w:cs="Times New Roman"/>
          <w:sz w:val="28"/>
          <w:szCs w:val="28"/>
        </w:rPr>
        <w:t>宣传委员：王柞然</w:t>
      </w:r>
    </w:p>
    <w:p w14:paraId="7310D578">
      <w:pPr>
        <w:spacing w:line="560" w:lineRule="exact"/>
        <w:jc w:val="center"/>
        <w:rPr>
          <w:rFonts w:ascii="仿宋_GB2312" w:hAnsi="Times New Roman" w:eastAsia="仿宋_GB2312" w:cs="Times New Roman"/>
          <w:sz w:val="28"/>
          <w:szCs w:val="28"/>
        </w:rPr>
      </w:pPr>
      <w:r>
        <w:rPr>
          <w:rFonts w:hint="eastAsia" w:ascii="仿宋_GB2312" w:hAnsi="Times New Roman" w:eastAsia="仿宋_GB2312" w:cs="Times New Roman"/>
          <w:sz w:val="28"/>
          <w:szCs w:val="28"/>
        </w:rPr>
        <w:t>纪检委员：董美祺</w:t>
      </w:r>
    </w:p>
    <w:p w14:paraId="51ECAEAF">
      <w:pPr>
        <w:spacing w:line="560" w:lineRule="exact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三、学员管理</w:t>
      </w:r>
    </w:p>
    <w:p w14:paraId="7D40E66E">
      <w:pPr>
        <w:spacing w:line="560" w:lineRule="exact"/>
        <w:rPr>
          <w:rFonts w:hint="eastAsia" w:ascii="楷体_GB2312" w:eastAsia="楷体_GB2312"/>
          <w:b/>
          <w:bCs/>
          <w:sz w:val="28"/>
          <w:szCs w:val="28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>（一）基本规范</w:t>
      </w:r>
    </w:p>
    <w:p w14:paraId="370C1DA1">
      <w:pPr>
        <w:spacing w:line="560" w:lineRule="exact"/>
        <w:ind w:firstLine="42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1.学员必须深入学习贯彻习近平新时代中国特色社会主义思想，坚持实事求是、理论联系实际的作风，认真完成培训班各项任务。</w:t>
      </w:r>
    </w:p>
    <w:p w14:paraId="48F4B8F3">
      <w:pPr>
        <w:spacing w:line="560" w:lineRule="exact"/>
        <w:ind w:firstLine="42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2.学员必须严肃对待并积极参与培训，自觉增强纪律意识，若影响课堂正常教学秩序，将直接影响个人结业、评优。</w:t>
      </w:r>
    </w:p>
    <w:p w14:paraId="279F0AE8">
      <w:pPr>
        <w:spacing w:line="560" w:lineRule="exact"/>
        <w:ind w:firstLine="42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3.学员在学习与培训过程中，应尊敬师长、相互团结，勇于担当、勤于奉献。</w:t>
      </w:r>
    </w:p>
    <w:p w14:paraId="1FD36DC5">
      <w:pPr>
        <w:spacing w:line="560" w:lineRule="exact"/>
        <w:ind w:firstLine="420"/>
        <w:rPr>
          <w:rFonts w:hint="eastAsia" w:ascii="仿宋_GB2312" w:eastAsia="仿宋_GB2312"/>
          <w:color w:val="FF0000"/>
          <w:sz w:val="28"/>
          <w:szCs w:val="28"/>
        </w:rPr>
      </w:pPr>
    </w:p>
    <w:p w14:paraId="170E41AD">
      <w:pPr>
        <w:rPr>
          <w:rFonts w:hint="eastAsia" w:ascii="仿宋_GB2312" w:eastAsia="仿宋_GB2312"/>
          <w:sz w:val="28"/>
          <w:szCs w:val="28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>（二）结业办法</w:t>
      </w:r>
    </w:p>
    <w:p w14:paraId="23779D8B">
      <w:pPr>
        <w:ind w:firstLine="560" w:firstLineChars="200"/>
        <w:rPr>
          <w:rFonts w:hint="eastAsia" w:ascii="仿宋_GB2312" w:eastAsia="仿宋_GB2312"/>
          <w:color w:val="auto"/>
          <w:sz w:val="28"/>
          <w:szCs w:val="28"/>
          <w:highlight w:val="none"/>
        </w:rPr>
      </w:pPr>
      <w:r>
        <w:rPr>
          <w:rFonts w:hint="eastAsia" w:ascii="仿宋_GB2312" w:eastAsia="仿宋_GB2312"/>
          <w:color w:val="auto"/>
          <w:sz w:val="28"/>
          <w:szCs w:val="28"/>
          <w:highlight w:val="none"/>
        </w:rPr>
        <w:t>1.按时参加培训班统一组织的开班仪式、结业考试、结业仪式。</w:t>
      </w:r>
    </w:p>
    <w:p w14:paraId="3DB6E4F6">
      <w:pPr>
        <w:ind w:left="559" w:leftChars="266"/>
        <w:rPr>
          <w:rFonts w:hint="eastAsia" w:ascii="仿宋_GB2312" w:eastAsia="仿宋_GB2312"/>
          <w:color w:val="auto"/>
          <w:sz w:val="28"/>
          <w:szCs w:val="28"/>
          <w:highlight w:val="none"/>
        </w:rPr>
      </w:pPr>
      <w:r>
        <w:rPr>
          <w:rFonts w:hint="eastAsia" w:ascii="仿宋_GB2312" w:eastAsia="仿宋_GB2312"/>
          <w:color w:val="auto"/>
          <w:sz w:val="28"/>
          <w:szCs w:val="28"/>
          <w:highlight w:val="none"/>
        </w:rPr>
        <w:t>2.按时参加培训班统一组织的培训课程，包括3讲理论培训和1讲专题培训。</w:t>
      </w:r>
    </w:p>
    <w:p w14:paraId="2FFF560E">
      <w:pPr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（1）线上课程以腾讯会议导出记录为准；</w:t>
      </w:r>
    </w:p>
    <w:p w14:paraId="2FC89103">
      <w:pPr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（2）线下课程至少提前10分钟到场签到，否则视为迟到，迟到两次视同缺课一次；</w:t>
      </w:r>
    </w:p>
    <w:p w14:paraId="5E92F3B2">
      <w:pPr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（3）若有事不能按时上课者，请提前一天向班长提交书面请假条，再由所在年级辅导员签字，最后把请假条交于党建辅导员陈甜处；</w:t>
      </w:r>
    </w:p>
    <w:p w14:paraId="6EEC39DF">
      <w:pPr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（4）缺课的同学请登录http://dyxx.hust.edu.cn/school_plan.action中查看其它分党校的党课安排，补齐所缺的同一课程，并请主讲老师或分党校助理在《党建教育笔记本》的相应位置签字确认；原则上缺课的学员需在</w:t>
      </w:r>
      <w:r>
        <w:rPr>
          <w:rFonts w:hint="eastAsia" w:ascii="仿宋_GB2312" w:eastAsia="仿宋_GB2312"/>
          <w:color w:val="FF0000"/>
          <w:sz w:val="28"/>
          <w:szCs w:val="28"/>
          <w:highlight w:val="yellow"/>
          <w:lang w:val="en-US" w:eastAsia="zh-CN"/>
        </w:rPr>
        <w:t>5</w:t>
      </w:r>
      <w:r>
        <w:rPr>
          <w:rFonts w:hint="eastAsia" w:ascii="仿宋_GB2312" w:eastAsia="仿宋_GB2312"/>
          <w:color w:val="FF0000"/>
          <w:sz w:val="28"/>
          <w:szCs w:val="28"/>
          <w:highlight w:val="yellow"/>
        </w:rPr>
        <w:t>月15日21:00</w:t>
      </w:r>
      <w:r>
        <w:rPr>
          <w:rFonts w:hint="eastAsia" w:ascii="仿宋_GB2312" w:eastAsia="仿宋_GB2312"/>
          <w:sz w:val="28"/>
          <w:szCs w:val="28"/>
        </w:rPr>
        <w:t>前补完课程。仅限课程补课，相关志愿服务、走访调研、专题课程等需在学院分党校完成。</w:t>
      </w:r>
    </w:p>
    <w:p w14:paraId="3628D085">
      <w:pPr>
        <w:ind w:firstLine="560" w:firstLineChars="200"/>
        <w:rPr>
          <w:rFonts w:ascii="仿宋_GB2312" w:eastAsia="仿宋_GB2312"/>
          <w:sz w:val="28"/>
          <w:szCs w:val="28"/>
        </w:rPr>
      </w:pPr>
    </w:p>
    <w:p w14:paraId="5C120C57">
      <w:pPr>
        <w:spacing w:line="560" w:lineRule="exact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四、课程考核</w:t>
      </w:r>
    </w:p>
    <w:p w14:paraId="5BE2CE39">
      <w:pPr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1、出勤纪律（20%）</w:t>
      </w:r>
    </w:p>
    <w:p w14:paraId="6A5B8256">
      <w:pPr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在不缺课的情况下，出勤纪律的考核分由迟到早退情况、随堂小测的完成情况及课题纪律表现组成。缺席党课且未补课者不能获得结业证书。由分党校助理考核，实行减分制，扣完为止。</w:t>
      </w:r>
    </w:p>
    <w:p w14:paraId="57920C89">
      <w:pPr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2、结业考试（80%）</w:t>
      </w:r>
    </w:p>
    <w:p w14:paraId="76C3F237">
      <w:pPr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考试形式：闭卷。由答题情况决定考试分数。作弊者计0分，并直接考核不合格。</w:t>
      </w:r>
    </w:p>
    <w:p w14:paraId="26373EF2">
      <w:pPr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考试内容：以课程内容为主，兼顾党的二十大精神、党史学习教育、《党章》等内容。</w:t>
      </w:r>
    </w:p>
    <w:p w14:paraId="2CBF5743">
      <w:pPr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01B3689A">
      <w:pPr>
        <w:spacing w:line="560" w:lineRule="exact"/>
        <w:jc w:val="left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五、结业测试及成绩评定</w:t>
      </w:r>
    </w:p>
    <w:p w14:paraId="10C2B609">
      <w:pPr>
        <w:pStyle w:val="5"/>
        <w:shd w:val="clear" w:color="auto" w:fill="FFFFFF"/>
        <w:spacing w:before="0" w:beforeAutospacing="0" w:after="0" w:afterAutospacing="0" w:line="560" w:lineRule="exact"/>
        <w:ind w:firstLine="555"/>
        <w:jc w:val="both"/>
        <w:rPr>
          <w:rFonts w:ascii="仿宋_GB2312" w:hAnsi="Times New Roman" w:eastAsia="仿宋_GB2312" w:cs="Times New Roman"/>
          <w:color w:val="FF0000"/>
          <w:sz w:val="28"/>
          <w:szCs w:val="28"/>
        </w:rPr>
      </w:pPr>
      <w:r>
        <w:rPr>
          <w:rFonts w:hint="eastAsia" w:ascii="仿宋_GB2312" w:hAnsi="Times New Roman" w:eastAsia="仿宋_GB2312" w:cs="Times New Roman"/>
          <w:color w:val="FF0000"/>
          <w:sz w:val="28"/>
          <w:szCs w:val="28"/>
        </w:rPr>
        <w:t>学员最终成绩按百分制设置，各项培训内容的分数比例如下：</w:t>
      </w:r>
    </w:p>
    <w:p w14:paraId="4C735FEB">
      <w:pPr>
        <w:spacing w:line="560" w:lineRule="exact"/>
        <w:ind w:firstLine="560" w:firstLineChars="200"/>
        <w:rPr>
          <w:rFonts w:ascii="仿宋_GB2312" w:hAnsi="Times New Roman" w:eastAsia="仿宋_GB2312" w:cs="Times New Roman"/>
          <w:color w:val="FF0000"/>
          <w:sz w:val="28"/>
          <w:szCs w:val="28"/>
          <w:highlight w:val="yellow"/>
        </w:rPr>
      </w:pPr>
      <w:r>
        <w:rPr>
          <w:rFonts w:hint="eastAsia" w:ascii="仿宋_GB2312" w:hAnsi="Times New Roman" w:eastAsia="仿宋_GB2312" w:cs="Times New Roman"/>
          <w:color w:val="FF0000"/>
          <w:sz w:val="28"/>
          <w:szCs w:val="28"/>
          <w:highlight w:val="yellow"/>
        </w:rPr>
        <w:t>最终成绩=课程出勤（30%）+考试成绩（30%）+结业典礼（20%）</w:t>
      </w:r>
    </w:p>
    <w:p w14:paraId="6A3F8A8E">
      <w:pPr>
        <w:pStyle w:val="5"/>
        <w:shd w:val="clear" w:color="auto" w:fill="FFFFFF"/>
        <w:spacing w:before="0" w:beforeAutospacing="0" w:after="0" w:afterAutospacing="0" w:line="560" w:lineRule="exact"/>
        <w:ind w:firstLine="490"/>
        <w:jc w:val="both"/>
        <w:rPr>
          <w:rFonts w:ascii="仿宋_GB2312" w:hAnsi="Times New Roman" w:eastAsia="仿宋_GB2312" w:cs="Times New Roman"/>
          <w:b/>
          <w:bCs/>
          <w:sz w:val="28"/>
          <w:szCs w:val="28"/>
        </w:rPr>
      </w:pPr>
      <w:bookmarkStart w:id="1" w:name="_GoBack"/>
      <w:bookmarkEnd w:id="1"/>
      <w:r>
        <w:rPr>
          <w:rFonts w:hint="eastAsia" w:ascii="仿宋_GB2312" w:hAnsi="Times New Roman" w:eastAsia="仿宋_GB2312" w:cs="Times New Roman"/>
          <w:b/>
          <w:bCs/>
          <w:sz w:val="28"/>
          <w:szCs w:val="28"/>
        </w:rPr>
        <w:t>注：</w:t>
      </w:r>
    </w:p>
    <w:p w14:paraId="162A7AB2">
      <w:pPr>
        <w:pStyle w:val="5"/>
        <w:shd w:val="clear" w:color="auto" w:fill="FFFFFF"/>
        <w:spacing w:before="0" w:beforeAutospacing="0" w:after="0" w:afterAutospacing="0" w:line="560" w:lineRule="exact"/>
        <w:ind w:firstLine="560" w:firstLineChars="200"/>
        <w:jc w:val="both"/>
        <w:rPr>
          <w:rFonts w:hint="eastAsia" w:ascii="仿宋_GB2312" w:hAnsi="Times New Roman" w:eastAsia="仿宋_GB2312" w:cs="Times New Roman"/>
          <w:sz w:val="28"/>
          <w:szCs w:val="28"/>
        </w:rPr>
      </w:pPr>
      <w:r>
        <w:rPr>
          <w:rFonts w:hint="eastAsia" w:ascii="仿宋_GB2312" w:hAnsi="Times New Roman" w:eastAsia="仿宋_GB2312" w:cs="Times New Roman"/>
          <w:sz w:val="28"/>
          <w:szCs w:val="28"/>
        </w:rPr>
        <w:t>1.其中任何一项得0分者，考核不合格；</w:t>
      </w:r>
    </w:p>
    <w:p w14:paraId="18CAA734">
      <w:pPr>
        <w:pStyle w:val="5"/>
        <w:shd w:val="clear" w:color="auto" w:fill="FFFFFF"/>
        <w:spacing w:before="0" w:beforeAutospacing="0" w:after="0" w:afterAutospacing="0" w:line="560" w:lineRule="exact"/>
        <w:ind w:firstLine="560" w:firstLineChars="200"/>
        <w:jc w:val="both"/>
        <w:rPr>
          <w:rFonts w:hint="eastAsia" w:ascii="仿宋_GB2312" w:hAnsi="Times New Roman" w:eastAsia="仿宋_GB2312" w:cs="Times New Roman"/>
          <w:sz w:val="28"/>
          <w:szCs w:val="28"/>
        </w:rPr>
      </w:pPr>
      <w:r>
        <w:rPr>
          <w:rFonts w:hint="eastAsia" w:ascii="仿宋_GB2312" w:hAnsi="Times New Roman" w:eastAsia="仿宋_GB2312" w:cs="Times New Roman"/>
          <w:sz w:val="28"/>
          <w:szCs w:val="28"/>
        </w:rPr>
        <w:t>2.考试成绩的卷面分数低于80分（含80分），考核不合格；</w:t>
      </w:r>
    </w:p>
    <w:p w14:paraId="2DF2DB6B">
      <w:pPr>
        <w:pStyle w:val="5"/>
        <w:shd w:val="clear" w:color="auto" w:fill="FFFFFF"/>
        <w:spacing w:before="0" w:beforeAutospacing="0" w:after="0" w:afterAutospacing="0" w:line="560" w:lineRule="exact"/>
        <w:ind w:firstLine="560" w:firstLineChars="200"/>
        <w:jc w:val="both"/>
        <w:rPr>
          <w:rFonts w:hint="eastAsia" w:ascii="仿宋_GB2312" w:hAnsi="Times New Roman" w:eastAsia="仿宋_GB2312" w:cs="Times New Roman"/>
          <w:sz w:val="28"/>
          <w:szCs w:val="28"/>
        </w:rPr>
      </w:pPr>
      <w:r>
        <w:rPr>
          <w:rFonts w:hint="eastAsia" w:ascii="仿宋_GB2312" w:hAnsi="Times New Roman" w:eastAsia="仿宋_GB2312" w:cs="Times New Roman"/>
          <w:sz w:val="28"/>
          <w:szCs w:val="28"/>
        </w:rPr>
        <w:t>3.最终成绩低于60分，考核不合格；</w:t>
      </w:r>
    </w:p>
    <w:p w14:paraId="6C252746">
      <w:pPr>
        <w:pStyle w:val="5"/>
        <w:shd w:val="clear" w:color="auto" w:fill="FFFFFF"/>
        <w:spacing w:before="0" w:beforeAutospacing="0" w:after="0" w:afterAutospacing="0" w:line="560" w:lineRule="exact"/>
        <w:ind w:firstLine="560" w:firstLineChars="200"/>
        <w:jc w:val="both"/>
        <w:rPr>
          <w:rFonts w:hint="eastAsia" w:ascii="仿宋_GB2312" w:hAnsi="Times New Roman" w:eastAsia="仿宋_GB2312" w:cs="Times New Roman"/>
          <w:sz w:val="28"/>
          <w:szCs w:val="28"/>
        </w:rPr>
      </w:pPr>
      <w:r>
        <w:rPr>
          <w:rFonts w:hint="eastAsia" w:ascii="仿宋_GB2312" w:hAnsi="Times New Roman" w:eastAsia="仿宋_GB2312" w:cs="Times New Roman"/>
          <w:sz w:val="28"/>
          <w:szCs w:val="28"/>
        </w:rPr>
        <w:t>4.上一期培训考核不合格的入党积极分子，需参加本期入党积极分子的结业考核。</w:t>
      </w:r>
    </w:p>
    <w:p w14:paraId="3C564F45">
      <w:pPr>
        <w:spacing w:line="560" w:lineRule="exact"/>
        <w:ind w:firstLine="560" w:firstLineChars="200"/>
        <w:rPr>
          <w:rFonts w:ascii="仿宋_GB2312" w:hAnsi="Times New Roman" w:eastAsia="仿宋_GB2312" w:cs="Times New Roman"/>
          <w:color w:val="FF0000"/>
          <w:sz w:val="28"/>
          <w:szCs w:val="28"/>
        </w:rPr>
      </w:pPr>
    </w:p>
    <w:p w14:paraId="742BCFE5">
      <w:pPr>
        <w:spacing w:line="560" w:lineRule="exact"/>
        <w:jc w:val="left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六、评优考核</w:t>
      </w:r>
      <w:bookmarkStart w:id="0" w:name="_Hlk87968750"/>
    </w:p>
    <w:bookmarkEnd w:id="0"/>
    <w:p w14:paraId="4888BFEE">
      <w:pPr>
        <w:pStyle w:val="5"/>
        <w:shd w:val="clear" w:color="auto" w:fill="FFFFFF"/>
        <w:spacing w:before="0" w:beforeAutospacing="0" w:after="0" w:afterAutospacing="0" w:line="560" w:lineRule="exact"/>
        <w:ind w:firstLine="560" w:firstLineChars="200"/>
        <w:jc w:val="both"/>
        <w:rPr>
          <w:rFonts w:ascii="仿宋_GB2312" w:hAnsi="Times New Roman" w:eastAsia="仿宋_GB2312" w:cs="Times New Roman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在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2026</w:t>
      </w:r>
      <w:r>
        <w:rPr>
          <w:rFonts w:hint="eastAsia" w:ascii="仿宋_GB2312" w:hAnsi="仿宋_GB2312" w:eastAsia="仿宋_GB2312" w:cs="仿宋_GB2312"/>
          <w:sz w:val="28"/>
          <w:szCs w:val="28"/>
        </w:rPr>
        <w:t>-202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28"/>
          <w:szCs w:val="28"/>
        </w:rPr>
        <w:t>学年度公共管理学院、体育学院分党校培训班全部结课后，将统一组织开展评选工作，评选产生“优秀班级”“优秀学员”。具体评优考核办法后续通知。</w:t>
      </w:r>
    </w:p>
    <w:p w14:paraId="244FD222">
      <w:pPr>
        <w:pStyle w:val="5"/>
        <w:shd w:val="clear" w:color="auto" w:fill="FFFFFF"/>
        <w:spacing w:before="0" w:beforeAutospacing="0" w:after="0" w:afterAutospacing="0" w:line="560" w:lineRule="exact"/>
        <w:ind w:firstLine="555"/>
        <w:jc w:val="both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Times New Roman" w:eastAsia="仿宋_GB2312" w:cs="Times New Roman"/>
          <w:sz w:val="28"/>
          <w:szCs w:val="28"/>
        </w:rPr>
        <w:t>党课学习内容充实丰富，请各位学员协调好自己的时间。预祝大家圆满完成学习任务，顺利结业。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7A6AC42-E0BC-4EB6-B4E5-DF2852D68BC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929ACA45-32FE-4336-97F1-48DA4070393D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3" w:fontKey="{37C6DFE5-C3B9-4E4D-8F14-8BDCBC4BCB2C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BABC3A8D-A886-418A-870E-08CB6781504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082A2B"/>
    <w:rsid w:val="10856898"/>
    <w:rsid w:val="15CC0AD1"/>
    <w:rsid w:val="20735A50"/>
    <w:rsid w:val="24213FB2"/>
    <w:rsid w:val="2BFE1415"/>
    <w:rsid w:val="43DE0B83"/>
    <w:rsid w:val="45B872F1"/>
    <w:rsid w:val="48DB3696"/>
    <w:rsid w:val="6D79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qFormat/>
    <w:uiPriority w:val="99"/>
    <w:rPr>
      <w:sz w:val="18"/>
      <w:szCs w:val="18"/>
    </w:rPr>
  </w:style>
  <w:style w:type="paragraph" w:styleId="3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99"/>
    <w:rPr>
      <w:color w:val="0563C1"/>
      <w:u w:val="single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993</Words>
  <Characters>1167</Characters>
  <Paragraphs>355</Paragraphs>
  <TotalTime>0</TotalTime>
  <ScaleCrop>false</ScaleCrop>
  <LinksUpToDate>false</LinksUpToDate>
  <CharactersWithSpaces>1183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2024-05-22T18:54:00Z</dcterms:created>
  <dc:creator>rui wang</dc:creator>
  <cp:lastModifiedBy>陈甜</cp:lastModifiedBy>
  <cp:lastPrinted>2020-11-12T20:41:00Z</cp:lastPrinted>
  <dcterms:modified xsi:type="dcterms:W3CDTF">2026-04-22T09:03:01Z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42A37AB77F4C4A1FA4E8068CCDD247CA_13</vt:lpwstr>
  </property>
  <property fmtid="{D5CDD505-2E9C-101B-9397-08002B2CF9AE}" pid="4" name="GrammarlyDocumentId">
    <vt:lpwstr>5d561fe52264444d95dccf6106fde608e3864d0e24b062128caea5c855519464</vt:lpwstr>
  </property>
  <property fmtid="{D5CDD505-2E9C-101B-9397-08002B2CF9AE}" pid="5" name="KSOTemplateDocerSaveRecord">
    <vt:lpwstr>eyJoZGlkIjoiYmMzM2ZhZTlhMTZkNjYwYjhmMjIyOWYxZmRhZDZkMmEiLCJ1c2VySWQiOiIyNDM2NTU2ODMifQ==</vt:lpwstr>
  </property>
</Properties>
</file>