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MATHMAG BUILDERS LIMITED</w:t>
      </w:r>
    </w:p>
    <w:p>
      <w:pPr>
        <w:pStyle w:val="Title"/>
      </w:pPr>
      <w:r>
        <w:t>MODULE 07</w:t>
      </w:r>
    </w:p>
    <w:p>
      <w:pPr>
        <w:pStyle w:val="Heading1"/>
      </w:pPr>
      <w:r>
        <w:t>CENTRAL ADMINISTRATION, FINANCE &amp; GOVERNANCE</w:t>
      </w:r>
    </w:p>
    <w:p>
      <w:r>
        <w:t>HR  •  Finance  •  Compliance  •  Quality Assurance  •  Independent Audit  •  Company IT</w:t>
      </w:r>
    </w:p>
    <w:p>
      <w:r>
        <w:t>Controlled V3 standalone governing specification | 25 October 2026</w:t>
      </w:r>
    </w:p>
    <w:p>
      <w:r>
        <w:t>Plan better, build better.</w:t>
      </w:r>
    </w:p>
    <w:p>
      <w:pPr>
        <w:pStyle w:val="Heading1"/>
      </w:pPr>
      <w:r>
        <w:t>Design control</w:t>
      </w:r>
    </w:p>
    <w:p>
      <w:r>
        <w:t>Module 7 is a continuous company-wide governance and enabling-services module. It operates alongside all Modules 1-6 and is not a seventh chronological project step. Its GM delegation and owner-reserved decisions override generic references to “Management” in older module documentation. User-approved technical and financial gates remain binding.</w:t>
      </w:r>
    </w:p>
    <w:p>
      <w:r>
        <w:t>Previously selected Module 7 business rules below are retained without changing the individual approved policy choices. All legal and numerical thresholds require configured validation.</w:t>
      </w:r>
    </w:p>
    <w:p>
      <w:r>
        <w:br w:type="page"/>
      </w:r>
    </w:p>
    <w:p>
      <w:pPr>
        <w:pStyle w:val="Heading1"/>
      </w:pPr>
      <w:r>
        <w:t>03  Module 7 — Central Administration</w:t>
      </w:r>
    </w:p>
    <w:p>
      <w:r>
        <w:t>Module 7 is the company-wide control layer across all modules and projects. It contains Governance and Delegation, HR, Finance/Accounts, Compliance, Central QA, Independent Audit and Security/Administration. The selected design deliberately separates daily GM-led operations from owner-reserved governance and professionally independent sign-off.</w:t>
      </w:r>
    </w:p>
    <w:p>
      <w:pPr>
        <w:pStyle w:val="Heading2"/>
      </w:pPr>
      <w:r>
        <w:t>A. Governance and administrative leadership</w:t>
      </w:r>
    </w:p>
    <w:p>
      <w:pPr>
        <w:pStyle w:val="Heading2"/>
      </w:pPr>
      <w:r>
        <w:t>M7-G01  Owner vs General Manager</w:t>
      </w:r>
    </w:p>
    <w:p>
      <w:r>
        <w:rPr>
          <w:b/>
          <w:color w:val="0D7A74"/>
        </w:rPr>
        <w:t xml:space="preserve">SELECTED RULE — </w:t>
      </w:r>
      <w:r>
        <w:t>Employed GM controls routine operations within a standing owner-approved delegation framework (confirmed Option B).</w:t>
      </w:r>
    </w:p>
    <w:p>
      <w:r>
        <w:t>Required control and evidence: Owner receives cross-company audit and risk dashboards, governance proposals and matters explicitly reserved under governing instruments and approved delegation. No per-invoice, hiring, site or standard purchasing intervention.</w:t>
      </w:r>
    </w:p>
    <w:p>
      <w:pPr>
        <w:pStyle w:val="Heading2"/>
      </w:pPr>
      <w:r>
        <w:t>M7-G02  Department decisions and escalation</w:t>
      </w:r>
    </w:p>
    <w:p>
      <w:r>
        <w:rPr>
          <w:b/>
          <w:color w:val="0D7A74"/>
        </w:rPr>
        <w:t xml:space="preserve">SELECTED RULE — </w:t>
      </w:r>
      <w:r>
        <w:t>Delegate HR, procurement, finance and project approvals to appropriate qualified heads within risk, project and spending matrices (confirmed Option B).</w:t>
      </w:r>
    </w:p>
    <w:p>
      <w:r>
        <w:t>Required control and evidence: Enforce approval authority based on action type, location, source budget, cumulative thresholds, absence status and conflict-of-interest; no purchase splitting, retroactive self-approval or professional safety override.</w:t>
      </w:r>
    </w:p>
    <w:p>
      <w:pPr>
        <w:pStyle w:val="Heading2"/>
      </w:pPr>
      <w:r>
        <w:t>M7-G03  GM absence and deputy succession</w:t>
      </w:r>
    </w:p>
    <w:p>
      <w:r>
        <w:rPr>
          <w:b/>
          <w:color w:val="0D7A74"/>
        </w:rPr>
        <w:t xml:space="preserve">SELECTED RULE — </w:t>
      </w:r>
      <w:r>
        <w:t>Preapproved qualified acting deputies activated through HR under documented limits without fresh owner signoff for each absence (confirmed Option B).</w:t>
      </w:r>
    </w:p>
    <w:p>
      <w:r>
        <w:t>Required control and evidence: GM nominates succession, owner preapproves standing framework; HR verifies triggering condition, time-limited access and nonconflicted eligibility; owner receives notice, not routine decision queue.</w:t>
      </w:r>
    </w:p>
    <w:p>
      <w:pPr>
        <w:pStyle w:val="Heading2"/>
      </w:pPr>
      <w:r>
        <w:t>M7-G04  Emergency management quorum</w:t>
      </w:r>
    </w:p>
    <w:p>
      <w:r>
        <w:rPr>
          <w:b/>
          <w:color w:val="0D7A74"/>
        </w:rPr>
        <w:t xml:space="preserve">SELECTED RULE — </w:t>
      </w:r>
      <w:r>
        <w:t>If no eligible acting deputy, preapproved Emergency Management Committee exercises collective restricted authority (confirmed policy).</w:t>
      </w:r>
    </w:p>
    <w:p>
      <w:r>
        <w:t>Required control and evidence: HR activation, recorded attendance/quorum/recusals/votes, heightened consensus for elevated risk, time-bound scope, no owner-reserved decision powers, protected audit and owner notifications.</w:t>
      </w:r>
    </w:p>
    <w:p>
      <w:pPr>
        <w:pStyle w:val="Heading2"/>
      </w:pPr>
      <w:r>
        <w:t>M7-G05  Management dashboard and meeting decisions</w:t>
      </w:r>
    </w:p>
    <w:p>
      <w:r>
        <w:rPr>
          <w:b/>
          <w:color w:val="0D7A74"/>
        </w:rPr>
        <w:t xml:space="preserve">SELECTED RULE — </w:t>
      </w:r>
      <w:r>
        <w:t>Single accountable company task/decision register with cross-project performance and closure verification (new selected Option B).</w:t>
      </w:r>
    </w:p>
    <w:p>
      <w:r>
        <w:t>Required control and evidence: GM approves department plans/KPIs, management tasks and action owners; deadlines, evidence and independent report-back; elevated exceptions visible to governance. Meeting notes cannot substitute for transactional authorization.</w:t>
      </w:r>
    </w:p>
    <w:p>
      <w:pPr>
        <w:pStyle w:val="Heading2"/>
      </w:pPr>
      <w:r>
        <w:t>B. Human Resources and employee administration</w:t>
      </w:r>
    </w:p>
    <w:p>
      <w:pPr>
        <w:pStyle w:val="Heading2"/>
      </w:pPr>
      <w:r>
        <w:t>M7-H01  Staffing plan and recruitment</w:t>
      </w:r>
    </w:p>
    <w:p>
      <w:r>
        <w:rPr>
          <w:b/>
          <w:color w:val="0D7A74"/>
        </w:rPr>
        <w:t xml:space="preserve">SELECTED RULE — </w:t>
      </w:r>
      <w:r>
        <w:t>Head proposes vacancy; HR verifies approved position/budget, credentials and fair selection; delegated management appoints (new selected Option B).</w:t>
      </w:r>
    </w:p>
    <w:p>
      <w:r>
        <w:t>Required control and evidence: Track requisition, conflict disclosures, advert/referrals, structured shortlist, interviews and hiring decisions; protect applicant privacy; material/senior roles require higher delegated authorization.</w:t>
      </w:r>
    </w:p>
    <w:p>
      <w:pPr>
        <w:pStyle w:val="Heading2"/>
      </w:pPr>
      <w:r>
        <w:t>M7-H02  Employee onboarding and access</w:t>
      </w:r>
    </w:p>
    <w:p>
      <w:r>
        <w:rPr>
          <w:b/>
          <w:color w:val="0D7A74"/>
        </w:rPr>
        <w:t xml:space="preserve">SELECTED RULE — </w:t>
      </w:r>
      <w:r>
        <w:t>HR verifies identity, contract and role, work eligibility and any professional licences; role-specific training and portal activation (new selected Option B).</w:t>
      </w:r>
    </w:p>
    <w:p>
      <w:r>
        <w:t>Required control and evidence: Signed employment agreement, pay terms, statutory enrolment where applicable, emergency contacts with privacy controls, induction, PPE, supervisor and permitted sites; IT enables least privilege only after HR/authorized approval.</w:t>
      </w:r>
    </w:p>
    <w:p>
      <w:pPr>
        <w:pStyle w:val="Heading2"/>
      </w:pPr>
      <w:r>
        <w:t>M7-H03  Attendance, overtime and payroll input</w:t>
      </w:r>
    </w:p>
    <w:p>
      <w:r>
        <w:rPr>
          <w:b/>
          <w:color w:val="0D7A74"/>
        </w:rPr>
        <w:t xml:space="preserve">SELECTED RULE — </w:t>
      </w:r>
      <w:r>
        <w:t>Employee-original attendance plus independent supervisor verification and separate payroll calculation/approval (existing; carried forward).</w:t>
      </w:r>
    </w:p>
    <w:p>
      <w:r>
        <w:t>Required control and evidence: No overwrite of check-in/out timestamps; corrections separately requested and approved. Overtime requires explicit authorized policy/contract approval; evaluate labour law and entitlement. Payroll must not assume subcontractor workers are direct employees.</w:t>
      </w:r>
    </w:p>
    <w:p>
      <w:pPr>
        <w:pStyle w:val="Heading2"/>
      </w:pPr>
      <w:r>
        <w:t>M7-H04  Leave, shift, absence and replacement</w:t>
      </w:r>
    </w:p>
    <w:p>
      <w:r>
        <w:rPr>
          <w:b/>
          <w:color w:val="0D7A74"/>
        </w:rPr>
        <w:t xml:space="preserve">SELECTED RULE — </w:t>
      </w:r>
      <w:r>
        <w:t>Employee-initiated requests and documented operational cover with HR entitlement checking and delegated approval (new selected Option B).</w:t>
      </w:r>
    </w:p>
    <w:p>
      <w:r>
        <w:t>Required control and evidence: Annual/medical/emergency leave types, dates, supporting sensitive records with strict access, staffing conflict checks, holiday/overtime rules via verified local law, balanced leave ledger, escalating nonconflicted review for disputes.</w:t>
      </w:r>
    </w:p>
    <w:p>
      <w:pPr>
        <w:pStyle w:val="Heading2"/>
      </w:pPr>
      <w:r>
        <w:t>M7-H05  Performance reviews and development</w:t>
      </w:r>
    </w:p>
    <w:p>
      <w:r>
        <w:rPr>
          <w:b/>
          <w:color w:val="0D7A74"/>
        </w:rPr>
        <w:t xml:space="preserve">SELECTED RULE — </w:t>
      </w:r>
      <w:r>
        <w:t>Role-specific evidence-based reviews, worker and manager responses, appeal route and improvement plans (confirmed principle, selected Option B).</w:t>
      </w:r>
    </w:p>
    <w:p>
      <w:r>
        <w:t>Required control and evidence: Compare to assigned role and actual constraints; original work reports/verified output, quality and safety compliance, fair context (late materials, weather, design changes) and non-retaliation; performance score must not silently trigger wage deduction/discipline.</w:t>
      </w:r>
    </w:p>
    <w:p>
      <w:pPr>
        <w:pStyle w:val="Heading2"/>
      </w:pPr>
      <w:r>
        <w:t>M7-H06  Training, trade competency and credential expiry</w:t>
      </w:r>
    </w:p>
    <w:p>
      <w:r>
        <w:rPr>
          <w:b/>
          <w:color w:val="0D7A74"/>
        </w:rPr>
        <w:t xml:space="preserve">SELECTED RULE — </w:t>
      </w:r>
      <w:r>
        <w:t>HR central training record with independent qualified verification and equipment/professional role restrictions (new selected Option B).</w:t>
      </w:r>
    </w:p>
    <w:p>
      <w:r>
        <w:t>Required control and evidence: Mandatory training matrix per role/site, renewal reminders, training booking/attendance evidence, qualified signoff; expired mandatory licences block affected professional/operation activities only, not every unrelated task.</w:t>
      </w:r>
    </w:p>
    <w:p>
      <w:pPr>
        <w:pStyle w:val="Heading2"/>
      </w:pPr>
      <w:r>
        <w:t>M7-H07  Complaints, grievances and discipline</w:t>
      </w:r>
    </w:p>
    <w:p>
      <w:r>
        <w:rPr>
          <w:b/>
          <w:color w:val="0D7A74"/>
        </w:rPr>
        <w:t xml:space="preserve">SELECTED RULE — </w:t>
      </w:r>
      <w:r>
        <w:t>Confidential HR cases, fair fact-finding, opportunity to respond, independent appeal and protected channels for GM/supervisor cases (new selected Option B).</w:t>
      </w:r>
    </w:p>
    <w:p>
      <w:r>
        <w:t>Required control and evidence: Role-restricted evidence, due process per contracts/applicable Kenyan law, non-retaliation against reporters, no automatic penalties, independent auditor oversight for fraud/retaliation/implicated management, protected appeal separation.</w:t>
      </w:r>
    </w:p>
    <w:p>
      <w:pPr>
        <w:pStyle w:val="Heading2"/>
      </w:pPr>
      <w:r>
        <w:t>M7-H08  Employment changes and offboarding</w:t>
      </w:r>
    </w:p>
    <w:p>
      <w:r>
        <w:rPr>
          <w:b/>
          <w:color w:val="0D7A74"/>
        </w:rPr>
        <w:t xml:space="preserve">SELECTED RULE — </w:t>
      </w:r>
      <w:r>
        <w:t>Documented contract variation, role transfer or exit; immediate risk-based access/asset recovery, final lawful balances and records (new selected Option B).</w:t>
      </w:r>
    </w:p>
    <w:p>
      <w:r>
        <w:t>Required control and evidence: HR obtains authorization, tracks notices and legally required benefits, projects/worker assignments, PPE/assets, Accounts final payroll/advance settlement under law; revoke access and preserve original worker evidence even after departure.</w:t>
      </w:r>
    </w:p>
    <w:p>
      <w:pPr>
        <w:pStyle w:val="Heading2"/>
      </w:pPr>
      <w:r>
        <w:t>M7-H09  Payroll and worker advances</w:t>
      </w:r>
    </w:p>
    <w:p>
      <w:r>
        <w:rPr>
          <w:b/>
          <w:color w:val="0D7A74"/>
        </w:rPr>
        <w:t xml:space="preserve">SELECTED RULE — </w:t>
      </w:r>
      <w:r>
        <w:t>Accounts independently calculates employee pay and verified recoveries, with separated delegated pay approval and payer controls (previously confirmed Option B).</w:t>
      </w:r>
    </w:p>
    <w:p>
      <w:r>
        <w:t>Required control and evidence: Supports daily/weekly/monthly/piecework/fixed-task; employee visibility limited to own terms and statements; any pay advance/deduction governed by actual agreement and law; errors corrected transparently with versioned ledger.</w:t>
      </w:r>
    </w:p>
    <w:p>
      <w:pPr>
        <w:pStyle w:val="Heading2"/>
      </w:pPr>
      <w:r>
        <w:t>C. Finance, budgeting and commercial controls</w:t>
      </w:r>
    </w:p>
    <w:p>
      <w:pPr>
        <w:pStyle w:val="Heading2"/>
      </w:pPr>
      <w:r>
        <w:t>M7-F01  Chart of accounts and project finance</w:t>
      </w:r>
    </w:p>
    <w:p>
      <w:r>
        <w:rPr>
          <w:b/>
          <w:color w:val="0D7A74"/>
        </w:rPr>
        <w:t xml:space="preserve">SELECTED RULE — </w:t>
      </w:r>
      <w:r>
        <w:t>Central company general ledger with project/job/cost-code subledgers and distinct commercial commitments (new selected Option B).</w:t>
      </w:r>
    </w:p>
    <w:p>
      <w:r>
        <w:t>Required control and evidence: Separate project quoted budget, approved changes, PO commitment, accrued expense, actual expense, cash paid, receivable and recoverable advance; maintain multi-contract scope, tax categorization and traceable cost center dimensions.</w:t>
      </w:r>
    </w:p>
    <w:p>
      <w:pPr>
        <w:pStyle w:val="Heading2"/>
      </w:pPr>
      <w:r>
        <w:t>M7-F02  Budget approvals and variance management</w:t>
      </w:r>
    </w:p>
    <w:p>
      <w:r>
        <w:rPr>
          <w:b/>
          <w:color w:val="0D7A74"/>
        </w:rPr>
        <w:t xml:space="preserve">SELECTED RULE — </w:t>
      </w:r>
      <w:r>
        <w:t>Management authorizes initial budget and material revisions; QS forecasts and Accounts validates actual finance (new selected Option B).</w:t>
      </w:r>
    </w:p>
    <w:p>
      <w:r>
        <w:t>Required control and evidence: PM/QS plan cost-to-complete, requisitions checked against budget commitment and delegated thresholds; supported variation vs internal forecast distinguished; exceptions not silently added to client contract price.</w:t>
      </w:r>
    </w:p>
    <w:p>
      <w:pPr>
        <w:pStyle w:val="Heading2"/>
      </w:pPr>
      <w:r>
        <w:t>M7-F03  Client billing and debt collection</w:t>
      </w:r>
    </w:p>
    <w:p>
      <w:r>
        <w:rPr>
          <w:b/>
          <w:color w:val="0D7A74"/>
        </w:rPr>
        <w:t xml:space="preserve">SELECTED RULE — </w:t>
      </w:r>
      <w:r>
        <w:t>Contract-specific milestone/schedule/verified-progress invoices with Accounts reconciliation and management-controlled credit decisions (confirmed Option B).</w:t>
      </w:r>
    </w:p>
    <w:p>
      <w:r>
        <w:t>Required control and evidence: PM progress certificate and QS valuation when applicable; Accounts issues controlled invoice and posts independently verified payment. Financial reminder sending follows previous rule: Accounts manually controls timing, though overdue risk alerts may be automatic.</w:t>
      </w:r>
    </w:p>
    <w:p>
      <w:pPr>
        <w:pStyle w:val="Heading2"/>
      </w:pPr>
      <w:r>
        <w:t>M7-F04  Supplier payable control</w:t>
      </w:r>
    </w:p>
    <w:p>
      <w:r>
        <w:rPr>
          <w:b/>
          <w:color w:val="0D7A74"/>
        </w:rPr>
        <w:t xml:space="preserve">SELECTED RULE — </w:t>
      </w:r>
      <w:r>
        <w:t>Approved supplier/master verification; valid award and PO, accepted GRN or contract-permitted advance stage, verified invoice and payment destination (confirmed Option B).</w:t>
      </w:r>
    </w:p>
    <w:p>
      <w:r>
        <w:t>Required control and evidence: Prevent duplicates and invoice splitting; account changes require out-of-band verification and renewed approval of affected pending payments. Sensitive supplier bank details not exposed to ordinary site users.</w:t>
      </w:r>
    </w:p>
    <w:p>
      <w:pPr>
        <w:pStyle w:val="Heading2"/>
      </w:pPr>
      <w:r>
        <w:t>M7-F05  Supplier advances, shortage claims and recoveries</w:t>
      </w:r>
    </w:p>
    <w:p>
      <w:r>
        <w:rPr>
          <w:b/>
          <w:color w:val="0D7A74"/>
        </w:rPr>
        <w:t xml:space="preserve">SELECTED RULE — </w:t>
      </w:r>
      <w:r>
        <w:t>Contract-permitted risk-screened prepayment with formal milestone offset and monitored recovery (confirmed Option B).</w:t>
      </w:r>
    </w:p>
    <w:p>
      <w:r>
        <w:t>Required control and evidence: Track supplier default/notice, alternative sourcing, Contracts enforceable remedies, Accounts exposure, settlement vs accounting impairment, delegated financial approval and independent audit; apply precise payment/recovery rights from signed documents.</w:t>
      </w:r>
    </w:p>
    <w:p>
      <w:pPr>
        <w:pStyle w:val="Heading2"/>
      </w:pPr>
      <w:r>
        <w:t>M7-F06  Payment batch creation and disbursement</w:t>
      </w:r>
    </w:p>
    <w:p>
      <w:r>
        <w:rPr>
          <w:b/>
          <w:color w:val="0D7A74"/>
        </w:rPr>
        <w:t xml:space="preserve">SELECTED RULE — </w:t>
      </w:r>
      <w:r>
        <w:t>Independent payable preparation, verification, authorization, secure payment initiation and separate post-payment reconciliation (new selected Option B).</w:t>
      </w:r>
    </w:p>
    <w:p>
      <w:r>
        <w:t>Required control and evidence: Maker/checker/approver/payer rights cannot collapse into one person; payment file integrity, approved payee crosscheck just before release, duplicate detection, failed/reversed payments, transfer fees and bank references. No pay without valid verified destination.</w:t>
      </w:r>
    </w:p>
    <w:p>
      <w:pPr>
        <w:pStyle w:val="Heading2"/>
      </w:pPr>
      <w:r>
        <w:t>M7-F07  Petty cash, travel, expenses and staff imprests</w:t>
      </w:r>
    </w:p>
    <w:p>
      <w:r>
        <w:rPr>
          <w:b/>
          <w:color w:val="0D7A74"/>
        </w:rPr>
        <w:t xml:space="preserve">SELECTED RULE — </w:t>
      </w:r>
      <w:r>
        <w:t>Controlled imprest/cashless-first approach with receipts, accountable limits, reimbursement review and timely settlement (new selected Option B).</w:t>
      </w:r>
    </w:p>
    <w:p>
      <w:r>
        <w:t>Required control and evidence: Employee claim or authorized cash advance, manager verifies business purpose, Accounts checks policy/duplicate receipts and budget, delegated approval, reconciliation, repayment/approved lawful recovery of unsupported spending; review recurring patterns.</w:t>
      </w:r>
    </w:p>
    <w:p>
      <w:pPr>
        <w:pStyle w:val="Heading2"/>
      </w:pPr>
      <w:r>
        <w:t>M7-F08  Bank, mobile-money and cash reconciliation</w:t>
      </w:r>
    </w:p>
    <w:p>
      <w:r>
        <w:rPr>
          <w:b/>
          <w:color w:val="0D7A74"/>
        </w:rPr>
        <w:t xml:space="preserve">SELECTED RULE — </w:t>
      </w:r>
      <w:r>
        <w:t>Accounts performs scheduled independent bank/M-Pesa reconciliation with investigation and controlled journal corrections (new selected Option B).</w:t>
      </w:r>
    </w:p>
    <w:p>
      <w:r>
        <w:t>Required control and evidence: Import statements/read-only direct reconciliation where supported, map receipts/payments and fees, monitor unpresented/failed/duplicate transfers, require second-role signoff for reconciliation and material journals, audit unmatched transactions.</w:t>
      </w:r>
    </w:p>
    <w:p>
      <w:pPr>
        <w:pStyle w:val="Heading2"/>
      </w:pPr>
      <w:r>
        <w:t>M7-F09  Payroll authorization and statutory remittances</w:t>
      </w:r>
    </w:p>
    <w:p>
      <w:r>
        <w:rPr>
          <w:b/>
          <w:color w:val="0D7A74"/>
        </w:rPr>
        <w:t xml:space="preserve">SELECTED RULE — </w:t>
      </w:r>
      <w:r>
        <w:t>HR controls authorized staff/terms; site verifies work; Accounts independently calculates and pays only authorized net pay (confirmed pattern, finalized Option B).</w:t>
      </w:r>
    </w:p>
    <w:p>
      <w:r>
        <w:t>Required control and evidence: No payroll for unverified or duplicate worker records; applicable PAYE/pension/social-security and other payroll obligations configured from current rules; bank-beneficiary changes under same strong out-of-band safeguards.</w:t>
      </w:r>
    </w:p>
    <w:p>
      <w:pPr>
        <w:pStyle w:val="Heading2"/>
      </w:pPr>
      <w:r>
        <w:t>M7-F10  Tax/statutory filing and professional fees</w:t>
      </w:r>
    </w:p>
    <w:p>
      <w:r>
        <w:rPr>
          <w:b/>
          <w:color w:val="0D7A74"/>
        </w:rPr>
        <w:t xml:space="preserve">SELECTED RULE — </w:t>
      </w:r>
      <w:r>
        <w:t>Central Compliance owns requirements calendar while Accounts prepares financial returns/payments and appropriately authorized professionals certify (new selected Option B).</w:t>
      </w:r>
    </w:p>
    <w:p>
      <w:r>
        <w:t>Required control and evidence: Country/county/project tax and statutory requirements must be confirmed by responsible qualified advisers; never hard-code unverified rates or deadlines; keep returns, acknowledgments, receipts, corrections and escalation evidence.</w:t>
      </w:r>
    </w:p>
    <w:p>
      <w:pPr>
        <w:pStyle w:val="Heading2"/>
      </w:pPr>
      <w:r>
        <w:t>M7-F11  Financial period closing and reporting</w:t>
      </w:r>
    </w:p>
    <w:p>
      <w:r>
        <w:rPr>
          <w:b/>
          <w:color w:val="0D7A74"/>
        </w:rPr>
        <w:t xml:space="preserve">SELECTED RULE — </w:t>
      </w:r>
      <w:r>
        <w:t>Accounts closes periods with reconciliations, aged balances, projects cost-to-complete and management review (new selected Option B).</w:t>
      </w:r>
    </w:p>
    <w:p>
      <w:r>
        <w:t>Required control and evidence: Versioned management reports: cash and bank, payables, receivables, supplier advances, payroll, VAT/tax as applicable, budget vs actual, profitability, commitments, project exposures, write-offs and liabilities; closed periods changed only via controlled journal adjustment.</w:t>
      </w:r>
    </w:p>
    <w:p>
      <w:pPr>
        <w:pStyle w:val="Heading2"/>
      </w:pPr>
      <w:r>
        <w:t>M7-F12  Credit notes, refunds, settlements and write-offs</w:t>
      </w:r>
    </w:p>
    <w:p>
      <w:r>
        <w:rPr>
          <w:b/>
          <w:color w:val="0D7A74"/>
        </w:rPr>
        <w:t xml:space="preserve">SELECTED RULE — </w:t>
      </w:r>
      <w:r>
        <w:t>Accounts independently calculates balance; Contracts verifies legal entitlement; delegated managers approve within limits (confirmed Option B).</w:t>
      </w:r>
    </w:p>
    <w:p>
      <w:r>
        <w:t>Required control and evidence: Client/supplier credits require traceable invoice/contract basis and reverified beneficiary where paid; financial impairment recognized separately from legal waiver; high-risk audit oversight and GM escalation.</w:t>
      </w:r>
    </w:p>
    <w:p>
      <w:pPr>
        <w:pStyle w:val="Heading2"/>
      </w:pPr>
      <w:r>
        <w:t>M7-F13  Project final commercial reconciliation</w:t>
      </w:r>
    </w:p>
    <w:p>
      <w:r>
        <w:rPr>
          <w:b/>
          <w:color w:val="0D7A74"/>
        </w:rPr>
        <w:t xml:space="preserve">SELECTED RULE — </w:t>
      </w:r>
      <w:r>
        <w:t>PM confirms physical completion; QS verifies variations and final account; Accounts confirms ledger, retentions and claims (new selected Option B).</w:t>
      </w:r>
    </w:p>
    <w:p>
      <w:r>
        <w:t>Required control and evidence: Unresolved warranties/client debt/retention/defects remain open in separate registers. No off-book settlement; supplier and client ownership material closeout feeds commercial closeout but is distinct.</w:t>
      </w:r>
    </w:p>
    <w:p>
      <w:pPr>
        <w:pStyle w:val="Heading2"/>
      </w:pPr>
      <w:r>
        <w:t>D. Compliance and central quality assurance</w:t>
      </w:r>
    </w:p>
    <w:p>
      <w:pPr>
        <w:pStyle w:val="Heading2"/>
      </w:pPr>
      <w:r>
        <w:t>M7-C01  Statutory/professional obligations register</w:t>
      </w:r>
    </w:p>
    <w:p>
      <w:r>
        <w:rPr>
          <w:b/>
          <w:color w:val="0D7A74"/>
        </w:rPr>
        <w:t xml:space="preserve">SELECTED RULE — </w:t>
      </w:r>
      <w:r>
        <w:t>Central qualified Compliance Officer maintains source-linked register of obligations, proof and renewal dates (confirmed Option B).</w:t>
      </w:r>
    </w:p>
    <w:p>
      <w:r>
        <w:t>Required control and evidence: Qualified Leads own discipline requirements; Approvals Officer/PM run project submissions; automatic reminders, risk escalation and affected-activity restrictions where mandatory prerequisites missing; management cannot self-issue technical clearance.</w:t>
      </w:r>
    </w:p>
    <w:p>
      <w:pPr>
        <w:pStyle w:val="Heading2"/>
      </w:pPr>
      <w:r>
        <w:t>M7-C02  Independent compliance continuity</w:t>
      </w:r>
    </w:p>
    <w:p>
      <w:r>
        <w:rPr>
          <w:b/>
          <w:color w:val="0D7A74"/>
        </w:rPr>
        <w:t xml:space="preserve">SELECTED RULE — </w:t>
      </w:r>
      <w:r>
        <w:t>GM appoints qualified Compliance Officer; predesignates competent deputies for HR activation; last-resort external backup preapproved (confirmed Option B).</w:t>
      </w:r>
    </w:p>
    <w:p>
      <w:r>
        <w:t>Required control and evidence: Acting rights time-bounded, scoped and independently audited; external backup must receive least-privilege access and confidentiality terms, without requiring per-absence owner signoff.</w:t>
      </w:r>
    </w:p>
    <w:p>
      <w:pPr>
        <w:pStyle w:val="Heading2"/>
      </w:pPr>
      <w:r>
        <w:t>M7-C03  Regulatory change control</w:t>
      </w:r>
    </w:p>
    <w:p>
      <w:r>
        <w:rPr>
          <w:b/>
          <w:color w:val="0D7A74"/>
        </w:rPr>
        <w:t xml:space="preserve">SELECTED RULE — </w:t>
      </w:r>
      <w:r>
        <w:t>Compliance monitors trusted official changes, qualified professionals assess applicability and effective date; PM/QS/Contracts assess each affected project (confirmed Option B).</w:t>
      </w:r>
    </w:p>
    <w:p>
      <w:r>
        <w:t>Required control and evidence: Do not assume retroactivity. Mandatory affected work may be restricted; client variations negotiated where lawful, no unilateral charges. Unlock only after professional/safety/compliance clearance and authorized digital work release.</w:t>
      </w:r>
    </w:p>
    <w:p>
      <w:pPr>
        <w:pStyle w:val="Heading2"/>
      </w:pPr>
      <w:r>
        <w:t>M7-C04  Quality oversight and hold points</w:t>
      </w:r>
    </w:p>
    <w:p>
      <w:r>
        <w:rPr>
          <w:b/>
          <w:color w:val="0D7A74"/>
        </w:rPr>
        <w:t xml:space="preserve">SELECTED RULE — </w:t>
      </w:r>
      <w:r>
        <w:t>Independent Central QA register for recurring construction defects, lot issues, nonconformances, investigations and preventive actions (confirmed Option B).</w:t>
      </w:r>
    </w:p>
    <w:p>
      <w:r>
        <w:t>Required control and evidence: QA may impose narrow provisional serious-defect holds but cannot replace licensed professional signoff. Independent qualified lead confirms/resolves hold; PM implements, QS/Accounts track costs and source of legal liability.</w:t>
      </w:r>
    </w:p>
    <w:p>
      <w:pPr>
        <w:pStyle w:val="Heading2"/>
      </w:pPr>
      <w:r>
        <w:t>M7-C05  Supplier and material quality lot tracking</w:t>
      </w:r>
    </w:p>
    <w:p>
      <w:r>
        <w:rPr>
          <w:b/>
          <w:color w:val="0D7A74"/>
        </w:rPr>
        <w:t xml:space="preserve">SELECTED RULE — </w:t>
      </w:r>
      <w:r>
        <w:t>QA tracks supplier lots from PO/GRN through stores, transfer and installation; unsafe or suspect lots quarantined (confirmed Option B).</w:t>
      </w:r>
    </w:p>
    <w:p>
      <w:r>
        <w:t>Required control and evidence: Storekeeper physically isolates and blocks issuance; professionals test/clear or reject; Procurement pursues supplier remedies; affected installed work gets scoped professional assessment; Accounts adjusts credited cost only against verified documents.</w:t>
      </w:r>
    </w:p>
    <w:p>
      <w:pPr>
        <w:pStyle w:val="Heading2"/>
      </w:pPr>
      <w:r>
        <w:t>M7-C06  Corrective action verification and recurrence</w:t>
      </w:r>
    </w:p>
    <w:p>
      <w:r>
        <w:rPr>
          <w:b/>
          <w:color w:val="0D7A74"/>
        </w:rPr>
        <w:t xml:space="preserve">SELECTED RULE — </w:t>
      </w:r>
      <w:r>
        <w:t>Every defect/incident creates accountable root-cause review and measurable corrective/preventive actions (confirmed Option B).</w:t>
      </w:r>
    </w:p>
    <w:p>
      <w:r>
        <w:t>Required control and evidence: Technical Leads approve technical measures; independent competent verifier tests effectiveness; QA trends recurrence across sites; protected auditors verify high-risk financial/governance actions are truly closed.</w:t>
      </w:r>
    </w:p>
    <w:p>
      <w:pPr>
        <w:pStyle w:val="Heading2"/>
      </w:pPr>
      <w:r>
        <w:t>E. Independent audit, ethics and investigations</w:t>
      </w:r>
    </w:p>
    <w:p>
      <w:pPr>
        <w:pStyle w:val="Heading2"/>
      </w:pPr>
      <w:r>
        <w:t>M7-A01  Independent auditor appointment and protection</w:t>
      </w:r>
    </w:p>
    <w:p>
      <w:r>
        <w:rPr>
          <w:b/>
          <w:color w:val="0D7A74"/>
        </w:rPr>
        <w:t xml:space="preserve">SELECTED RULE — </w:t>
      </w:r>
      <w:r>
        <w:t>Lead independent auditor has owner/governance-controlled appointment/removal, separate from unilateral GM operational control (confirmed Option B).</w:t>
      </w:r>
    </w:p>
    <w:p>
      <w:r>
        <w:t>Required control and evidence: HR administers terms/resources, GM ensures cooperation, auditor retains protected read access and secured case evidence; no auditor may approve company spending they later audit as independent.</w:t>
      </w:r>
    </w:p>
    <w:p>
      <w:pPr>
        <w:pStyle w:val="Heading2"/>
      </w:pPr>
      <w:r>
        <w:t>M7-A02  Automated anomaly and risk analytics</w:t>
      </w:r>
    </w:p>
    <w:p>
      <w:r>
        <w:rPr>
          <w:b/>
          <w:color w:val="0D7A74"/>
        </w:rPr>
        <w:t xml:space="preserve">SELECTED RULE — </w:t>
      </w:r>
      <w:r>
        <w:t>Risk-based monitoring for duplicate invoices, split purchases, beneficiary changes, suspicious journal entries and material diversion (confirmed Option B).</w:t>
      </w:r>
    </w:p>
    <w:p>
      <w:r>
        <w:t>Required control and evidence: Alerts preserve allegation/evidence status, not guilt; compare cross-project procurement, material discrepancies, payroll and supplier master records; prioritize serious cases without assuming a flag proves fraud.</w:t>
      </w:r>
    </w:p>
    <w:p>
      <w:pPr>
        <w:pStyle w:val="Heading2"/>
      </w:pPr>
      <w:r>
        <w:t>M7-A03  Anonymous/identified whistleblower channel</w:t>
      </w:r>
    </w:p>
    <w:p>
      <w:r>
        <w:rPr>
          <w:b/>
          <w:color w:val="0D7A74"/>
        </w:rPr>
        <w:t xml:space="preserve">SELECTED RULE — </w:t>
      </w:r>
      <w:r>
        <w:t>Protected confidential or anonymous intake with case reference, status updates and independent triage (confirmed Option B).</w:t>
      </w:r>
    </w:p>
    <w:p>
      <w:r>
        <w:t>Required control and evidence: Separate GM-related cases from GM; restrict reporter identity and no automatic inference linking anonymous cases to staff identities. Anti-retaliation monitoring for known protected reporters without disclosure; independent appeal review.</w:t>
      </w:r>
    </w:p>
    <w:p>
      <w:pPr>
        <w:pStyle w:val="Heading2"/>
      </w:pPr>
      <w:r>
        <w:t>M7-A04  Finding resolution and independent closure</w:t>
      </w:r>
    </w:p>
    <w:p>
      <w:r>
        <w:rPr>
          <w:b/>
          <w:color w:val="0D7A74"/>
        </w:rPr>
        <w:t xml:space="preserve">SELECTED RULE — </w:t>
      </w:r>
      <w:r>
        <w:t>Auditor records severity, findings/evidence; nonconflicted management assigns corrective owners, independent auditor verifies closure (confirmed Option B).</w:t>
      </w:r>
    </w:p>
    <w:p>
      <w:r>
        <w:t>Required control and evidence: Critical/high issues escalated via protected governance channel, including owner when GM implicated; immutable documents, fair response opportunities, legal privileges/confidentiality, no secret suppression or self-closure.</w:t>
      </w:r>
    </w:p>
    <w:p>
      <w:pPr>
        <w:pStyle w:val="Heading2"/>
      </w:pPr>
      <w:r>
        <w:t>M7-A05  External reporting and legal constraints</w:t>
      </w:r>
    </w:p>
    <w:p>
      <w:r>
        <w:rPr>
          <w:b/>
          <w:color w:val="0D7A74"/>
        </w:rPr>
        <w:t xml:space="preserve">SELECTED RULE — </w:t>
      </w:r>
      <w:r>
        <w:t>Independent legal/compliance assessment of mandatory authority notifications without implicated-management veto (confirmed Option B).</w:t>
      </w:r>
    </w:p>
    <w:p>
      <w:r>
        <w:t>Required control and evidence: Record date, statutory trigger, notification authority, approvals where law permits, evidence and eventual response; no system requirement should enable illegal withholding of mandatory reports.</w:t>
      </w:r>
    </w:p>
    <w:p>
      <w:pPr>
        <w:pStyle w:val="Heading2"/>
      </w:pPr>
      <w:r>
        <w:t>F. Corporate documents, IT and information governance</w:t>
      </w:r>
    </w:p>
    <w:p>
      <w:pPr>
        <w:pStyle w:val="Heading2"/>
      </w:pPr>
      <w:r>
        <w:t>M7-I01  User roles, identity and access</w:t>
      </w:r>
    </w:p>
    <w:p>
      <w:r>
        <w:rPr>
          <w:b/>
          <w:color w:val="0D7A74"/>
        </w:rPr>
        <w:t xml:space="preserve">SELECTED RULE — </w:t>
      </w:r>
      <w:r>
        <w:t>Central role + project scope + approval limit checks, with 2FA for sensitive actions and individual non-shared accounts (new selected Option B).</w:t>
      </w:r>
    </w:p>
    <w:p>
      <w:r>
        <w:t>Required control and evidence: HR governs activation/deactivation; IT enforces least privilege; emergency time-limited privilege elevation separately approved and recorded; no shared supervisor/worker login; client isolated to own project; audit access independent.</w:t>
      </w:r>
    </w:p>
    <w:p>
      <w:pPr>
        <w:pStyle w:val="Heading2"/>
      </w:pPr>
      <w:r>
        <w:t>M7-I02  Confidential company document control</w:t>
      </w:r>
    </w:p>
    <w:p>
      <w:r>
        <w:rPr>
          <w:b/>
          <w:color w:val="0D7A74"/>
        </w:rPr>
        <w:t xml:space="preserve">SELECTED RULE — </w:t>
      </w:r>
      <w:r>
        <w:t>Versioned, project/department-scoped files with formal issue sets, metadata and publication consent (new selected Option B).</w:t>
      </w:r>
    </w:p>
    <w:p>
      <w:r>
        <w:t>Required control and evidence: Architectural source working files stay internal; contract, HR, payroll, technical certificates and protected cases access-restricted; client sees released PDFs/images only. Digital signatures must be legally appropriate, not counterfeit professional stamps.</w:t>
      </w:r>
    </w:p>
    <w:p>
      <w:pPr>
        <w:pStyle w:val="Heading2"/>
      </w:pPr>
      <w:r>
        <w:t>M7-I03  Communication and alerts</w:t>
      </w:r>
    </w:p>
    <w:p>
      <w:r>
        <w:rPr>
          <w:b/>
          <w:color w:val="0D7A74"/>
        </w:rPr>
        <w:t xml:space="preserve">SELECTED RULE — </w:t>
      </w:r>
      <w:r>
        <w:t>Event-triggered task notifications for compliance, safety, inspections, overdue invoices and role assignments (new selected Option B).</w:t>
      </w:r>
    </w:p>
    <w:p>
      <w:r>
        <w:t>Required control and evidence: Use SMS/WhatsApp/email/in-app only where permitted/configured; avoid exposing confidential details in notifications. Preserve manual Accounts discretion over CLIENT payment-reminder timing; do not auto-demand payment when not approved.</w:t>
      </w:r>
    </w:p>
    <w:p>
      <w:pPr>
        <w:pStyle w:val="Heading2"/>
      </w:pPr>
      <w:r>
        <w:t>M7-I04  Backup, recovery and tamper evidence</w:t>
      </w:r>
    </w:p>
    <w:p>
      <w:r>
        <w:rPr>
          <w:b/>
          <w:color w:val="0D7A74"/>
        </w:rPr>
        <w:t xml:space="preserve">SELECTED RULE — </w:t>
      </w:r>
      <w:r>
        <w:t>Encrypted protected file storage, backups, disaster recovery drills, audit retention and secure restoration (new selected Option B).</w:t>
      </w:r>
    </w:p>
    <w:p>
      <w:r>
        <w:t>Required control and evidence: Access/event logs tamper-evident; workers can correct by addendum not overwrite; files use virus scanning/content controls and versioning; data-retention/privacy and breach-response requirements set per applicable law and verified policy.</w:t>
      </w:r>
    </w:p>
    <w:p>
      <w:pPr>
        <w:pStyle w:val="Heading2"/>
      </w:pPr>
      <w:r>
        <w:t>M7-I05  Dashboards and company reporting</w:t>
      </w:r>
    </w:p>
    <w:p>
      <w:r>
        <w:rPr>
          <w:b/>
          <w:color w:val="0D7A74"/>
        </w:rPr>
        <w:t xml:space="preserve">SELECTED RULE — </w:t>
      </w:r>
      <w:r>
        <w:t>Separate owner governance dashboard, GM operating cockpit, departmental task queues and PM project scorecards (new selected Option B).</w:t>
      </w:r>
    </w:p>
    <w:p>
      <w:r>
        <w:t>Required control and evidence: Owner: portfolio profitability, cash, governance/risks, audit status without daily approval queue. GM: delivery, budgets, resources, exceptions. PM: site operations; Accounts: finance; HR: protected workforce; Audit: independent findings. KPI charts must use verified source transactions.</w:t>
      </w:r>
    </w:p>
    <w:p>
      <w:r>
        <w:br w:type="page"/>
      </w:r>
    </w:p>
    <w:p>
      <w:pPr>
        <w:pStyle w:val="Heading1"/>
      </w:pPr>
      <w:r>
        <w:t>7.1 Cross-module authority interpretation</w:t>
      </w:r>
    </w:p>
    <w:p>
      <w:pPr>
        <w:pStyle w:val="ListBullet"/>
      </w:pPr>
      <w:r>
        <w:t>GOV-01 Governance: The owner retains reserved strategic powers and protected oversight, while the employed General Manager (GM) holds company-wide operational accountability. Owner access to reporting does not authorize routine operational interference.</w:t>
      </w:r>
    </w:p>
    <w:p>
      <w:pPr>
        <w:pStyle w:val="ListBullet"/>
      </w:pPr>
      <w:r>
        <w:t>GOV-02 Delegation: Department heads, Project Managers and designated officers may authorize decisions only within documented project, function, category, value and risk limits; above-limit or exceptional decisions go to GM. No employee may approve their own originating action.</w:t>
      </w:r>
    </w:p>
    <w:p>
      <w:pPr>
        <w:pStyle w:val="ListBullet"/>
      </w:pPr>
      <w:r>
        <w:t>GOV-03 Technical independence: Valid safety and professional certifications are performed by competent authorized persons; neither a GM nor a financial waiver can substitute for a mandatory technical/statutory clearance.</w:t>
      </w:r>
    </w:p>
    <w:p>
      <w:pPr>
        <w:pStyle w:val="ListBullet"/>
      </w:pPr>
      <w:r>
        <w:t>GOV-04 Evidence: Worker, junior designer, client, storekeeper, inspector, supplier and auditor original submissions are preserved with authorship, timestamp, linked versions and tamper-evident history. Review adds new records; it does not overwrite originals.</w:t>
      </w:r>
    </w:p>
    <w:p>
      <w:pPr>
        <w:pStyle w:val="ListBullet"/>
      </w:pPr>
      <w:r>
        <w:t>GOV-05 Segregation: Requests, verification, approval, payment, receipt and audit must be appropriately independent. Where team size makes perfect separation impractical, a documented compensating review by an independent qualified officer is mandatory.</w:t>
      </w:r>
    </w:p>
    <w:p>
      <w:pPr>
        <w:pStyle w:val="ListBullet"/>
      </w:pPr>
      <w:r>
        <w:t>GOV-06 Client access: Client portal content is limited to that client/project and expressly published revision; source design files, worker complaints, confidential pay, internal contracts and audit cases remain restricted.</w:t>
      </w:r>
    </w:p>
    <w:p>
      <w:pPr>
        <w:pStyle w:val="ListBullet"/>
      </w:pPr>
      <w:r>
        <w:t>GOV-07 Controls: Accounts verifies funds/beneficiaries and books actual transactions; QS values cost and forecasts; Contracts verifies commercial entitlements; Compliance oversees obligations; QA checks systemic quality; independent audit observes, investigates and independently verifies closure.</w:t>
      </w:r>
    </w:p>
    <w:p>
      <w:pPr>
        <w:pStyle w:val="ListBullet"/>
      </w:pPr>
      <w:r>
        <w:t>GOV-08 Exceptions and continuity: Documented financial/administrative exceptions may be decided by the authorized delegated manager or GM; there is no exception to mandatory law, safety, professional status or an already-required client acceptance. GM absence invokes only preapproved and HR-activated acting authority.</w:t>
      </w:r>
    </w:p>
    <w:p>
      <w:pPr>
        <w:pStyle w:val="Heading1"/>
      </w:pPr>
      <w:r>
        <w:t>7.2 Management and audit dashboard expectations</w:t>
      </w:r>
    </w:p>
    <w:p>
      <w:pPr>
        <w:pStyle w:val="ListBullet"/>
      </w:pPr>
      <w:r>
        <w:t>GM operational inbox: delegated approvals, department performance, overdue controls, restricted equipment, financial exposure, statutory gates and incident response.</w:t>
      </w:r>
    </w:p>
    <w:p>
      <w:pPr>
        <w:pStyle w:val="ListBullet"/>
      </w:pPr>
      <w:r>
        <w:t>Owner oversight: high-level project margins/cash exposure, protected independent audit results, GM performance, strategic risks and owner-reserved resolutions; no routine payment approval queue.</w:t>
      </w:r>
    </w:p>
    <w:p>
      <w:pPr>
        <w:pStyle w:val="ListBullet"/>
      </w:pPr>
      <w:r>
        <w:t>Department heads: staff workload, qualification expiries, pending reviews and disciplinary access only within legal and role constraints.</w:t>
      </w:r>
    </w:p>
    <w:p>
      <w:pPr>
        <w:pStyle w:val="ListBullet"/>
      </w:pPr>
      <w:r>
        <w:t>Independent auditor: protected access to original immutable records, anomalies and case management, with management-involved cases escalated to non-conflicted owner/governance.</w:t>
      </w:r>
    </w:p>
    <w:p>
      <w:pPr>
        <w:pStyle w:val="ListBullet"/>
      </w:pPr>
      <w:r>
        <w:t>System administrators operate infrastructure and permissions under dual-control but cannot impersonate another staff member or silently change audit evidence.</w:t>
      </w:r>
    </w:p>
    <w:p>
      <w:pPr>
        <w:pStyle w:val="Heading1"/>
      </w:pPr>
      <w:r>
        <w:t>7.3 Implementation and assurance</w:t>
      </w:r>
    </w:p>
    <w:p>
      <w:r>
        <w:t>The full audit and functional testing matrix is documented in the Master Architecture and Integration Testing Guide. Modules 1-6 point to Module 7 policies for roles, finance, HR, records, security and audit. All client project routes remain configurable by contracted service, not by forcing all seven stages sequentially.</w:t>
      </w:r>
    </w:p>
    <w:sectPr w:rsidR="00FC693F" w:rsidRPr="0006063C" w:rsidSect="00034616">
      <w:footerReference w:type="default" r:id="rId9"/>
      <w:pgSz w:w="12240" w:h="15840"/>
      <w:pgMar w:top="1066" w:right="1123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MATHMAG • MODULE 07 • GOVERNING SPECIFICATION • V3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4"/>
    </w:pPr>
    <w:rPr>
      <w:rFonts w:ascii="Aptos" w:hAnsi="Aptos"/>
      <w:color w:val="232D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52D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D7A7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52D4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2D4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