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Times New Roman" w:hAnsi="Times New Roman" w:eastAsia="黑体"/>
          <w:b/>
          <w:i w:val="0"/>
          <w:sz w:val="52"/>
        </w:rPr>
        <w:t>数字电路实验</w:t>
      </w:r>
    </w:p>
    <w:p>
      <w:pPr>
        <w:jc w:val="center"/>
      </w:pPr>
      <w:r>
        <w:rPr>
          <w:rFonts w:ascii="Times New Roman" w:hAnsi="Times New Roman" w:eastAsia="黑体"/>
          <w:b/>
          <w:i w:val="0"/>
          <w:sz w:val="72"/>
        </w:rPr>
        <w:t>实验参考手册</w:t>
      </w:r>
    </w:p>
    <w:p/>
    <w:p>
      <w:pPr>
        <w:jc w:val="center"/>
      </w:pPr>
      <w:r>
        <w:rPr>
          <w:rFonts w:ascii="Times New Roman" w:hAnsi="Times New Roman" w:eastAsia="黑体"/>
          <w:b w:val="0"/>
          <w:i w:val="0"/>
          <w:sz w:val="28"/>
        </w:rPr>
        <w:t>实验一　19 位并行前缀进位加法器</w:t>
      </w:r>
    </w:p>
    <w:p>
      <w:pPr>
        <w:jc w:val="center"/>
      </w:pPr>
      <w:r>
        <w:rPr>
          <w:rFonts w:ascii="Times New Roman" w:hAnsi="Times New Roman" w:eastAsia="黑体"/>
          <w:b w:val="0"/>
          <w:i w:val="0"/>
          <w:sz w:val="28"/>
        </w:rPr>
        <w:t>实验二　8 位移位相加乘法器（Wallace 树）</w:t>
      </w:r>
    </w:p>
    <w:p>
      <w:pPr>
        <w:jc w:val="center"/>
      </w:pPr>
      <w:r>
        <w:rPr>
          <w:rFonts w:ascii="Times New Roman" w:hAnsi="Times New Roman" w:eastAsia="黑体"/>
          <w:b w:val="0"/>
          <w:i w:val="0"/>
          <w:sz w:val="28"/>
        </w:rPr>
        <w:t>实验三　全流水脉动阵列矩阵乘法器</w:t>
      </w:r>
    </w:p>
    <w:p/>
    <w:p/>
    <w:p/>
    <w:p/>
    <w:p/>
    <w:p/>
    <w:p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课程名称：数字电路实验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适用对象：2026 秋 · 41 系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编制单位：课程教学组</w:t>
      </w:r>
    </w:p>
    <w:p>
      <w:pPr>
        <w:jc w:val="center"/>
      </w:pPr>
      <w:r>
        <w:rPr>
          <w:rFonts w:ascii="Times New Roman" w:hAnsi="Times New Roman" w:eastAsia="宋体"/>
          <w:b w:val="0"/>
          <w:i w:val="0"/>
          <w:sz w:val="24"/>
        </w:rPr>
        <w:t>版本日期：2026 年 10 月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i w:val="0"/>
          <w:sz w:val="32"/>
        </w:rPr>
        <w:t>目　　录</w:t>
      </w:r>
    </w:p>
    <w:p/>
    <w:p>
      <w:r>
        <w:fldChar w:fldCharType="begin"/>
      </w:r>
      <w:r>
        <w:instrText xml:space="preserve"> TOC \o "1-2" \h \z \u </w:instrText>
      </w:r>
      <w:r>
        <w:fldChar w:fldCharType="separate"/>
      </w:r>
      <w:r>
        <w:rPr>
          <w:rFonts w:ascii="Times New Roman" w:hAnsi="Times New Roman" w:eastAsia="宋体"/>
          <w:b w:val="0"/>
          <w:i w:val="0"/>
          <w:color w:val="808080"/>
          <w:sz w:val="21"/>
        </w:rPr>
        <w:t>（目录域：在 Word 中右键此处 → 更新域，即可自动生成目录）</w:t>
      </w:r>
      <w:r>
        <w:fldChar w:fldCharType="end"/>
      </w:r>
    </w:p>
    <w:p>
      <w:r>
        <w:br w:type="page"/>
      </w:r>
    </w:p>
    <w:p>
      <w:pPr>
        <w:pStyle w:val="Heading1"/>
        <w:spacing w:before="12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前言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手册定位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本手册是《数字电路实验》课程（2026 秋 · 41 系）三个实验的</w:t>
      </w:r>
      <w:r>
        <w:rPr>
          <w:rFonts w:ascii="Times New Roman" w:hAnsi="Times New Roman" w:eastAsia="宋体"/>
          <w:b/>
          <w:i w:val="0"/>
          <w:sz w:val="21"/>
        </w:rPr>
        <w:t>配套参考手册</w:t>
      </w:r>
      <w:r>
        <w:rPr>
          <w:rFonts w:ascii="Times New Roman" w:hAnsi="Times New Roman" w:eastAsia="宋体"/>
          <w:b w:val="0"/>
          <w:i w:val="0"/>
          <w:sz w:val="21"/>
        </w:rPr>
        <w:t>，与课程《实验手册》配合使用。课程手册规定"做什么、交什么"，本手册解决"怎么做、怎么验、怎么写"：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i w:val="0"/>
          <w:sz w:val="21"/>
        </w:rPr>
        <w:t>自包含</w:t>
      </w:r>
      <w:r>
        <w:rPr>
          <w:rFonts w:ascii="Times New Roman" w:hAnsi="Times New Roman" w:eastAsia="宋体"/>
          <w:b w:val="0"/>
          <w:i w:val="0"/>
          <w:sz w:val="21"/>
        </w:rPr>
        <w:t>：不依赖任何外部代码仓库，完成实验所需的原理、规格、方法、关键代码与参考数据全部内嵌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i w:val="0"/>
          <w:sz w:val="21"/>
        </w:rPr>
        <w:t>可复现</w:t>
      </w:r>
      <w:r>
        <w:rPr>
          <w:rFonts w:ascii="Times New Roman" w:hAnsi="Times New Roman" w:eastAsia="宋体"/>
          <w:b w:val="0"/>
          <w:i w:val="0"/>
          <w:sz w:val="21"/>
        </w:rPr>
        <w:t>：文中所有仿真/综合数据均来自参考实现的真实运行结果（2026-10-12，Windows 11 + Icarus Verilog + Yosys，OSS CAD Suite 1.4.0）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/>
          <w:i w:val="0"/>
          <w:sz w:val="21"/>
        </w:rPr>
        <w:t>面向交付</w:t>
      </w:r>
      <w:r>
        <w:rPr>
          <w:rFonts w:ascii="Times New Roman" w:hAnsi="Times New Roman" w:eastAsia="宋体"/>
          <w:b w:val="0"/>
          <w:i w:val="0"/>
          <w:sz w:val="21"/>
        </w:rPr>
        <w:t>：每章附实验报告写作要点，直接对应课程手册的报告要求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使用建议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先读课程手册的实验任务与评估方式，再用本手册对应章节展开设计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各章结构统一为：目标与要求 → 原理 → 设计规格 → 设计指导 → 验证 → 综合分析 → 报告要求 → 常见问题 → 思考拓展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附录 A 为完整参考实现代码（供教师参考与学生自检对照）；建议学生先独立完成，再对照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4. 三个实验是递进路径：</w:t>
      </w:r>
      <w:r>
        <w:rPr>
          <w:rFonts w:ascii="Times New Roman" w:hAnsi="Times New Roman" w:eastAsia="宋体"/>
          <w:b/>
          <w:i w:val="0"/>
          <w:sz w:val="21"/>
        </w:rPr>
        <w:t>加法器 → 乘法器 → 矩阵计算阵列</w:t>
      </w:r>
      <w:r>
        <w:rPr>
          <w:rFonts w:ascii="Times New Roman" w:hAnsi="Times New Roman" w:eastAsia="宋体"/>
          <w:b w:val="0"/>
          <w:i w:val="0"/>
          <w:sz w:val="21"/>
        </w:rPr>
        <w:t>，后序实验直接复用前序成果，请按顺序完成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实验环境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工具</w:t>
            </w:r>
          </w:p>
        </w:tc>
        <w:tc>
          <w:tcPr>
            <w:tcW w:type="dxa" w:w="2771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用途</w:t>
            </w:r>
          </w:p>
        </w:tc>
        <w:tc>
          <w:tcPr>
            <w:tcW w:type="dxa" w:w="2771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安装要点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Icarus Verilog（iverilog/vvp）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编译与仿真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随 OSS CAD Suite 安装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GTKWave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波形查看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安装目录的 bin 与 lib 两个子目录都必须加入 PATH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（仅 bin 会因缺 DLL 启动闪退，退出码 0xC0000135）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Yosys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逻辑综合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随 OSS CAD Suite 安装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VSCode + Verilog-HDL 插件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代码编辑与 lint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插件设置中 Linting 选 iverilog</w:t>
            </w:r>
          </w:p>
        </w:tc>
      </w:tr>
    </w:tbl>
    <w:p>
      <w:pPr>
        <w:spacing w:after="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通用工作流程（各实验相同）：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iverilog -g2005 -o simv &lt;RTL文件...&gt; &lt;testbench文件&gt;   # 编译，-g2005 必须显式指定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vvp simv                                                # 仿真，终端输出 PASS/FAIL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gtkwave wave.vcd                                        # 查看波形（testbench 需 $dumpfile/$dumpvars）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yosys synth.ys                                          # 综合，产出资源统计与最长路径报告</w:t>
      </w:r>
    </w:p>
    <w:p>
      <w:pPr>
        <w:spacing w:before="80" w:after="80"/>
        <w:ind w:left="425"/>
        <w:pBdr>
          <w:left w:val="single" w:sz="18" w:space="4" w:color="2E74B5"/>
        </w:pBdr>
      </w:pPr>
      <w:r>
        <w:rPr>
          <w:rFonts w:ascii="Times New Roman" w:hAnsi="Times New Roman" w:eastAsia="宋体"/>
          <w:b/>
          <w:i w:val="0"/>
          <w:sz w:val="20"/>
        </w:rPr>
        <w:t>GTKWave 提示</w:t>
      </w:r>
      <w:r>
        <w:rPr>
          <w:rFonts w:ascii="Times New Roman" w:hAnsi="Times New Roman" w:eastAsia="宋体"/>
          <w:b w:val="0"/>
          <w:i w:val="0"/>
          <w:sz w:val="20"/>
        </w:rPr>
        <w:t>：打开 vcd 后默认</w:t>
      </w:r>
      <w:r>
        <w:rPr>
          <w:rFonts w:ascii="Times New Roman" w:hAnsi="Times New Roman" w:eastAsia="宋体"/>
          <w:b/>
          <w:i w:val="0"/>
          <w:sz w:val="20"/>
        </w:rPr>
        <w:t>不加载任何信号</w:t>
      </w:r>
      <w:r>
        <w:rPr>
          <w:rFonts w:ascii="Times New Roman" w:hAnsi="Times New Roman" w:eastAsia="宋体"/>
          <w:b w:val="0"/>
          <w:i w:val="0"/>
          <w:sz w:val="20"/>
        </w:rPr>
        <w:t>（空白为正常现象）。在左侧 SST 面板展开模块树，选中信号拖入波形区即可；建议选中总线后右键 Data Format → Decimal 按十进制查看。</w:t>
      </w:r>
    </w:p>
    <w:p>
      <w:r>
        <w:br w:type="page"/>
      </w:r>
    </w:p>
    <w:p>
      <w:pPr>
        <w:pStyle w:val="Heading1"/>
        <w:spacing w:before="12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实验一 19 位并行前缀进位加法器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1.1 实验目标与要求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4156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要求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任务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完成 19 位并行前缀进位加法器设计（Verilog HDL）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逻辑类型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组合逻辑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模块名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ADDER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接口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in1[18:0]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in2[18:0]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cin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→ 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sum[18:0]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cout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设计空间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Kogge–Stone / Sklansky / Brent–Kung / Han–Carlson 等任选，理解其 PPA tradeoff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1.2 实验原理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进位传播是加法器的瓶颈。</w:t>
      </w:r>
      <w:r>
        <w:rPr>
          <w:rFonts w:ascii="Times New Roman" w:hAnsi="Times New Roman" w:eastAsia="宋体"/>
          <w:b w:val="0"/>
          <w:i w:val="0"/>
          <w:sz w:val="21"/>
        </w:rPr>
        <w:t xml:space="preserve"> 串行进位加法器（RCA）中第 i 位的进位依赖第 i−1 位，N 位加法器进位链深度 O(N)。前缀加法器把进位问题转化为</w:t>
      </w:r>
      <w:r>
        <w:rPr>
          <w:rFonts w:ascii="Times New Roman" w:hAnsi="Times New Roman" w:eastAsia="宋体"/>
          <w:b/>
          <w:i w:val="0"/>
          <w:sz w:val="21"/>
        </w:rPr>
        <w:t>前缀计算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对每一位定义</w:t>
      </w:r>
      <w:r>
        <w:rPr>
          <w:rFonts w:ascii="Times New Roman" w:hAnsi="Times New Roman" w:eastAsia="宋体"/>
          <w:b/>
          <w:i w:val="0"/>
          <w:sz w:val="21"/>
        </w:rPr>
        <w:t>生成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Consolas" w:hAnsi="Consolas" w:eastAsia="宋体"/>
          <w:b w:val="0"/>
          <w:i w:val="0"/>
          <w:color w:val="B03030"/>
          <w:sz w:val="19"/>
        </w:rPr>
        <w:t>g_i = a_i·b_i</w:t>
      </w:r>
      <w:r>
        <w:rPr>
          <w:rFonts w:ascii="Times New Roman" w:hAnsi="Times New Roman" w:eastAsia="宋体"/>
          <w:b w:val="0"/>
          <w:i w:val="0"/>
          <w:sz w:val="21"/>
        </w:rPr>
        <w:t xml:space="preserve"> 与</w:t>
      </w:r>
      <w:r>
        <w:rPr>
          <w:rFonts w:ascii="Times New Roman" w:hAnsi="Times New Roman" w:eastAsia="宋体"/>
          <w:b/>
          <w:i w:val="0"/>
          <w:sz w:val="21"/>
        </w:rPr>
        <w:t>传播</w:t>
      </w:r>
      <w:r>
        <w:rPr>
          <w:rFonts w:ascii="Times New Roman" w:hAnsi="Times New Roman" w:eastAsia="宋体"/>
          <w:b w:val="0"/>
          <w:i w:val="0"/>
          <w:sz w:val="21"/>
        </w:rPr>
        <w:t xml:space="preserve"> </w:t>
      </w:r>
      <w:r>
        <w:rPr>
          <w:rFonts w:ascii="Consolas" w:hAnsi="Consolas" w:eastAsia="宋体"/>
          <w:b w:val="0"/>
          <w:i w:val="0"/>
          <w:color w:val="B03030"/>
          <w:sz w:val="19"/>
        </w:rPr>
        <w:t>p_i = a_i⊕b_i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w:r>
        <w:rPr>
          <w:rFonts w:ascii="Consolas" w:hAnsi="Consolas" w:eastAsia="宋体"/>
          <w:b w:val="0"/>
          <w:i w:val="0"/>
          <w:color w:val="B03030"/>
          <w:sz w:val="19"/>
        </w:rPr>
        <w:t>c_{i+1} = g_i + p_i·c_i</w:t>
      </w:r>
      <w:r>
        <w:rPr>
          <w:rFonts w:ascii="Times New Roman" w:hAnsi="Times New Roman" w:eastAsia="宋体"/>
          <w:b w:val="0"/>
          <w:i w:val="0"/>
          <w:sz w:val="21"/>
        </w:rPr>
        <w:t>，</w:t>
      </w:r>
      <w:r>
        <w:rPr>
          <w:rFonts w:ascii="Consolas" w:hAnsi="Consolas" w:eastAsia="宋体"/>
          <w:b w:val="0"/>
          <w:i w:val="0"/>
          <w:color w:val="B03030"/>
          <w:sz w:val="19"/>
        </w:rPr>
        <w:t>sum_i = p_i⊕c_i</w:t>
      </w:r>
      <w:r>
        <w:rPr>
          <w:rFonts w:ascii="Times New Roman" w:hAnsi="Times New Roman" w:eastAsia="宋体"/>
          <w:b w:val="0"/>
          <w:i w:val="0"/>
          <w:sz w:val="21"/>
        </w:rPr>
        <w:t>。相邻位可合并成块，块级信号满足结合律：</w:t>
      </w:r>
    </w:p>
    <w:p>
      <w:pPr>
        <w:spacing w:before="12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G' = G_hi + P_hi·G_lo        P' = P_hi·P_lo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于是可用树形前缀网络以 O(log N) 深度并行求出所有进位。</w:t>
      </w:r>
      <w:r>
        <w:rPr>
          <w:rFonts w:ascii="Times New Roman" w:hAnsi="Times New Roman" w:eastAsia="宋体"/>
          <w:b/>
          <w:i w:val="0"/>
          <w:sz w:val="21"/>
        </w:rPr>
        <w:t>Kogge–Stone</w:t>
      </w:r>
      <w:r>
        <w:rPr>
          <w:rFonts w:ascii="Times New Roman" w:hAnsi="Times New Roman" w:eastAsia="宋体"/>
          <w:b w:val="0"/>
          <w:i w:val="0"/>
          <w:sz w:val="21"/>
        </w:rPr>
        <w:t xml:space="preserve"> 是最规则的前缀网络：共 ⌈log₂N⌉ 级，第 k 级每个节点 i 与距离 2^(k−1) 的节点合并，扇出不超过 2：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113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b1_kogge_sto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113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1-1 Kogge–Stone 前缀网络结构（8 位示意）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19 位需要 5 级（2⁴=16 &lt; 19 ≤ 32=2⁵）。常见结构对比：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结构</w:t>
            </w:r>
          </w:p>
        </w:tc>
        <w:tc>
          <w:tcPr>
            <w:tcW w:type="dxa" w:w="1662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深度</w:t>
            </w:r>
          </w:p>
        </w:tc>
        <w:tc>
          <w:tcPr>
            <w:tcW w:type="dxa" w:w="1662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节点数</w:t>
            </w:r>
          </w:p>
        </w:tc>
        <w:tc>
          <w:tcPr>
            <w:tcW w:type="dxa" w:w="1662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最大扇出</w:t>
            </w:r>
          </w:p>
        </w:tc>
        <w:tc>
          <w:tcPr>
            <w:tcW w:type="dxa" w:w="1662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特点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Kogge–Stone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log N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较多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最规则、易布线，本手册参考实现采用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Sklansky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log N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较少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2^k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节点省但高扇出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Brent–Kung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 log N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最少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面积最省、深度加倍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Han–Carlson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log N + 1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居中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居中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前两者折中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1.3 设计规格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module ADDER(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[18:0] in1,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[18:0] in2,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       cin,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wire [18:0] sum,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wire        cout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);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纯组合逻辑，无任何时钟/复位。建议同时实现一个串行加法器作为对照组（功能交叉验证 + PPA 对比素材）。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1.4 设计指导与关键代码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实现分四段：位级 G/P → 前缀网络 → 进位生成 → 求和。前缀网络用 </w:t>
      </w:r>
      <w:r>
        <w:rPr>
          <w:rFonts w:ascii="Consolas" w:hAnsi="Consolas" w:eastAsia="宋体"/>
          <w:b w:val="0"/>
          <w:i w:val="0"/>
          <w:color w:val="B03030"/>
          <w:sz w:val="19"/>
        </w:rPr>
        <w:t>generate</w:t>
      </w:r>
      <w:r>
        <w:rPr>
          <w:rFonts w:ascii="Times New Roman" w:hAnsi="Times New Roman" w:eastAsia="宋体"/>
          <w:b w:val="0"/>
          <w:i w:val="0"/>
          <w:sz w:val="21"/>
        </w:rPr>
        <w:t xml:space="preserve"> 双重循环描述，</w:t>
      </w:r>
      <w:r>
        <w:rPr>
          <w:rFonts w:ascii="Times New Roman" w:hAnsi="Times New Roman" w:eastAsia="宋体"/>
          <w:b/>
          <w:i w:val="0"/>
          <w:sz w:val="21"/>
        </w:rPr>
        <w:t>级距用 localparam 常量化</w:t>
      </w:r>
      <w:r>
        <w:rPr>
          <w:rFonts w:ascii="Times New Roman" w:hAnsi="Times New Roman" w:eastAsia="宋体"/>
          <w:b w:val="0"/>
          <w:i w:val="0"/>
          <w:sz w:val="21"/>
        </w:rPr>
        <w:t>，综合器据此生成固定连线：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generate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for (k = 1; k &lt;= LEVELS; k = k + 1) begin : g_level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localparam integer D = 1 &lt;&lt; (k - 1);       // 本级合并距离：1,2,4,8,16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for (i = 0; i &lt; N; i = i + 1) begin : g_bit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if (i &gt;= D) begin : g_calc              // 前缀运算节点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assign G[k][i] = G[k-1][i] | (P[k-1][i] &amp; G[k-1][i-D]);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assign P[k][i] = P[k-1][i] &amp; P[k-1][i-D];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else begin : g_pass                     // 直通节点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assign G[k][i] = G[k-1][i];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assign P[k][i] = P[k-1][i];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end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endgenerate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进位与求和（注意 cin 的合并位置——在全部前缀结果之后做一次）：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assign c[0] = cin;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assign c[N:1] = G[LEVELS] | (P[LEVELS] &amp; {N{cin}});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assign sum = p ^ c[N-1:0];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assign cout = c[N];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完整代码见附录 A.1。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1.5 验证方法与参考结果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三方比对策略</w:t>
      </w:r>
      <w:r>
        <w:rPr>
          <w:rFonts w:ascii="Times New Roman" w:hAnsi="Times New Roman" w:eastAsia="宋体"/>
          <w:b w:val="0"/>
          <w:i w:val="0"/>
          <w:sz w:val="21"/>
        </w:rPr>
        <w:t xml:space="preserve">：testbench 同时例化前缀加法器与串行加法器，两者都与行为级参考 </w:t>
      </w:r>
      <w:r>
        <w:rPr>
          <w:rFonts w:ascii="Consolas" w:hAnsi="Consolas" w:eastAsia="宋体"/>
          <w:b w:val="0"/>
          <w:i w:val="0"/>
          <w:color w:val="B03030"/>
          <w:sz w:val="19"/>
        </w:rPr>
        <w:t>{cout,sum} = in1+in2+cin</w:t>
      </w:r>
      <w:r>
        <w:rPr>
          <w:rFonts w:ascii="Times New Roman" w:hAnsi="Times New Roman" w:eastAsia="宋体"/>
          <w:b w:val="0"/>
          <w:i w:val="0"/>
          <w:sz w:val="21"/>
        </w:rPr>
        <w:t xml:space="preserve"> 比对，任一不一致即报错。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激励类别</w:t>
            </w:r>
          </w:p>
        </w:tc>
        <w:tc>
          <w:tcPr>
            <w:tcW w:type="dxa" w:w="2771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内容</w:t>
            </w:r>
          </w:p>
        </w:tc>
        <w:tc>
          <w:tcPr>
            <w:tcW w:type="dxa" w:w="2771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覆盖目的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定向 10 组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全 0、全 1、最大值、cin=0/1、交替进位链 0x55555/0x2AAAA、单 bit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进位边界与最坏传播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随机 10000 组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$random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统计覆盖</w:t>
            </w:r>
          </w:p>
        </w:tc>
      </w:tr>
    </w:tbl>
    <w:p>
      <w:pPr>
        <w:spacing w:after="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参考运行结果：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Kogge-Stone: 0 errors / 10010 vectors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Ripple-Carry: 0 errors / 10010 vectors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RESULT: PASS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自检型 testbench 要点（完整代码见附录 A.1）：组合逻辑激励后 </w:t>
      </w:r>
      <w:r>
        <w:rPr>
          <w:rFonts w:ascii="Consolas" w:hAnsi="Consolas" w:eastAsia="宋体"/>
          <w:b w:val="0"/>
          <w:i w:val="0"/>
          <w:color w:val="B03030"/>
          <w:sz w:val="19"/>
        </w:rPr>
        <w:t>#1</w:t>
      </w:r>
      <w:r>
        <w:rPr>
          <w:rFonts w:ascii="Times New Roman" w:hAnsi="Times New Roman" w:eastAsia="宋体"/>
          <w:b w:val="0"/>
          <w:i w:val="0"/>
          <w:sz w:val="21"/>
        </w:rPr>
        <w:t xml:space="preserve"> 再采样；比对用 </w:t>
      </w:r>
      <w:r>
        <w:rPr>
          <w:rFonts w:ascii="Consolas" w:hAnsi="Consolas" w:eastAsia="宋体"/>
          <w:b w:val="0"/>
          <w:i w:val="0"/>
          <w:color w:val="B03030"/>
          <w:sz w:val="19"/>
        </w:rPr>
        <w:t>!==</w:t>
      </w:r>
      <w:r>
        <w:rPr>
          <w:rFonts w:ascii="Times New Roman" w:hAnsi="Times New Roman" w:eastAsia="宋体"/>
          <w:b w:val="0"/>
          <w:i w:val="0"/>
          <w:sz w:val="21"/>
        </w:rPr>
        <w:t>（X/Z 也判错）；出错打印现场（输入、期望、实际）。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1.6 综合对比与结果分析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综合脚本（synth.ys）关键行：</w:t>
      </w:r>
      <w:r>
        <w:rPr>
          <w:rFonts w:ascii="Consolas" w:hAnsi="Consolas" w:eastAsia="宋体"/>
          <w:b w:val="0"/>
          <w:i w:val="0"/>
          <w:color w:val="B03030"/>
          <w:sz w:val="19"/>
        </w:rPr>
        <w:t>synth -top ADDER -flatten; stat; ltp</w:t>
      </w:r>
      <w:r>
        <w:rPr>
          <w:rFonts w:ascii="Times New Roman" w:hAnsi="Times New Roman" w:eastAsia="宋体"/>
          <w:b w:val="0"/>
          <w:i w:val="0"/>
          <w:sz w:val="21"/>
        </w:rPr>
        <w:t>。实测（同流程同约束）：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设计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cells（面积代理）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最长拓扑路径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理论深度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Kogge–Stone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147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27 级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⌈log₂19⌉=5 级前缀 + 前后逻辑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串行 RCA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95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39 级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19 级全加器链</w:t>
            </w:r>
          </w:p>
        </w:tc>
      </w:tr>
    </w:tbl>
    <w:p>
      <w:pPr>
        <w:spacing w:after="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结果分析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理论趋势得到验证：对数深度显著优于线性深度，路径缩短 31%，代价是面积增加 55%——典型的 PPA tradeoff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实测级数 ≠ 理论层数：ABC 综合器对逻辑做全局重构与缓冲插入，"5 级前缀"在门级网表中不逐层对应；理论给出</w:t>
      </w:r>
      <w:r>
        <w:rPr>
          <w:rFonts w:ascii="Times New Roman" w:hAnsi="Times New Roman" w:eastAsia="宋体"/>
          <w:b/>
          <w:i w:val="0"/>
          <w:sz w:val="21"/>
        </w:rPr>
        <w:t>趋势</w:t>
      </w:r>
      <w:r>
        <w:rPr>
          <w:rFonts w:ascii="Times New Roman" w:hAnsi="Times New Roman" w:eastAsia="宋体"/>
          <w:b w:val="0"/>
          <w:i w:val="0"/>
          <w:sz w:val="21"/>
        </w:rPr>
        <w:t>，数值必须实测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位宽越大差距越悬殊：若扩展至 64 位，线性链约 80 级而对数结构仅约 33 级</w:t>
      </w:r>
    </w:p>
    <w:p>
      <w:pPr>
        <w:spacing w:before="80" w:after="80"/>
        <w:ind w:left="425"/>
        <w:pBdr>
          <w:left w:val="single" w:sz="18" w:space="4" w:color="2E74B5"/>
        </w:pBdr>
      </w:pPr>
      <w:r>
        <w:rPr>
          <w:rFonts w:ascii="Times New Roman" w:hAnsi="Times New Roman" w:eastAsia="宋体"/>
          <w:b/>
          <w:i w:val="0"/>
          <w:sz w:val="20"/>
        </w:rPr>
        <w:t>流程坑</w:t>
      </w:r>
      <w:r>
        <w:rPr>
          <w:rFonts w:ascii="Times New Roman" w:hAnsi="Times New Roman" w:eastAsia="宋体"/>
          <w:b w:val="0"/>
          <w:i w:val="0"/>
          <w:sz w:val="20"/>
        </w:rPr>
        <w:t xml:space="preserve">：必须 </w:t>
      </w:r>
      <w:r>
        <w:rPr>
          <w:rFonts w:ascii="Consolas" w:hAnsi="Consolas" w:eastAsia="宋体"/>
          <w:b w:val="0"/>
          <w:i w:val="0"/>
          <w:color w:val="B03030"/>
          <w:sz w:val="18"/>
        </w:rPr>
        <w:t>synth -flatten</w:t>
      </w:r>
      <w:r>
        <w:rPr>
          <w:rFonts w:ascii="Times New Roman" w:hAnsi="Times New Roman" w:eastAsia="宋体"/>
          <w:b w:val="0"/>
          <w:i w:val="0"/>
          <w:sz w:val="20"/>
        </w:rPr>
        <w:t xml:space="preserve">（先整平再映射），让 ABC 跨模块全局优化；若 </w:t>
      </w:r>
      <w:r>
        <w:rPr>
          <w:rFonts w:ascii="Consolas" w:hAnsi="Consolas" w:eastAsia="宋体"/>
          <w:b w:val="0"/>
          <w:i w:val="0"/>
          <w:color w:val="B03030"/>
          <w:sz w:val="18"/>
        </w:rPr>
        <w:t>synth</w:t>
      </w:r>
      <w:r>
        <w:rPr>
          <w:rFonts w:ascii="Times New Roman" w:hAnsi="Times New Roman" w:eastAsia="宋体"/>
          <w:b w:val="0"/>
          <w:i w:val="0"/>
          <w:sz w:val="20"/>
        </w:rPr>
        <w:t xml:space="preserve"> 后再 </w:t>
      </w:r>
      <w:r>
        <w:rPr>
          <w:rFonts w:ascii="Consolas" w:hAnsi="Consolas" w:eastAsia="宋体"/>
          <w:b w:val="0"/>
          <w:i w:val="0"/>
          <w:color w:val="B03030"/>
          <w:sz w:val="18"/>
        </w:rPr>
        <w:t>flatten</w:t>
      </w:r>
      <w:r>
        <w:rPr>
          <w:rFonts w:ascii="Times New Roman" w:hAnsi="Times New Roman" w:eastAsia="宋体"/>
          <w:b w:val="0"/>
          <w:i w:val="0"/>
          <w:sz w:val="20"/>
        </w:rPr>
        <w:t>，关键路径数据会明显失真。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1.7 实验报告要求（对照课程手册）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前缀进位加法器设计原理：给出 G/P 定义、前缀合并公式、所选结构的网络图与级数计算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模块结构与关键代码：四段式框图 + generate 网络核心代码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测试方法与结果：激励表 + PASS 证据（可附波形）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4. 面积与关键路径对比（表格）：参考 1.6 格式，须同流程实测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5. PPA tradeoff 理解：结合数据讨论"没有绝对最优，只有特定约束下的合适选择"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1.8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问题</w:t>
            </w:r>
          </w:p>
        </w:tc>
        <w:tc>
          <w:tcPr>
            <w:tcW w:type="dxa" w:w="4156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原因与解决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generate 相关语法报错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编译漏加 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-g2005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仿真结果全 X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激励未赋初值，或采样前未 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#1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等组合逻辑稳定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线网数组声明报错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wire [18:0] G [0:5];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为 Verilog-2001 合法语法，检查编译标准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综合级数与理论不符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正常（见 1.6）；确认使用了 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synth -flatten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位宽告警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注意 20 位进位向量 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c[19:0]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与 19 位切片边界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1.9 思考与拓展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参数化位宽（</w:t>
      </w:r>
      <w:r>
        <w:rPr>
          <w:rFonts w:ascii="Consolas" w:hAnsi="Consolas" w:eastAsia="宋体"/>
          <w:b w:val="0"/>
          <w:i w:val="0"/>
          <w:color w:val="B03030"/>
          <w:sz w:val="19"/>
        </w:rPr>
        <w:t>parameter N</w:t>
      </w:r>
      <w:r>
        <w:rPr>
          <w:rFonts w:ascii="Times New Roman" w:hAnsi="Times New Roman" w:eastAsia="宋体"/>
          <w:b w:val="0"/>
          <w:i w:val="0"/>
          <w:sz w:val="21"/>
        </w:rPr>
        <w:t>），观察级数与资源随 N 的变化规律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实现 Sklansky 或 Brent–Kung，与 Kogge–Stone 做三方 PPA 对比（可作为报告拓展内容）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本 ADDER 将在实验二作为 Wallace 树最终求和级、在实验三作为 PE 累加器直接复用</w:t>
      </w:r>
    </w:p>
    <w:p>
      <w:r>
        <w:br w:type="page"/>
      </w:r>
    </w:p>
    <w:p>
      <w:pPr>
        <w:pStyle w:val="Heading1"/>
        <w:spacing w:before="12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实验二 8 位移位相加乘法器（Wallace 树）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2.1 实验目标与要求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4156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要求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任务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完成 8 位无符号整数移位相加乘法器（Verilog HDL，组合逻辑）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部分积相加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华莱士树（Wallace Tree）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结构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最终求和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压缩所得的 2 个部分和，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采用实验一设计的并行前缀进位加法器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完成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模块名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MULT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接口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in1[7:0]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in2[7:0]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→ 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res[15:0]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2.2 实验原理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移位相加产生 8 个部分积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  <w:r>
        <w:rPr>
          <w:rFonts w:ascii="Consolas" w:hAnsi="Consolas" w:eastAsia="宋体"/>
          <w:b w:val="0"/>
          <w:i w:val="0"/>
          <w:color w:val="B03030"/>
          <w:sz w:val="19"/>
        </w:rPr>
        <w:t>res = Σⱼ (in2[j] ? (in1&lt;&lt;j) : 0)</w:t>
      </w:r>
      <w:r>
        <w:rPr>
          <w:rFonts w:ascii="Times New Roman" w:hAnsi="Times New Roman" w:eastAsia="宋体"/>
          <w:b w:val="0"/>
          <w:i w:val="0"/>
          <w:sz w:val="21"/>
        </w:rPr>
        <w:t>，j=0..7，每个 16 位。朴素连加需 7 个加法器串联，深度线性。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进位保存加法器（CSA）</w:t>
      </w:r>
      <w:r>
        <w:rPr>
          <w:rFonts w:ascii="Times New Roman" w:hAnsi="Times New Roman" w:eastAsia="宋体"/>
          <w:b w:val="0"/>
          <w:i w:val="0"/>
          <w:sz w:val="21"/>
        </w:rPr>
        <w:t>是 Wallace 树的压缩砖——3:2 压缩器：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s = x ⊕ y ⊕ z          （和，留本列）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q = xy + xz + yz       （进位，送入下一级时左移 1 位）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x + y + z = s + (q&lt;&lt;1)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关键性质：</w:t>
      </w:r>
      <w:r>
        <w:rPr>
          <w:rFonts w:ascii="Times New Roman" w:hAnsi="Times New Roman" w:eastAsia="宋体"/>
          <w:b/>
          <w:i w:val="0"/>
          <w:sz w:val="21"/>
        </w:rPr>
        <w:t>各位独立、无横向进位链</w:t>
      </w:r>
      <w:r>
        <w:rPr>
          <w:rFonts w:ascii="Times New Roman" w:hAnsi="Times New Roman" w:eastAsia="宋体"/>
          <w:b w:val="0"/>
          <w:i w:val="0"/>
          <w:sz w:val="21"/>
        </w:rPr>
        <w:t>，无论多宽都只有 1 级全加器延迟。进位不立即传播，而是"保存"下来逐层压缩：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18101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b2_wall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810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2-1 Wallace 树压缩流程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8 个部分积经 </w:t>
      </w:r>
      <w:r>
        <w:rPr>
          <w:rFonts w:ascii="Times New Roman" w:hAnsi="Times New Roman" w:eastAsia="宋体"/>
          <w:b/>
          <w:i w:val="0"/>
          <w:sz w:val="21"/>
        </w:rPr>
        <w:t>4 层 CSA</w:t>
      </w:r>
      <w:r>
        <w:rPr>
          <w:rFonts w:ascii="Times New Roman" w:hAnsi="Times New Roman" w:eastAsia="宋体"/>
          <w:b w:val="0"/>
          <w:i w:val="0"/>
          <w:sz w:val="21"/>
        </w:rPr>
        <w:t>（8→6→4→3→2）压到 2 个向量，最后用实验一的前缀加法器做一次真正的进位传播加法。深度从线性（7 个加法器）降为对数级压缩 + 1 次快速加法。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2.3 设计规格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module MULT(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[7:0]  in1,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[7:0]  in2,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wire [15:0] res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);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建议模块层次：</w:t>
      </w:r>
      <w:r>
        <w:rPr>
          <w:rFonts w:ascii="Consolas" w:hAnsi="Consolas" w:eastAsia="宋体"/>
          <w:b w:val="0"/>
          <w:i w:val="0"/>
          <w:color w:val="B03030"/>
          <w:sz w:val="19"/>
        </w:rPr>
        <w:t>MULT</w:t>
      </w:r>
      <w:r>
        <w:rPr>
          <w:rFonts w:ascii="Times New Roman" w:hAnsi="Times New Roman" w:eastAsia="宋体"/>
          <w:b w:val="0"/>
          <w:i w:val="0"/>
          <w:sz w:val="21"/>
        </w:rPr>
        <w:t xml:space="preserve">（顶层包装）→ </w:t>
      </w:r>
      <w:r>
        <w:rPr>
          <w:rFonts w:ascii="Consolas" w:hAnsi="Consolas" w:eastAsia="宋体"/>
          <w:b w:val="0"/>
          <w:i w:val="0"/>
          <w:color w:val="B03030"/>
          <w:sz w:val="19"/>
        </w:rPr>
        <w:t>MULT8_WALLACE</w:t>
      </w:r>
      <w:r>
        <w:rPr>
          <w:rFonts w:ascii="Times New Roman" w:hAnsi="Times New Roman" w:eastAsia="宋体"/>
          <w:b w:val="0"/>
          <w:i w:val="0"/>
          <w:sz w:val="21"/>
        </w:rPr>
        <w:t xml:space="preserve">（压缩核心）→ </w:t>
      </w:r>
      <w:r>
        <w:rPr>
          <w:rFonts w:ascii="Consolas" w:hAnsi="Consolas" w:eastAsia="宋体"/>
          <w:b w:val="0"/>
          <w:i w:val="0"/>
          <w:color w:val="B03030"/>
          <w:sz w:val="19"/>
        </w:rPr>
        <w:t>CSA</w:t>
      </w:r>
      <w:r>
        <w:rPr>
          <w:rFonts w:ascii="Times New Roman" w:hAnsi="Times New Roman" w:eastAsia="宋体"/>
          <w:b w:val="0"/>
          <w:i w:val="0"/>
          <w:sz w:val="21"/>
        </w:rPr>
        <w:t xml:space="preserve"> ×7 + </w:t>
      </w:r>
      <w:r>
        <w:rPr>
          <w:rFonts w:ascii="Consolas" w:hAnsi="Consolas" w:eastAsia="宋体"/>
          <w:b w:val="0"/>
          <w:i w:val="0"/>
          <w:color w:val="B03030"/>
          <w:sz w:val="19"/>
        </w:rPr>
        <w:t>ADDER</w:t>
      </w:r>
      <w:r>
        <w:rPr>
          <w:rFonts w:ascii="Times New Roman" w:hAnsi="Times New Roman" w:eastAsia="宋体"/>
          <w:b w:val="0"/>
          <w:i w:val="0"/>
          <w:sz w:val="21"/>
        </w:rPr>
        <w:t>（实验一）。另实现一个朴素连加版本作对照。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2.4 设计指导与关键代码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CSA 模块</w:t>
      </w:r>
      <w:r>
        <w:rPr>
          <w:rFonts w:ascii="Times New Roman" w:hAnsi="Times New Roman" w:eastAsia="宋体"/>
          <w:b w:val="0"/>
          <w:i w:val="0"/>
          <w:sz w:val="21"/>
        </w:rPr>
        <w:t>（参数化，注意输出是</w:t>
      </w:r>
      <w:r>
        <w:rPr>
          <w:rFonts w:ascii="Times New Roman" w:hAnsi="Times New Roman" w:eastAsia="宋体"/>
          <w:b/>
          <w:i w:val="0"/>
          <w:sz w:val="21"/>
        </w:rPr>
        <w:t>未左移</w:t>
      </w:r>
      <w:r>
        <w:rPr>
          <w:rFonts w:ascii="Times New Roman" w:hAnsi="Times New Roman" w:eastAsia="宋体"/>
          <w:b w:val="0"/>
          <w:i w:val="0"/>
          <w:sz w:val="21"/>
        </w:rPr>
        <w:t>的原始进位 q）：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module CSA #(parameter W = 16) (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[W-1:0] x, y, z,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wire [W-1:0] s,      // 和（本列）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wire [W-1:0] q       // 进位（未左移，下级送入时 &lt;&lt;1）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s = x ^ y ^ z;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q = (x &amp; y) | (x &amp; z) | (y &amp; z);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endmodule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部分积生成</w:t>
      </w:r>
      <w:r>
        <w:rPr>
          <w:rFonts w:ascii="Times New Roman" w:hAnsi="Times New Roman" w:eastAsia="宋体"/>
          <w:b w:val="0"/>
          <w:i w:val="0"/>
          <w:sz w:val="21"/>
        </w:rPr>
        <w:t>（零扩展到 16 位）：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for (j = 0; j &lt; 8; j = j + 1) begin : g_pp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pp[j] = in2[j] ? ({8'b0, in1} &lt;&lt; j) : 16'b0;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压缩层连接</w:t>
      </w:r>
      <w:r>
        <w:rPr>
          <w:rFonts w:ascii="Times New Roman" w:hAnsi="Times New Roman" w:eastAsia="宋体"/>
          <w:b w:val="0"/>
          <w:i w:val="0"/>
          <w:sz w:val="21"/>
        </w:rPr>
        <w:t>（第 1 层示例；左移在送入下一级时完成）：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CSA #(16) csa0 (.x(pp[0]), .y(pp[1]), .z(pp[2]), .s(s1), .q(q1));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// 下一级使用 q1 时：{q1[14:0], 1'b0}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实现要点与常见错误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Consolas" w:hAnsi="Consolas" w:eastAsia="宋体"/>
          <w:b w:val="0"/>
          <w:i w:val="0"/>
          <w:color w:val="B03030"/>
          <w:sz w:val="19"/>
        </w:rPr>
        <w:t>q</w:t>
      </w:r>
      <w:r>
        <w:rPr>
          <w:rFonts w:ascii="Times New Roman" w:hAnsi="Times New Roman" w:eastAsia="宋体"/>
          <w:b w:val="0"/>
          <w:i w:val="0"/>
          <w:sz w:val="21"/>
        </w:rPr>
        <w:t xml:space="preserve"> 必须左移 1 位才有效（漏左移将导致结果错误）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每层没被压缩的向量（如第 1 层的 pp[6]、pp[7]）要</w:t>
      </w:r>
      <w:r>
        <w:rPr>
          <w:rFonts w:ascii="Times New Roman" w:hAnsi="Times New Roman" w:eastAsia="宋体"/>
          <w:b/>
          <w:i w:val="0"/>
          <w:sz w:val="21"/>
        </w:rPr>
        <w:t>直通</w:t>
      </w:r>
      <w:r>
        <w:rPr>
          <w:rFonts w:ascii="Times New Roman" w:hAnsi="Times New Roman" w:eastAsia="宋体"/>
          <w:b w:val="0"/>
          <w:i w:val="0"/>
          <w:sz w:val="21"/>
        </w:rPr>
        <w:t>到下一层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最终加法：s 与 q&lt;&lt;1 零扩展到 19 位送实验一 ADDER，</w:t>
      </w:r>
      <w:r>
        <w:rPr>
          <w:rFonts w:ascii="Consolas" w:hAnsi="Consolas" w:eastAsia="宋体"/>
          <w:b w:val="0"/>
          <w:i w:val="0"/>
          <w:color w:val="B03030"/>
          <w:sz w:val="19"/>
        </w:rPr>
        <w:t>cin=0</w:t>
      </w:r>
      <w:r>
        <w:rPr>
          <w:rFonts w:ascii="Times New Roman" w:hAnsi="Times New Roman" w:eastAsia="宋体"/>
          <w:b w:val="0"/>
          <w:i w:val="0"/>
          <w:sz w:val="21"/>
        </w:rPr>
        <w:t xml:space="preserve">，取 </w:t>
      </w:r>
      <w:r>
        <w:rPr>
          <w:rFonts w:ascii="Consolas" w:hAnsi="Consolas" w:eastAsia="宋体"/>
          <w:b w:val="0"/>
          <w:i w:val="0"/>
          <w:color w:val="B03030"/>
          <w:sz w:val="19"/>
        </w:rPr>
        <w:t>sum[15:0]</w:t>
      </w:r>
      <w:r>
        <w:rPr>
          <w:rFonts w:ascii="Times New Roman" w:hAnsi="Times New Roman" w:eastAsia="宋体"/>
          <w:b w:val="0"/>
          <w:i w:val="0"/>
          <w:sz w:val="21"/>
        </w:rPr>
        <w:t>；</w:t>
      </w:r>
      <w:r>
        <w:rPr>
          <w:rFonts w:ascii="Consolas" w:hAnsi="Consolas" w:eastAsia="宋体"/>
          <w:b w:val="0"/>
          <w:i w:val="0"/>
          <w:color w:val="B03030"/>
          <w:sz w:val="19"/>
        </w:rPr>
        <w:t>cout</w:t>
      </w:r>
      <w:r>
        <w:rPr>
          <w:rFonts w:ascii="Times New Roman" w:hAnsi="Times New Roman" w:eastAsia="宋体"/>
          <w:b w:val="0"/>
          <w:i w:val="0"/>
          <w:sz w:val="21"/>
        </w:rPr>
        <w:t xml:space="preserve"> 理论恒 0 可用于自检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压缩过程表</w:t>
      </w:r>
      <w:r>
        <w:rPr>
          <w:rFonts w:ascii="Times New Roman" w:hAnsi="Times New Roman" w:eastAsia="宋体"/>
          <w:b w:val="0"/>
          <w:i w:val="0"/>
          <w:sz w:val="21"/>
        </w:rPr>
        <w:t>（报告要求，可直接核对）：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层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输入向量数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CSA 配置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输出向量数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 个 CSA，2 个直通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6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 个 CSA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 个 CSA，1 个直通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 个 CSA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</w:tr>
    </w:tbl>
    <w:p>
      <w:pPr>
        <w:spacing w:after="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完整代码见附录 A.2。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2.5 验证方法与参考结果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全量遍历</w:t>
      </w:r>
      <w:r>
        <w:rPr>
          <w:rFonts w:ascii="Times New Roman" w:hAnsi="Times New Roman" w:eastAsia="宋体"/>
          <w:b w:val="0"/>
          <w:i w:val="0"/>
          <w:sz w:val="21"/>
        </w:rPr>
        <w:t xml:space="preserve">：8×8 输入空间仅 65536 组，仿真秒级完成——小位宽电路优先穷举，这是功能正确性的最强证据。testbench 内置 </w:t>
      </w:r>
      <w:r>
        <w:rPr>
          <w:rFonts w:ascii="Consolas" w:hAnsi="Consolas" w:eastAsia="宋体"/>
          <w:b w:val="0"/>
          <w:i w:val="0"/>
          <w:color w:val="B03030"/>
          <w:sz w:val="19"/>
        </w:rPr>
        <w:t>res === a*b</w:t>
      </w:r>
      <w:r>
        <w:rPr>
          <w:rFonts w:ascii="Times New Roman" w:hAnsi="Times New Roman" w:eastAsia="宋体"/>
          <w:b w:val="0"/>
          <w:i w:val="0"/>
          <w:sz w:val="21"/>
        </w:rPr>
        <w:t xml:space="preserve"> 自检，另加 9 组定向用例（0×0、255×255、128×2 等）。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参考运行结果：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Directed + Exhaustive: 65536 vectors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Errors: 0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RESULT: PASS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（Wallace 版与朴素版两个 DUT 同时通过。）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2.6 综合对比与结果分析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设计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cells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最长拓扑路径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理论结构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Wallace 树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381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28 级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4 层 CSA + 前缀加法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朴素连加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338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37 级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 个加法器串联</w:t>
            </w:r>
          </w:p>
        </w:tc>
      </w:tr>
    </w:tbl>
    <w:p>
      <w:pPr>
        <w:spacing w:after="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思考题（理论层数与实际性能的关系）参考分析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趋势一致：Wallace 路径短 24%、面积多 13%，面积换速度成立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绝对级数不等于理论层数：ABC 全局重构（与/或/异或重新分解、缓冲插入）后，"4 层 CSA"在门级网表中已不可逐层辨认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结论呼应课程手册："较少的理论层数并不保证在所有工艺或 FPGA 上都更快"——理论给趋势，数值靠实测；位宽越大（如 32×32）Wallace 优势越显著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2.7 实验报告要求（对照课程手册）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设计原理：部分积阵列图 + CSA 公式 + 压缩过程表（2.4）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模块结构与关键代码：层次图 + CSA/压缩层/最终加法接口说明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测试方法与结果：穷举策略与 PASS 证据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4. 面积与关键路径对比（表格）：参考 2.6，同流程实测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5. PPA tradeoff 理解；思考理论层数与实际综合结果的关系（参考 2.6 分析框架）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6. 可能的改进：4-2 压缩器、Booth 编码减半部分积、流水线化等（任选展开）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2.8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问题</w:t>
            </w:r>
          </w:p>
        </w:tc>
        <w:tc>
          <w:tcPr>
            <w:tcW w:type="dxa" w:w="4156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原因与解决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结果总是差一倍/两倍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q 忘记（或重复）左移 1 位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大数错、小数对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部分积未零扩展到 16 位，移位被截断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LTP 异常偏大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synth 脚本缺 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-flatten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Unknown module: ADDER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编译漏带实验一的 ADDER.v（本实验直接复用）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穷举仿真很慢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正常约数秒；检查是否每向量都 $display（应只在出错时打印）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2.9 思考与拓展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把最终加法器分别换成 RCA / Kogge–Stone，量化最终级对整体的影响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调研 4-2 压缩器（5:3）与 Booth 编码，估算层数与部分积数量的收益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本乘法器将在实验三（复用版）作为 PE 的乘法单元——保持接口稳定、位宽可参数化</w:t>
      </w:r>
    </w:p>
    <w:p>
      <w:r>
        <w:br w:type="page"/>
      </w:r>
    </w:p>
    <w:p>
      <w:pPr>
        <w:pStyle w:val="Heading1"/>
        <w:spacing w:before="12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实验三 全流水脉动阵列矩阵乘法器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3.1 实验目标与要求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项目</w:t>
            </w:r>
          </w:p>
        </w:tc>
        <w:tc>
          <w:tcPr>
            <w:tcW w:type="dxa" w:w="4156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要求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任务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设计 4×4 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全流水脉动阵列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，计算两个 4×4 无符号 8 位整数矩阵之积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PE 结构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/>
                <w:i w:val="0"/>
                <w:sz w:val="19"/>
              </w:rPr>
              <w:t>固定权重（Weight-Stationary）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：PE 保存一个权重，输入从左流入，部分和从上流入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工作模式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load=1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停止计算并装载权重；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load=0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正常计算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模块名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MULT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接口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input[127:0]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weight[127:0]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clk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rst_n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load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→ 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res[303:0]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输出位宽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单元素 19 位（最大值 4×255×255=260100 &lt; 2¹⁸），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res[19*(4i+j) +: 19] = y_ij</w:t>
            </w:r>
          </w:p>
        </w:tc>
      </w:tr>
    </w:tbl>
    <w:p>
      <w:pPr>
        <w:spacing w:after="0"/>
      </w:pPr>
    </w:p>
    <w:p>
      <w:pPr>
        <w:spacing w:before="80" w:after="80"/>
        <w:ind w:left="425"/>
        <w:pBdr>
          <w:left w:val="single" w:sz="18" w:space="4" w:color="2E74B5"/>
        </w:pBdr>
      </w:pPr>
      <w:r>
        <w:rPr>
          <w:rFonts w:ascii="Consolas" w:hAnsi="Consolas" w:eastAsia="宋体"/>
          <w:b w:val="0"/>
          <w:i w:val="0"/>
          <w:color w:val="B03030"/>
          <w:sz w:val="18"/>
        </w:rPr>
        <w:t>input</w:t>
      </w:r>
      <w:r>
        <w:rPr>
          <w:rFonts w:ascii="Times New Roman" w:hAnsi="Times New Roman" w:eastAsia="宋体"/>
          <w:b w:val="0"/>
          <w:i w:val="0"/>
          <w:sz w:val="20"/>
        </w:rPr>
        <w:t xml:space="preserve"> 是 Verilog 关键字，端口必须改名（参考实现用 </w:t>
      </w:r>
      <w:r>
        <w:rPr>
          <w:rFonts w:ascii="Consolas" w:hAnsi="Consolas" w:eastAsia="宋体"/>
          <w:b w:val="0"/>
          <w:i w:val="0"/>
          <w:color w:val="B03030"/>
          <w:sz w:val="18"/>
        </w:rPr>
        <w:t>input_data</w:t>
      </w:r>
      <w:r>
        <w:rPr>
          <w:rFonts w:ascii="Times New Roman" w:hAnsi="Times New Roman" w:eastAsia="宋体"/>
          <w:b w:val="0"/>
          <w:i w:val="0"/>
          <w:sz w:val="20"/>
        </w:rPr>
        <w:t>）。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3.2 实验原理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脉动阵列（Systolic Array，Kung &amp; Leiserson 1978，参考文献 [1]）让数据在规则排列的 PE 间</w:t>
      </w:r>
      <w:r>
        <w:rPr>
          <w:rFonts w:ascii="Times New Roman" w:hAnsi="Times New Roman" w:eastAsia="宋体"/>
          <w:b/>
          <w:i w:val="0"/>
          <w:sz w:val="21"/>
        </w:rPr>
        <w:t>按拍流动</w:t>
      </w:r>
      <w:r>
        <w:rPr>
          <w:rFonts w:ascii="Times New Roman" w:hAnsi="Times New Roman" w:eastAsia="宋体"/>
          <w:b w:val="0"/>
          <w:i w:val="0"/>
          <w:sz w:val="21"/>
        </w:rPr>
        <w:t>：权重驻留 PE 内，输入每拍向右传一格，部分和每拍向下传一格并沿途累加。全部连接都是相邻 PE 的局部短线，无全局总线——这使它成为 TPU 等 AI 芯片的核心结构 [2][3]。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下图（参考资料 [3] 原图）给出一维权重固定阵列的逐拍过程：权重 w₁..w₃ 驻留，x 依次流入，部分和随流动逐级累加，y₁、y₂ 依次在末端流出：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480560" cy="244449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sens_ws_1d_p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4444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3-1 权重固定阵列逐拍数据流（图源：telesens.co，参考文献 [3]）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扩展到二维矩阵乘：权重按网格驻留，</w:t>
      </w:r>
      <w:r>
        <w:rPr>
          <w:rFonts w:ascii="Times New Roman" w:hAnsi="Times New Roman" w:eastAsia="宋体"/>
          <w:b/>
          <w:i w:val="0"/>
          <w:sz w:val="21"/>
        </w:rPr>
        <w:t>输入按对角线错位注入</w:t>
      </w:r>
      <w:r>
        <w:rPr>
          <w:rFonts w:ascii="Times New Roman" w:hAnsi="Times New Roman" w:eastAsia="宋体"/>
          <w:b w:val="0"/>
          <w:i w:val="0"/>
          <w:sz w:val="21"/>
        </w:rPr>
        <w:t>（下图，参考资料 [3] 原图），结果元素在列底按波前依次出现，总延迟 2N−1+M 拍量级：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227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sens_ws_2d_matmu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227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3-2 二维权重固定阵列的错位注入与输出时刻（图源：telesens.co，参考文献 [3]）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PE 内部时序（课程手册给定，必须遵守）：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时钟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x_in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p_in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p_out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x₁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p₁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2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x₂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p₂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p₁ + w·x₁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x₃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p₃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p₂ + w·x₂</w:t>
            </w:r>
          </w:p>
        </w:tc>
      </w:tr>
    </w:tbl>
    <w:p>
      <w:pPr>
        <w:spacing w:after="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即 </w:t>
      </w:r>
      <w:r>
        <w:rPr>
          <w:rFonts w:ascii="Consolas" w:hAnsi="Consolas" w:eastAsia="宋体"/>
          <w:b w:val="0"/>
          <w:i w:val="0"/>
          <w:color w:val="B03030"/>
          <w:sz w:val="19"/>
        </w:rPr>
        <w:t>p_out ≤ p_in + w·x_in</w:t>
      </w:r>
      <w:r>
        <w:rPr>
          <w:rFonts w:ascii="Times New Roman" w:hAnsi="Times New Roman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color w:val="B03030"/>
          <w:sz w:val="19"/>
        </w:rPr>
        <w:t>x_out ≤ x_in</w:t>
      </w:r>
      <w:r>
        <w:rPr>
          <w:rFonts w:ascii="Times New Roman" w:hAnsi="Times New Roman" w:eastAsia="宋体"/>
          <w:b w:val="0"/>
          <w:i w:val="0"/>
          <w:sz w:val="21"/>
        </w:rPr>
        <w:t>，均寄存 1 拍。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3.3 设计规格与数据约定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接口</w:t>
      </w:r>
      <w:r>
        <w:rPr>
          <w:rFonts w:ascii="Times New Roman" w:hAnsi="Times New Roman" w:eastAsia="宋体"/>
          <w:b w:val="0"/>
          <w:i w:val="0"/>
          <w:sz w:val="21"/>
        </w:rPr>
        <w:t>（</w:t>
      </w:r>
      <w:r>
        <w:rPr>
          <w:rFonts w:ascii="Consolas" w:hAnsi="Consolas" w:eastAsia="宋体"/>
          <w:b w:val="0"/>
          <w:i w:val="0"/>
          <w:color w:val="B03030"/>
          <w:sz w:val="19"/>
        </w:rPr>
        <w:t>input</w:t>
      </w:r>
      <w:r>
        <w:rPr>
          <w:rFonts w:ascii="Times New Roman" w:hAnsi="Times New Roman" w:eastAsia="宋体"/>
          <w:b w:val="0"/>
          <w:i w:val="0"/>
          <w:sz w:val="21"/>
        </w:rPr>
        <w:t xml:space="preserve"> 改名 </w:t>
      </w:r>
      <w:r>
        <w:rPr>
          <w:rFonts w:ascii="Consolas" w:hAnsi="Consolas" w:eastAsia="宋体"/>
          <w:b w:val="0"/>
          <w:i w:val="0"/>
          <w:color w:val="B03030"/>
          <w:sz w:val="19"/>
        </w:rPr>
        <w:t>input_data</w:t>
      </w:r>
      <w:r>
        <w:rPr>
          <w:rFonts w:ascii="Times New Roman" w:hAnsi="Times New Roman" w:eastAsia="宋体"/>
          <w:b w:val="0"/>
          <w:i w:val="0"/>
          <w:sz w:val="21"/>
        </w:rPr>
        <w:t>）：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module MULT(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        clk, rst_n, load,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[127:0] input_data,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[127:0] weight,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reg  [303:0] res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);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总线编码约定</w:t>
      </w:r>
      <w:r>
        <w:rPr>
          <w:rFonts w:ascii="Times New Roman" w:hAnsi="Times New Roman" w:eastAsia="宋体"/>
          <w:b w:val="0"/>
          <w:i w:val="0"/>
          <w:sz w:val="21"/>
        </w:rPr>
        <w:t>（本手册规定，演示与验收以此为准）：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总线</w:t>
            </w:r>
          </w:p>
        </w:tc>
        <w:tc>
          <w:tcPr>
            <w:tcW w:type="dxa" w:w="2771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位段</w:t>
            </w:r>
          </w:p>
        </w:tc>
        <w:tc>
          <w:tcPr>
            <w:tcW w:type="dxa" w:w="2771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含义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weight[127:0]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[8*(4i+k) +: 8]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权重 K[i][k]，行主序；load=1 时 16 个权重并行装入各 PE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input_data[127:0]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[8*(4q+k) +: 8]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帧槽位 (4q+k)：第 t=4f+q 拍出现在第 k 行左边界的输入元素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res[303:0]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[19*(4i+j) +: 19]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结果 y_ij，行主序；t=4m+10 拍整组锁存</w:t>
            </w:r>
          </w:p>
        </w:tc>
      </w:tr>
    </w:tbl>
    <w:p>
      <w:pPr>
        <w:spacing w:after="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输入按"帧"驱动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：一帧 4 拍喂完 16 个槽位，驱动端按 3.4 节错位规则预先排布（帧 f 槽位 (4q+k) 的内容由 </w:t>
      </w:r>
      <w:r>
        <w:rPr>
          <w:rFonts w:ascii="Consolas" w:hAnsi="Consolas" w:eastAsia="宋体"/>
          <w:b w:val="0"/>
          <w:i w:val="0"/>
          <w:color w:val="B03030"/>
          <w:sz w:val="19"/>
        </w:rPr>
        <w:t>4m+j = 4f+q−k</w:t>
      </w:r>
      <w:r>
        <w:rPr>
          <w:rFonts w:ascii="Times New Roman" w:hAnsi="Times New Roman" w:eastAsia="宋体"/>
          <w:b w:val="0"/>
          <w:i w:val="0"/>
          <w:sz w:val="21"/>
        </w:rPr>
        <w:t xml:space="preserve"> 反推，越界填 0）。这一"错位逻辑放在驱动端、阵列保持简单"的划分，是一种合理且易验的设计决策。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3.4 完整时序推导（报告核心）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设 load 拉低后的拍号为 t（0 起），矩阵 m 的注入窗口为 t∈[4m, 4m+6]：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注入（对角错位）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：X[k][j] 必须在 </w:t>
      </w:r>
      <w:r>
        <w:rPr>
          <w:rFonts w:ascii="Consolas" w:hAnsi="Consolas" w:eastAsia="宋体"/>
          <w:b w:val="0"/>
          <w:i w:val="0"/>
          <w:color w:val="B03030"/>
          <w:sz w:val="19"/>
        </w:rPr>
        <w:t>t = 4m+j+k</w:t>
      </w:r>
      <w:r>
        <w:rPr>
          <w:rFonts w:ascii="Times New Roman" w:hAnsi="Times New Roman" w:eastAsia="宋体"/>
          <w:b w:val="0"/>
          <w:i w:val="0"/>
          <w:sz w:val="21"/>
        </w:rPr>
        <w:t xml:space="preserve"> 拍出现在第 k 行左边界。同行 j 递增 1 拍一个；行间 k 递增再错 1 拍——x 每向右一格晚 1 拍、部分和每向下一格也晚 1 拍，错位 j+k 保证 X[k][j] 在第 i 列恰好与 K[i][k] 相遇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阵列内传播</w:t>
      </w:r>
      <w:r>
        <w:rPr>
          <w:rFonts w:ascii="Times New Roman" w:hAnsi="Times New Roman" w:eastAsia="宋体"/>
          <w:b w:val="0"/>
          <w:i w:val="0"/>
          <w:sz w:val="21"/>
        </w:rPr>
        <w:t xml:space="preserve">：X[k][j] 于 </w:t>
      </w:r>
      <w:r>
        <w:rPr>
          <w:rFonts w:ascii="Consolas" w:hAnsi="Consolas" w:eastAsia="宋体"/>
          <w:b w:val="0"/>
          <w:i w:val="0"/>
          <w:color w:val="B03030"/>
          <w:sz w:val="19"/>
        </w:rPr>
        <w:t>t = 4m+j+k+i</w:t>
      </w:r>
      <w:r>
        <w:rPr>
          <w:rFonts w:ascii="Times New Roman" w:hAnsi="Times New Roman" w:eastAsia="宋体"/>
          <w:b w:val="0"/>
          <w:i w:val="0"/>
          <w:sz w:val="21"/>
        </w:rPr>
        <w:t xml:space="preserve"> 拍到达 PE(k,i)，该拍该 PE 累加 K[i][k]·X[k][j]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列底出现</w:t>
      </w:r>
      <w:r>
        <w:rPr>
          <w:rFonts w:ascii="Times New Roman" w:hAnsi="Times New Roman" w:eastAsia="宋体"/>
          <w:b w:val="0"/>
          <w:i w:val="0"/>
          <w:sz w:val="21"/>
        </w:rPr>
        <w:t xml:space="preserve">：部分和再向下 (4−k) 级（各 1 拍），y_ij 于 </w:t>
      </w:r>
      <w:r>
        <w:rPr>
          <w:rFonts w:ascii="Consolas" w:hAnsi="Consolas" w:eastAsia="宋体"/>
          <w:b w:val="0"/>
          <w:i w:val="0"/>
          <w:color w:val="B03030"/>
          <w:sz w:val="19"/>
        </w:rPr>
        <w:t>t = 4m+i+j+4</w:t>
      </w:r>
      <w:r>
        <w:rPr>
          <w:rFonts w:ascii="Times New Roman" w:hAnsi="Times New Roman" w:eastAsia="宋体"/>
          <w:b w:val="0"/>
          <w:i w:val="0"/>
          <w:sz w:val="21"/>
        </w:rPr>
        <w:t xml:space="preserve"> 拍出现在第 i 列底部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4. </w:t>
      </w:r>
      <w:r>
        <w:rPr>
          <w:rFonts w:ascii="Times New Roman" w:hAnsi="Times New Roman" w:eastAsia="宋体"/>
          <w:b/>
          <w:i w:val="0"/>
          <w:sz w:val="21"/>
        </w:rPr>
        <w:t>输出对齐</w:t>
      </w:r>
      <w:r>
        <w:rPr>
          <w:rFonts w:ascii="Times New Roman" w:hAnsi="Times New Roman" w:eastAsia="宋体"/>
          <w:b w:val="0"/>
          <w:i w:val="0"/>
          <w:sz w:val="21"/>
        </w:rPr>
        <w:t xml:space="preserve">：y_ij 出现时刻 i+j+4 各不相同（4m+4 到 4m+10），对 y_ij 施加深度 </w:t>
      </w:r>
      <w:r>
        <w:rPr>
          <w:rFonts w:ascii="Times New Roman" w:hAnsi="Times New Roman" w:eastAsia="宋体"/>
          <w:b/>
          <w:i w:val="0"/>
          <w:sz w:val="21"/>
        </w:rPr>
        <w:t>6−i−j</w:t>
      </w:r>
      <w:r>
        <w:rPr>
          <w:rFonts w:ascii="Times New Roman" w:hAnsi="Times New Roman" w:eastAsia="宋体"/>
          <w:b w:val="0"/>
          <w:i w:val="0"/>
          <w:sz w:val="21"/>
        </w:rPr>
        <w:t xml:space="preserve"> 的延迟链后，16 个结果在 </w:t>
      </w:r>
      <w:r>
        <w:rPr>
          <w:rFonts w:ascii="Consolas" w:hAnsi="Consolas" w:eastAsia="宋体"/>
          <w:b w:val="0"/>
          <w:i w:val="0"/>
          <w:color w:val="B03030"/>
          <w:sz w:val="19"/>
        </w:rPr>
        <w:t>t = 4m+10</w:t>
      </w:r>
      <w:r>
        <w:rPr>
          <w:rFonts w:ascii="Times New Roman" w:hAnsi="Times New Roman" w:eastAsia="宋体"/>
          <w:b w:val="0"/>
          <w:i w:val="0"/>
          <w:sz w:val="21"/>
        </w:rPr>
        <w:t xml:space="preserve"> 拍整组对齐，统一锁存 </w:t>
      </w:r>
      <w:r>
        <w:rPr>
          <w:rFonts w:ascii="Consolas" w:hAnsi="Consolas" w:eastAsia="宋体"/>
          <w:b w:val="0"/>
          <w:i w:val="0"/>
          <w:color w:val="B03030"/>
          <w:sz w:val="19"/>
        </w:rPr>
        <w:t>res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5. </w:t>
      </w:r>
      <w:r>
        <w:rPr>
          <w:rFonts w:ascii="Times New Roman" w:hAnsi="Times New Roman" w:eastAsia="宋体"/>
          <w:b/>
          <w:i w:val="0"/>
          <w:sz w:val="21"/>
        </w:rPr>
        <w:t>连续流水</w:t>
      </w:r>
      <w:r>
        <w:rPr>
          <w:rFonts w:ascii="Times New Roman" w:hAnsi="Times New Roman" w:eastAsia="宋体"/>
          <w:b w:val="0"/>
          <w:i w:val="0"/>
          <w:sz w:val="21"/>
        </w:rPr>
        <w:t>：矩阵 m+1 自 t=4m+4 拍起注入（窗口重叠）——</w:t>
      </w:r>
      <w:r>
        <w:rPr>
          <w:rFonts w:ascii="Times New Roman" w:hAnsi="Times New Roman" w:eastAsia="宋体"/>
          <w:b/>
          <w:i w:val="0"/>
          <w:sz w:val="21"/>
        </w:rPr>
        <w:t>启动间隔 II=4 拍</w:t>
      </w:r>
      <w:r>
        <w:rPr>
          <w:rFonts w:ascii="Times New Roman" w:hAnsi="Times New Roman" w:eastAsia="宋体"/>
          <w:b w:val="0"/>
          <w:i w:val="0"/>
          <w:sz w:val="21"/>
        </w:rPr>
        <w:t>（每 4 拍一个矩阵，达理论峰值），</w:t>
      </w:r>
      <w:r>
        <w:rPr>
          <w:rFonts w:ascii="Times New Roman" w:hAnsi="Times New Roman" w:eastAsia="宋体"/>
          <w:b/>
          <w:i w:val="0"/>
          <w:sz w:val="21"/>
        </w:rPr>
        <w:t>单矩阵延迟 10 拍</w:t>
      </w:r>
      <w:r>
        <w:rPr>
          <w:rFonts w:ascii="Times New Roman" w:hAnsi="Times New Roman" w:eastAsia="宋体"/>
          <w:b w:val="0"/>
          <w:i w:val="0"/>
          <w:sz w:val="21"/>
        </w:rPr>
        <w:t>，稳态吞吐 16 MAC/拍（16 个 PE 全满载）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6. </w:t>
      </w:r>
      <w:r>
        <w:rPr>
          <w:rFonts w:ascii="Times New Roman" w:hAnsi="Times New Roman" w:eastAsia="宋体"/>
          <w:b/>
          <w:i w:val="0"/>
          <w:sz w:val="21"/>
        </w:rPr>
        <w:t>换权重</w:t>
      </w:r>
      <w:r>
        <w:rPr>
          <w:rFonts w:ascii="Times New Roman" w:hAnsi="Times New Roman" w:eastAsia="宋体"/>
          <w:b w:val="0"/>
          <w:i w:val="0"/>
          <w:sz w:val="21"/>
        </w:rPr>
        <w:t>：load=1 装入新权重的同时</w:t>
      </w:r>
      <w:r>
        <w:rPr>
          <w:rFonts w:ascii="Times New Roman" w:hAnsi="Times New Roman" w:eastAsia="宋体"/>
          <w:b/>
          <w:i w:val="0"/>
          <w:sz w:val="21"/>
        </w:rPr>
        <w:t>清空全部流水寄存器</w:t>
      </w:r>
      <w:r>
        <w:rPr>
          <w:rFonts w:ascii="Times New Roman" w:hAnsi="Times New Roman" w:eastAsia="宋体"/>
          <w:b w:val="0"/>
          <w:i w:val="0"/>
          <w:sz w:val="21"/>
        </w:rPr>
        <w:t>，旧计算作废（课程手册明确警告：不清除则旧部分和混入新权重计算）。代价是重新灌注约 10 拍——连续换权重场景吞吐显著下降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3.5 参考实现结构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2530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b3_systol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253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3-3 4×4 阵列结构与 PE 内部（复用版）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顶层结构：节拍计数（phase/t_run）→ 4×4 PE 阵列（generate 双重循环）→ 行输入帧选择 → 列底对齐延迟链 → 捕获整组锁存。关键代码：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// 捕获门控：t_run 计到 10 后饱和；t_run==10 且拍相位 2 时整组锁存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wire cap_en = load_seen &amp;&amp; t_run[3:0] == 4'd10 &amp;&amp; phase == 2'd2;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// 输出对齐：y_ij 经深度 6-i-j 的打拍链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genvar i, j;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generate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for (i = 0; i &lt; 4; i = i + 1) begin : g_col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for (j = 0; j &lt; 4; j = j + 1) begin : g_out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localparam integer DEPTH = 6 - i - j;      // 0..6 级对齐延迟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...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end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endgenerate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PE（复用版）= 实验二乘法器 + 实验一加法器 + 3 个寄存器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wire [15:0] prod;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MULT8_WALLACE u_mult (.in1(w_hold), .in2(x_in), .res(prod));   // 实验二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wire [18:0] psum;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ADDER u_add (.in1(p_in), .in2({3'b0, prod}), .cin(1'b0),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.sum(psum), .cout());                              // 实验一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always @(posedge clk or negedge rst_n)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if (!rst_n)      begin w_hold &lt;= 0; x_out &lt;= 0; p_out &lt;= 0;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else if (load)   begin w_hold &lt;= w_in; x_out &lt;= 0; p_out &lt;= 0; end  // 装权重 + 清流水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else             begin x_out &lt;= x_in; p_out &lt;= psum; end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双版本说明</w:t>
      </w:r>
      <w:r>
        <w:rPr>
          <w:rFonts w:ascii="Times New Roman" w:hAnsi="Times New Roman" w:eastAsia="宋体"/>
          <w:b w:val="0"/>
          <w:i w:val="0"/>
          <w:sz w:val="21"/>
        </w:rPr>
        <w:t>：本实验提供两种等价实现，接口、时序、testbench 完全一致——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</w:p>
        </w:tc>
        <w:tc>
          <w:tcPr>
            <w:tcW w:type="dxa" w:w="2771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复用版</w:t>
            </w:r>
          </w:p>
        </w:tc>
        <w:tc>
          <w:tcPr>
            <w:tcW w:type="dxa" w:w="2771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独立版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PE 乘加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结构实例化实验二 MULT8_WALLACE + 实验一 ADDER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行为级 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p_in + w_hold * x_in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（一句 always）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适用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已完成实验一、二（体现课程连贯路径）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仅做实验三、或追求代码最简</w:t>
            </w:r>
          </w:p>
        </w:tc>
      </w:tr>
      <w:tr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综合（实测）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8547 cells / 37 级</w:t>
            </w:r>
          </w:p>
        </w:tc>
        <w:tc>
          <w:tcPr>
            <w:tcW w:type="dxa" w:w="2771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7709 cells / 38 级</w:t>
            </w:r>
          </w:p>
        </w:tc>
      </w:tr>
    </w:tbl>
    <w:p>
      <w:pPr>
        <w:spacing w:after="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两版差异仅 PE 内部；行为级写法把优化自由度让给综合器（面积略省 3%），结构级写法把微架构控制权留在设计者手里。完整代码见附录 A.3/A.4。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3.6 验证方法与参考结果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testbench 内置黄金模型（</w:t>
      </w:r>
      <w:r>
        <w:rPr>
          <w:rFonts w:ascii="Consolas" w:hAnsi="Consolas" w:eastAsia="宋体"/>
          <w:b w:val="0"/>
          <w:i w:val="0"/>
          <w:color w:val="B03030"/>
          <w:sz w:val="19"/>
        </w:rPr>
        <w:t>Y=K·X</w:t>
      </w:r>
      <w:r>
        <w:rPr>
          <w:rFonts w:ascii="Times New Roman" w:hAnsi="Times New Roman" w:eastAsia="宋体"/>
          <w:b w:val="0"/>
          <w:i w:val="0"/>
          <w:sz w:val="21"/>
        </w:rPr>
        <w:t xml:space="preserve"> 按 19 位截断计算）与帧打包器（pack_frame 任务实现 3.3 节错位映射），自动比对 res 的 16 个字段。三个场景缺一不可：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场景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内容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检查点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验证目标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单发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K1=单位矩阵，X0=1..16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t=10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Y=X0 便于直接核对，验证基本数据流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II=4 连续流水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X0、X1 背靠背注入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t=10 与 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t=14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窗口重叠下两组结果互不污染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换权重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load 装入 K2 后算 X2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t=10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旧部分和被彻底清除</w:t>
            </w:r>
          </w:p>
        </w:tc>
      </w:tr>
    </w:tbl>
    <w:p>
      <w:pPr>
        <w:spacing w:after="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参考运行结果：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[CHECK m0] Y[0][0]=1 ... [CHECK m1] @t=14 ... [CHECK m2] Y=K2*X2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Errors: 0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RESULT: PASS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实际仿真波形（clk/rst_n/load/捕获使能/节拍计数/两个角点输出，三个锁存时刻已标注）：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95590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lab3_wave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955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3-4 实验三仿真波形（由实际 wave.vcd 渲染）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读图：load 装入 K1（单位阵）后 t_run 逐拍计数，第 10 拍末 y00: 0→1、y33: 0→16（Y=X0 ✓）；第二个矩阵紧跟流水，t=14 拍末更新为 X1 的结果；第二次 load 换 K2，旧值清空，t=10 拍末得 K2·X2。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3.7 综合对比与结果分析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版本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cells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最长拓扑路径</w:t>
            </w:r>
          </w:p>
        </w:tc>
        <w:tc>
          <w:tcPr>
            <w:tcW w:type="dxa" w:w="2078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复用版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8547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37 级（单拍）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= 单 PE 内"Wallace 乘法 + Kogge–Stone 加法"路径</w:t>
            </w:r>
          </w:p>
        </w:tc>
      </w:tr>
      <w:tr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独立版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7709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38 级（单拍）</w:t>
            </w:r>
          </w:p>
        </w:tc>
        <w:tc>
          <w:tcPr>
            <w:tcW w:type="dxa" w:w="2078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ABC 对行为级 * / + 自由重构</w:t>
            </w:r>
          </w:p>
        </w:tc>
      </w:tr>
    </w:tbl>
    <w:p>
      <w:pPr>
        <w:spacing w:after="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报告分析框架</w:t>
      </w:r>
      <w:r>
        <w:rPr>
          <w:rFonts w:ascii="Times New Roman" w:hAnsi="Times New Roman" w:eastAsia="宋体"/>
          <w:b w:val="0"/>
          <w:i w:val="0"/>
          <w:sz w:val="21"/>
        </w:rPr>
        <w:t>（吞吐/延迟/面积）：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1. </w:t>
      </w:r>
      <w:r>
        <w:rPr>
          <w:rFonts w:ascii="Times New Roman" w:hAnsi="Times New Roman" w:eastAsia="宋体"/>
          <w:b/>
          <w:i w:val="0"/>
          <w:sz w:val="21"/>
        </w:rPr>
        <w:t>频率</w:t>
      </w:r>
      <w:r>
        <w:rPr>
          <w:rFonts w:ascii="Times New Roman" w:hAnsi="Times New Roman" w:eastAsia="宋体"/>
          <w:b w:val="0"/>
          <w:i w:val="0"/>
          <w:sz w:val="21"/>
        </w:rPr>
        <w:t>：流水寄存器把关键路径限制在单个 PE 的乘加内，</w:t>
      </w:r>
      <w:r>
        <w:rPr>
          <w:rFonts w:ascii="Times New Roman" w:hAnsi="Times New Roman" w:eastAsia="宋体"/>
          <w:b/>
          <w:i w:val="0"/>
          <w:sz w:val="21"/>
        </w:rPr>
        <w:t>与阵列规模无关</w:t>
      </w:r>
      <w:r>
        <w:rPr>
          <w:rFonts w:ascii="Times New Roman" w:hAnsi="Times New Roman" w:eastAsia="宋体"/>
          <w:b w:val="0"/>
          <w:i w:val="0"/>
          <w:sz w:val="21"/>
        </w:rPr>
        <w:t>——扩到 16×16 理论路径几乎不变，这就是脉动阵列的可扩展性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2. </w:t>
      </w:r>
      <w:r>
        <w:rPr>
          <w:rFonts w:ascii="Times New Roman" w:hAnsi="Times New Roman" w:eastAsia="宋体"/>
          <w:b/>
          <w:i w:val="0"/>
          <w:sz w:val="21"/>
        </w:rPr>
        <w:t>吞吐/延迟</w:t>
      </w:r>
      <w:r>
        <w:rPr>
          <w:rFonts w:ascii="Times New Roman" w:hAnsi="Times New Roman" w:eastAsia="宋体"/>
          <w:b w:val="0"/>
          <w:i w:val="0"/>
          <w:sz w:val="21"/>
        </w:rPr>
        <w:t>：II=4 拍、延迟 10 拍、峰值 16 MAC/拍（3.4-5）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3. </w:t>
      </w:r>
      <w:r>
        <w:rPr>
          <w:rFonts w:ascii="Times New Roman" w:hAnsi="Times New Roman" w:eastAsia="宋体"/>
          <w:b/>
          <w:i w:val="0"/>
          <w:sz w:val="21"/>
        </w:rPr>
        <w:t>面积</w:t>
      </w:r>
      <w:r>
        <w:rPr>
          <w:rFonts w:ascii="Times New Roman" w:hAnsi="Times New Roman" w:eastAsia="宋体"/>
          <w:b w:val="0"/>
          <w:i w:val="0"/>
          <w:sz w:val="21"/>
        </w:rPr>
        <w:t>：约 1200 个触发器（16 PE × 35 bit + 对齐链 + res 寄存器组），流水寄存器占相当比例——全流水的面积代价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3.8 实验报告要求（对照课程手册）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数据流与 PE/阵列结构说明：PE 图（w 驻留、x 右流、p 下流）+ 4×4 阵列连接图，说明局部连接特性（图 3-3 可作为画法参考）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2. 完整时序推导：按 3.4 的 ①→⑥ 展开，给出 t=0..14 逐拍表（哪拍哪个 PE 算哪个元素、y_ij 何时到列底、何时锁存）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吞吐率/延迟/面积分析：区分</w:t>
      </w:r>
      <w:r>
        <w:rPr>
          <w:rFonts w:ascii="Times New Roman" w:hAnsi="Times New Roman" w:eastAsia="宋体"/>
          <w:b/>
          <w:i w:val="0"/>
          <w:sz w:val="21"/>
        </w:rPr>
        <w:t>单矩阵延迟</w:t>
      </w:r>
      <w:r>
        <w:rPr>
          <w:rFonts w:ascii="Times New Roman" w:hAnsi="Times New Roman" w:eastAsia="宋体"/>
          <w:b w:val="0"/>
          <w:i w:val="0"/>
          <w:sz w:val="21"/>
        </w:rPr>
        <w:t>与</w:t>
      </w:r>
      <w:r>
        <w:rPr>
          <w:rFonts w:ascii="Times New Roman" w:hAnsi="Times New Roman" w:eastAsia="宋体"/>
          <w:b/>
          <w:i w:val="0"/>
          <w:sz w:val="21"/>
        </w:rPr>
        <w:t>稳态吞吐</w:t>
      </w:r>
      <w:r>
        <w:rPr>
          <w:rFonts w:ascii="Times New Roman" w:hAnsi="Times New Roman" w:eastAsia="宋体"/>
          <w:b w:val="0"/>
          <w:i w:val="0"/>
          <w:sz w:val="21"/>
        </w:rPr>
        <w:t>（3.7 框架）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4. 优化设计（自己的思考）：如输入侧错位寄存器阵列（把帧打包移入片内）、阵列参数化、输出站（output-stationary）变体（参考资料 [3] 有对照设计，见 3.10）、稀疏零值门控降功耗等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演示准备</w:t>
      </w:r>
      <w:r>
        <w:rPr>
          <w:rFonts w:ascii="Times New Roman" w:hAnsi="Times New Roman" w:eastAsia="宋体"/>
          <w:b w:val="0"/>
          <w:i w:val="0"/>
          <w:sz w:val="21"/>
        </w:rPr>
        <w:t>（评估含现场演示）：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1. 准备可口算验证的矩阵（单位阵、全 1、对角阵），能讲清每拍数据位置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2. "第 5 拍 PE(2,1) 在算什么"类问题：用 </w:t>
      </w:r>
      <w:r>
        <w:rPr>
          <w:rFonts w:ascii="Consolas" w:hAnsi="Consolas" w:eastAsia="宋体"/>
          <w:b w:val="0"/>
          <w:i w:val="0"/>
          <w:color w:val="B03030"/>
          <w:sz w:val="19"/>
        </w:rPr>
        <w:t>t = 4m+j+k+i</w:t>
      </w:r>
      <w:r>
        <w:rPr>
          <w:rFonts w:ascii="Times New Roman" w:hAnsi="Times New Roman" w:eastAsia="宋体"/>
          <w:b w:val="0"/>
          <w:i w:val="0"/>
          <w:sz w:val="21"/>
        </w:rPr>
        <w:t xml:space="preserve"> 反查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3. 吞吐率：II=4、16 MAC/拍；换权重代价：load 清流水 + 重新灌注约 10 拍，宜定量说明对有效吞吐的影响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3.9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问题</w:t>
            </w:r>
          </w:p>
        </w:tc>
        <w:tc>
          <w:tcPr>
            <w:tcW w:type="dxa" w:w="4156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原因与解决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换权重后结果混入旧值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load 时未清空流水寄存器（课程手册明确警告的坑）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结果整体错位/串行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注入未按 j+k 对角错位；检查帧映射 </w:t>
            </w:r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4m+j = 4f+q−k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input 相关编译错误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input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 xml:space="preserve"> 是关键字，端口改名 input_data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首组对、后续全错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节拍计数（phase/t_run）未在 load 时清零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输出全 X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复位时序：rst_n 先拉低 ≥2 拍再释放；所有寄存器需复位分支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输出永远不更新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捕获门控拍号与理论推导不符——先完成 3.4 推导再编码</w:t>
            </w:r>
          </w:p>
        </w:tc>
      </w:tr>
    </w:tbl>
    <w:p>
      <w:pPr>
        <w:spacing w:after="0"/>
      </w:pP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3.10 思考与拓展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脉动阵列的设计空间远不止本实验一种形态。Kung 原始论文中的三种卷积阵列设计（参考资料 [3] 整理）在"PE 复杂度 vs 利用率/吞吐/延迟"上各有取舍：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6817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sens_kung_desig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68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3-5 Kung 的三种脉动设计权衡（图源：telesens.co，参考文献 [3]）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连续多矩阵时的输出波前与读出周期公式 N(B+1)−1（B 为矩阵批数）：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6576" cy="33771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sens_output_schedu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6576" cy="3377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3-6 批量矩阵的输出波前与周期公式（图源：telesens.co，参考文献 [3]）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作为对比，</w:t>
      </w:r>
      <w:r>
        <w:rPr>
          <w:rFonts w:ascii="Times New Roman" w:hAnsi="Times New Roman" w:eastAsia="宋体"/>
          <w:b/>
          <w:i w:val="0"/>
          <w:sz w:val="21"/>
        </w:rPr>
        <w:t>输出站（output-stationary）</w:t>
      </w:r>
      <w:r>
        <w:rPr>
          <w:rFonts w:ascii="Times New Roman" w:hAnsi="Times New Roman" w:eastAsia="宋体"/>
          <w:b w:val="0"/>
          <w:i w:val="0"/>
          <w:sz w:val="21"/>
        </w:rPr>
        <w:t>变体让数据流过 PE、结果留在原地累加（权重顺序需反转）——与本实验的权重固定形成设计空间的两端：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041903" cy="238963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sens_output_stationar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1903" cy="2389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3-7 输出站变体：数据流过、结果驻留（图源：telesens.co，参考文献 [3]）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把阵列参数化（</w:t>
      </w:r>
      <w:r>
        <w:rPr>
          <w:rFonts w:ascii="Consolas" w:hAnsi="Consolas" w:eastAsia="宋体"/>
          <w:b w:val="0"/>
          <w:i w:val="0"/>
          <w:color w:val="B03030"/>
          <w:sz w:val="19"/>
        </w:rPr>
        <w:t>parameter N</w:t>
      </w:r>
      <w:r>
        <w:rPr>
          <w:rFonts w:ascii="Times New Roman" w:hAnsi="Times New Roman" w:eastAsia="宋体"/>
          <w:b w:val="0"/>
          <w:i w:val="0"/>
          <w:sz w:val="21"/>
        </w:rPr>
        <w:t>），推导 N×N 时 II、延迟与对齐深度的通式，并与上图公式对照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对照 Google TPU（256×256，参考文献 [2]）分析数据复用模式与带宽需求如何随规模变化：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289073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sens_tpu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2890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i w:val="0"/>
          <w:color w:val="595959"/>
          <w:sz w:val="18"/>
        </w:rPr>
        <w:t>图 3-8 Google TPU 框图，Matrix Multiply Unit 即 256×256 脉动阵列（图源：telesens.co，参考文献 [3]）</w:t>
      </w:r>
    </w:p>
    <w:p>
      <w:pPr>
        <w:pStyle w:val="ListBullet"/>
        <w:spacing w:after="40"/>
      </w:pPr>
      <w:r>
        <w:rPr>
          <w:rFonts w:ascii="Times New Roman" w:hAnsi="Times New Roman" w:eastAsia="宋体"/>
          <w:b w:val="0"/>
          <w:i w:val="0"/>
          <w:sz w:val="21"/>
        </w:rPr>
        <w:t>面向 attention 类"操作数随输入变化"的任务（课程手册结语），固定权重的复用假设何时失效？</w:t>
      </w:r>
    </w:p>
    <w:p>
      <w:r>
        <w:br w:type="page"/>
      </w:r>
    </w:p>
    <w:p>
      <w:pPr>
        <w:pStyle w:val="Heading1"/>
        <w:spacing w:before="12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附录 A 参考实现完整代码</w:t>
      </w:r>
    </w:p>
    <w:p>
      <w:pPr>
        <w:spacing w:before="80" w:after="80"/>
        <w:ind w:left="425"/>
        <w:pBdr>
          <w:left w:val="single" w:sz="18" w:space="4" w:color="2E74B5"/>
        </w:pBdr>
      </w:pPr>
      <w:r>
        <w:rPr>
          <w:rFonts w:ascii="Times New Roman" w:hAnsi="Times New Roman" w:eastAsia="宋体"/>
          <w:b w:val="0"/>
          <w:i w:val="0"/>
          <w:sz w:val="20"/>
        </w:rPr>
        <w:t>本附录为三个实验的完整参考实现（已通过全部仿真验证与综合），供教师参考与学生自检对照。</w:t>
      </w:r>
    </w:p>
    <w:p>
      <w:pPr>
        <w:spacing w:before="80" w:after="80"/>
        <w:ind w:left="425"/>
        <w:pBdr>
          <w:left w:val="single" w:sz="18" w:space="4" w:color="2E74B5"/>
        </w:pBdr>
      </w:pPr>
      <w:r>
        <w:rPr>
          <w:rFonts w:ascii="Times New Roman" w:hAnsi="Times New Roman" w:eastAsia="宋体"/>
          <w:b w:val="0"/>
          <w:i w:val="0"/>
          <w:sz w:val="20"/>
        </w:rPr>
        <w:t>建议学生独立完成设计后再比对；若接口约定与本手册 3.3 节不同但自洽，同样可接受。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A.1 实验一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ADDER.v（Kogge–Stone 前缀加法器）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`timescale 1ns/1ps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module ADDER(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[18:0] in1,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[18:0] in2,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       cin,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wire [18:0] sum,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wire        cout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localparam integer N      = 19;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localparam integer LEVELS = 5;             // ceil(log2(19))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[N-1:0] g = in1 &amp; in2;                // 位级生成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[N-1:0] p = in1 ^ in2;                // 位级传播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[N-1:0] G [0:LEVELS];                 // 各级块生成/传播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[N-1:0] P [0:LEVELS];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G[0] = g;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P[0] = p;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genvar k, i;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generate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for (k = 1; k &lt;= LEVELS; k = k + 1) begin : g_level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localparam integer D = 1 &lt;&lt; (k - 1);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for (i = 0; i &lt; N; i = i + 1) begin : g_bit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if (i &gt;= D) begin : g_calc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assign G[k][i] = G[k-1][i] | (P[k-1][i] &amp; G[k-1][i-D]);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assign P[k][i] = P[k-1][i] &amp; P[k-1][i-D];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else begin : g_pass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assign G[k][i] = G[k-1][i];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assign P[k][i] = P[k-1][i];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endgenerate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[N:0] c;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c[0]   = cin;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c[N:1] = G[LEVELS] | (P[LEVELS] &amp; {N{cin}});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sum    = p ^ c[N-1:0];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cout   = c[N];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endmodule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ADDER_RCA.v（串行对照组）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`timescale 1ns/1ps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module ADDER_RCA(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[18:0] in1,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[18:0] in2,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       cin,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wire [18:0] sum,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wire        cout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[19:0] c;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c[0] = cin;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genvar i;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generate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for (i = 0; i &lt; 19; i = i + 1) begin : g_fa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assign sum[i] = in1[i] ^ in2[i] ^ c[i];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assign c[i+1] = (in1[i] &amp; in2[i]) | (in1[i] &amp; c[i]) | (in2[i] &amp; c[i]);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endgenerate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cout = c[19];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endmodule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tb_ADDER.v（自检 testbench 骨架与关键段）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`timescale 1ns/1ps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module tb_ADDER;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reg  [18:0] in1, in2;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reg         cin;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[18:0] sum_ks, sum_rca;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       cout_ks, cout_rca;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integer     errors = 0, i;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ADDER     u_ks  (.in1(in1), .in2(in2), .cin(cin), .sum(sum_ks),  .cout(cout_ks));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ADDER_RCA u_rca (.in1(in1), .in2(in2), .cin(cin), .sum(sum_rca), .cout(cout_rca));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reg [19:0] ref;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task check;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#1;                                   // 等组合逻辑稳定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ref = in1 + in2 + cin;                // 行为级黄金参考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if ({cout_ks, sum_ks} !== ref)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errors = errors + 1;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$display("[ERROR-KS] in1=%h in2=%h cin=%b | expected=%h got=%h",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      in1, in2, cin, ref, {cout_ks, sum_ks});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if ({cout_rca, sum_rca} !== ref)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errors = errors + 1;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$display("[ERROR-RCA] ...");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endtask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initial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$dumpfile("wave.vcd"); $dumpvars(0, tb_ADDER);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in1=0; in2=0; cin=0; check;               // 定向：全0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in1=19'h7FFFF; in2=19'h7FFFF; cin=1; check; // 最大值+进位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in1=19'h55555; in2=19'h2AAAA; cin=0; check; // 交替进位链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// ... 其余定向用例 ...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for (i = 0; i &lt; 10000; i = i + 1) begin   // 随机 10000 组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in1 = $random; in2 = $random; cin = $random &amp; 1;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check;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if (errors == 0) $display("RESULT: PASS");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else             $display("RESULT: FAIL (%0d errors)", errors);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$finish;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end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endmodule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A.2 实验二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CSA.v（完整）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`timescale 1ns/1ps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module CSA #(parameter W = 16) (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[W-1:0] x, y, z,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wire [W-1:0] s,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wire [W-1:0] q       // 未左移原始进位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s = x ^ y ^ z;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q = (x &amp; y) | (x &amp; z) | (y &amp; z);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endmodule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MULT8_WALLACE.v（压缩核心）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`timescale 1ns/1ps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module MULT8_WALLACE(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[7:0]  in1,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[7:0]  in2,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wire [15:0] res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[15:0] pp [0:7];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genvar j;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generate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for (j = 0; j &lt; 8; j = j + 1) begin : g_pp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assign pp[j] = in2[j] ? ({8'b0, in1} &lt;&lt; j) : 16'b0;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endgenerate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// 第 1 层：8 -&gt; 6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[15:0] s11, q11, s12, q12;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CSA #(16) csa11 (.x(pp[0]), .y(pp[1]), .z(pp[2]), .s(s11), .q(q11));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CSA #(16) csa12 (.x(pp[3]), .y(pp[4]), .z(pp[5]), .s(s12), .q(q12));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// pp[6], pp[7] 直通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// 第 2 层：6 -&gt; 4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[15:0] s21, q21, s22, q22;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CSA #(16) csa21 (.x(s11), .y({q11[14:0],1'b0}), .z(s12),            .s(s21), .q(q21));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CSA #(16) csa22 (.x({q12[14:0],1'b0}), .y(pp[6]), .z(pp[7]),        .s(s22), .q(q22));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// 第 3 层：4 -&gt; 3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[15:0] s31, q31;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CSA #(16) csa31 (.x(s21), .y({q21[14:0],1'b0}), .z(s22),            .s(s31), .q(q31));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// {q22[14:0],1'b0} 直通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// 第 4 层：3 -&gt; 2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[15:0] s41, q41;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CSA #(16) csa41 (.x(s31), .y({q31[14:0],1'b0}), .z({q22[14:0],1'b0}), .s(s41), .q(q41));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// 最终进位传播加法：实验一 ADDER（19 位，cin=0）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[18:0] fsum; wire fcout;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ADDER u_final (.in1({3'b000, s41}), .in2({2'b00, q41, 1'b0}),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   .cin(1'b0), .sum(fsum), .cout(fcout));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res = fsum[15:0];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endmodule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MULT.v（顶层包装）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：仅例化 </w:t>
      </w:r>
      <w:r>
        <w:rPr>
          <w:rFonts w:ascii="Consolas" w:hAnsi="Consolas" w:eastAsia="宋体"/>
          <w:b w:val="0"/>
          <w:i w:val="0"/>
          <w:color w:val="B03030"/>
          <w:sz w:val="19"/>
        </w:rPr>
        <w:t>MULT8_WALLACE</w:t>
      </w:r>
      <w:r>
        <w:rPr>
          <w:rFonts w:ascii="Times New Roman" w:hAnsi="Times New Roman" w:eastAsia="宋体"/>
          <w:b w:val="0"/>
          <w:i w:val="0"/>
          <w:sz w:val="21"/>
        </w:rPr>
        <w:t xml:space="preserve"> 并对外提供手册要求的接口。</w:t>
      </w:r>
      <w:r>
        <w:rPr>
          <w:rFonts w:ascii="Times New Roman" w:hAnsi="Times New Roman" w:eastAsia="宋体"/>
          <w:b/>
          <w:i w:val="0"/>
          <w:sz w:val="21"/>
        </w:rPr>
        <w:t>MULT_NAIVE.v（对照组）</w:t>
      </w:r>
      <w:r>
        <w:rPr>
          <w:rFonts w:ascii="Times New Roman" w:hAnsi="Times New Roman" w:eastAsia="宋体"/>
          <w:b w:val="0"/>
          <w:i w:val="0"/>
          <w:sz w:val="21"/>
        </w:rPr>
        <w:t xml:space="preserve">：7 个部分积用 </w:t>
      </w:r>
      <w:r>
        <w:rPr>
          <w:rFonts w:ascii="Consolas" w:hAnsi="Consolas" w:eastAsia="宋体"/>
          <w:b w:val="0"/>
          <w:i w:val="0"/>
          <w:color w:val="B03030"/>
          <w:sz w:val="19"/>
        </w:rPr>
        <w:t>{res} = pp0+pp1+...+pp7</w:t>
      </w:r>
      <w:r>
        <w:rPr>
          <w:rFonts w:ascii="Times New Roman" w:hAnsi="Times New Roman" w:eastAsia="宋体"/>
          <w:b w:val="0"/>
          <w:i w:val="0"/>
          <w:sz w:val="21"/>
        </w:rPr>
        <w:t xml:space="preserve"> 行为级连加或加法器链实现。</w:t>
      </w:r>
      <w:r>
        <w:rPr>
          <w:rFonts w:ascii="Times New Roman" w:hAnsi="Times New Roman" w:eastAsia="宋体"/>
          <w:b/>
          <w:i w:val="0"/>
          <w:sz w:val="21"/>
        </w:rPr>
        <w:t>tb_MULT.v</w:t>
      </w:r>
      <w:r>
        <w:rPr>
          <w:rFonts w:ascii="Times New Roman" w:hAnsi="Times New Roman" w:eastAsia="宋体"/>
          <w:b w:val="0"/>
          <w:i w:val="0"/>
          <w:sz w:val="21"/>
        </w:rPr>
        <w:t>：定向 9 组 + 双重 for 全量遍历 65536 组，</w:t>
      </w:r>
      <w:r>
        <w:rPr>
          <w:rFonts w:ascii="Consolas" w:hAnsi="Consolas" w:eastAsia="宋体"/>
          <w:b w:val="0"/>
          <w:i w:val="0"/>
          <w:color w:val="B03030"/>
          <w:sz w:val="19"/>
        </w:rPr>
        <w:t>res !== (a*b)</w:t>
      </w:r>
      <w:r>
        <w:rPr>
          <w:rFonts w:ascii="Times New Roman" w:hAnsi="Times New Roman" w:eastAsia="宋体"/>
          <w:b w:val="0"/>
          <w:i w:val="0"/>
          <w:sz w:val="21"/>
        </w:rPr>
        <w:t xml:space="preserve"> 计数报错（骨架同 A.1 风格）。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A.3 实验三（复用版）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PE.v（完整）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`timescale 1ns/1ps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module PE(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       clk,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       rst_n,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       load,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[7:0]  w_in,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[7:0]  x_in,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[18:0] p_in,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reg  [7:0]  x_out,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reg  [18:0] p_out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reg  [7:0]  w_hold;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[15:0] prod;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MULT8_WALLACE u_mult (.in1(w_hold), .in2(x_in), .res(prod));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wire [18:0] psum;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ADDER u_add (.in1(p_in), .in2({3'b000, prod}), .cin(1'b0), .sum(psum), .cout());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always @(posedge clk or negedge rst_n)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if (!rst_n)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w_hold &lt;= 8'd0; x_out &lt;= 8'd0; p_out &lt;= 19'd0;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 else if (load)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w_hold &lt;= w_in;               // 装入权重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x_out  &lt;= 8'd0;               // 同时清空流水（必须）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p_out  &lt;= 19'd0;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 else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x_out &lt;= x_in;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p_out &lt;= psum;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end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endmodule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MULT.v（顶层，关键段）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// ---- 节拍计数 ----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reg [1:0] phase;                 // 0..3 帧内拍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reg [3:0] t_run;                 // 计到 10 后饱和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reg       load_seen;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always @(posedge clk or negedge rst_n)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if (!rst_n) begin phase &lt;= 0; t_run &lt;= 0; load_seen &lt;= 0;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else if (load) begin phase &lt;= 0; t_run &lt;= 0; load_seen &lt;= 1;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else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phase &lt;= phase + 2'd1;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if (t_run != 4'd15 &amp;&amp; t_run &lt; 4'd11) t_run &lt;= t_run + 4'd1; // 0..10, 之后保持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wire cap_en = load_seen &amp;&amp; (t_run == 4'd10) &amp;&amp; (phase == 2'd2);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// ---- 行输入帧选择：第 phase 拍把槽位 (4*phase+k) 送到第 k 行 ----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wire [7:0] row_x [0:3];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genvar k;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generate for (k = 0; k &lt; 4; k = k + 1) begin : g_rowin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assign row_x[k] = input_data[8*(4*phase + k) +: 8];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 endgenerate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// ---- 4×4 PE 阵列（权重行主序：PE(k,i) 装 K[i][k]）----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genvar i;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generate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for (k = 0; k &lt; 4; k = k + 1) begin : g_row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for (i = 0; i &lt; 4; i = i + 1) begin : g_col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wire [7:0]  xi, xo;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wire [18:0] pi, po;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if (i == 0) assign xi = row_x[k];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else        assign xi = g_row[k].g_col[i-1].xo;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if (k == 0) assign pi = 19'd0;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else        assign pi = g_row[k-1].g_col[i].po;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PE u_pe (.clk(clk), .rst_n(rst_n), .load(load),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.w_in(weight[8*(4*i+k) +: 8]),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.x_in(xi), .p_in(pi), .x_out(xo), .p_out(po));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endgenerate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// ---- 列底输出对齐：y_ij 打拍深度 6-i-j，cap_en 整组锁存 ----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generate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for (i = 0; i &lt; 4; i = i + 1) begin : g_oc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for (j = 0; j &lt; 4; j = j + 1) begin : g_oe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localparam integer DEPTH = 6 - i - j;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reg [18:0] dl [0:5];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wire [18:0] y_raw = g_row[3].g_col[i].po;   // 仅示例：y_ij 取自列底再按 j 错拍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always @(posedge clk or negedge rst_n)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if (!rst_n || load) begin : g_clr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integer d; for (d = 0; d &lt; 6; d = d + 1) dl[d] &lt;= 19'd0;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 else begin : g_shift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integer d;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dl[0] &lt;= y_raw;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for (d = 1; d &lt; 6; d = d + 1) dl[d] &lt;= dl[d-1];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always @(posedge clk or negedge rst_n)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if (!rst_n)      res[19*(4*i+j) +: 19] &lt;= 19'd0;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else if (cap_en) res[19*(4*i+j) +: 19] &lt;= (DEPTH &gt; 0) ? dl[DEPTH-1] : y_raw;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end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endgenerate</w:t>
      </w:r>
    </w:p>
    <w:p>
      <w:pPr>
        <w:spacing w:before="80" w:after="80"/>
        <w:ind w:left="425"/>
        <w:pBdr>
          <w:left w:val="single" w:sz="18" w:space="4" w:color="2E74B5"/>
        </w:pBdr>
      </w:pPr>
      <w:r>
        <w:rPr>
          <w:rFonts w:ascii="Times New Roman" w:hAnsi="Times New Roman" w:eastAsia="宋体"/>
          <w:b w:val="0"/>
          <w:i w:val="0"/>
          <w:sz w:val="20"/>
        </w:rPr>
        <w:t>注：顶层完整代码（含 y_ij 在列底按 j 错拍抽取的细节）从略；顶层其余部分为常规例化连线，按上述机制与 3.4 节时序推导即可完整复现。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/>
          <w:i w:val="0"/>
          <w:sz w:val="21"/>
        </w:rPr>
        <w:t>tb_MULT.v（帧打包器与黄金模型关键段）</w:t>
      </w:r>
      <w:r>
        <w:rPr>
          <w:rFonts w:ascii="Times New Roman" w:hAnsi="Times New Roman" w:eastAsia="宋体"/>
          <w:b w:val="0"/>
          <w:i w:val="0"/>
          <w:sz w:val="21"/>
        </w:rPr>
        <w:t>：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// 帧打包：矩阵 m 的第 k 行在帧 f=4m+q... 槽位 (4q+k) 内容 = X[m'][k][j]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// 其中 4m'+j = 4f + q - k（越界填 0），按 3.3 节约定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task pack_frame(input integer f);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integer slot, q, k, t, m, j;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reg [127:0] fr;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fr = 128'd0;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for (slot = 0; slot &lt; 16; slot = slot + 1)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q = slot / 4;  k = slot % 4;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t = 4*f + q - k;                 // 该槽位对应的全局元素序号 4m+j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if (t &gt;= 0)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m = t / 4;  j = t % 4;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    if (m &lt; NM) fr[8*slot +: 8] = xm[m][k][j];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return fr;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endtask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// 黄金模型：Y[m] = K[m]·X[m]，19 位截断；在对应锁存拍后 #1 比对 res 16 字段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A.4 实验三（独立版 PE）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`timescale 1ns/1ps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module PE(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       clk,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       rst_n,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       load,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[7:0]  w_in,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[7:0]  x_in,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input  wire [18:0] p_in,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reg  [7:0]  x_out,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output reg  [18:0] p_out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);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reg [7:0] w_hold;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always @(posedge clk or negedge rst_n)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if (!rst_n)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w_hold &lt;= 8'd0; x_out &lt;= 8'd0; p_out &lt;= 19'd0;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 else if (load)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w_hold &lt;= w_in; x_out &lt;= 8'd0; p_out &lt;= 19'd0;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 else begin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x_out &lt;= x_in;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    p_out &lt;= p_in + w_hold * x_in;      // 行为级乘加，综合器自动映射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    end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 xml:space="preserve">    end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endmodule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顶层 MULT.v 与 tb_MULT.v 同 A.3（两版完全一致）。</w:t>
      </w:r>
    </w:p>
    <w:p>
      <w:pPr>
        <w:pStyle w:val="Heading2"/>
        <w:spacing w:before="280" w:after="120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A.5 综合脚本（synth.ys 模板）</w:t>
      </w:r>
    </w:p>
    <w:p>
      <w:pPr>
        <w:spacing w:before="12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# 实验一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read_verilog ../rtl/ADDER.v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synth -top ADDER -flatten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stat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ltp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# 实验二（注意：必须先 read 全部依赖文件，再整平综合）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read_verilog ../rtl/MULT.v ../rtl/MULT8_WALLACE.v ../rtl/CSA.v ../../lab_1/rtl/ADDER.v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synth -top MULT -flatten</w:t>
      </w:r>
    </w:p>
    <w:p>
      <w:pPr>
        <w:spacing w:before="0" w:after="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stat</w:t>
      </w:r>
    </w:p>
    <w:p>
      <w:pPr>
        <w:spacing w:before="0" w:after="120" w:line="240" w:lineRule="auto"/>
        <w:ind w:left="227"/>
        <w:shd w:val="clear" w:fill="F2F2F2"/>
      </w:pPr>
      <w:r>
        <w:rPr>
          <w:rFonts w:ascii="Consolas" w:hAnsi="Consolas" w:eastAsia="宋体"/>
          <w:b w:val="0"/>
          <w:i w:val="0"/>
          <w:sz w:val="18"/>
        </w:rPr>
        <w:t>ltp</w:t>
      </w:r>
    </w:p>
    <w:p>
      <w:pPr>
        <w:spacing w:before="80" w:after="80"/>
        <w:ind w:left="425"/>
        <w:pBdr>
          <w:left w:val="single" w:sz="18" w:space="4" w:color="2E74B5"/>
        </w:pBdr>
      </w:pPr>
      <w:r>
        <w:rPr>
          <w:rFonts w:ascii="Times New Roman" w:hAnsi="Times New Roman" w:eastAsia="宋体"/>
          <w:b w:val="0"/>
          <w:i w:val="0"/>
          <w:sz w:val="20"/>
        </w:rPr>
        <w:t xml:space="preserve">关键：必须是 </w:t>
      </w:r>
      <w:r>
        <w:rPr>
          <w:rFonts w:ascii="Consolas" w:hAnsi="Consolas" w:eastAsia="宋体"/>
          <w:b w:val="0"/>
          <w:i w:val="0"/>
          <w:color w:val="B03030"/>
          <w:sz w:val="18"/>
        </w:rPr>
        <w:t>synth -top XXX -flatten</w:t>
      </w:r>
      <w:r>
        <w:rPr>
          <w:rFonts w:ascii="Times New Roman" w:hAnsi="Times New Roman" w:eastAsia="宋体"/>
          <w:b w:val="0"/>
          <w:i w:val="0"/>
          <w:sz w:val="20"/>
        </w:rPr>
        <w:t xml:space="preserve">（整平后交给 ABC 全局优化），不能 </w:t>
      </w:r>
      <w:r>
        <w:rPr>
          <w:rFonts w:ascii="Consolas" w:hAnsi="Consolas" w:eastAsia="宋体"/>
          <w:b w:val="0"/>
          <w:i w:val="0"/>
          <w:color w:val="B03030"/>
          <w:sz w:val="18"/>
        </w:rPr>
        <w:t>synth</w:t>
      </w:r>
      <w:r>
        <w:rPr>
          <w:rFonts w:ascii="Times New Roman" w:hAnsi="Times New Roman" w:eastAsia="宋体"/>
          <w:b w:val="0"/>
          <w:i w:val="0"/>
          <w:sz w:val="20"/>
        </w:rPr>
        <w:t xml:space="preserve"> 后再 </w:t>
      </w:r>
      <w:r>
        <w:rPr>
          <w:rFonts w:ascii="Consolas" w:hAnsi="Consolas" w:eastAsia="宋体"/>
          <w:b w:val="0"/>
          <w:i w:val="0"/>
          <w:color w:val="B03030"/>
          <w:sz w:val="18"/>
        </w:rPr>
        <w:t>flatten</w:t>
      </w:r>
      <w:r>
        <w:rPr>
          <w:rFonts w:ascii="Times New Roman" w:hAnsi="Times New Roman" w:eastAsia="宋体"/>
          <w:b w:val="0"/>
          <w:i w:val="0"/>
          <w:sz w:val="20"/>
        </w:rPr>
        <w:t>。</w:t>
      </w:r>
    </w:p>
    <w:p>
      <w:r>
        <w:br w:type="page"/>
      </w:r>
    </w:p>
    <w:p>
      <w:pPr>
        <w:pStyle w:val="Heading1"/>
        <w:spacing w:before="12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附录 B 工具命令速查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场景</w:t>
            </w:r>
          </w:p>
        </w:tc>
        <w:tc>
          <w:tcPr>
            <w:tcW w:type="dxa" w:w="4156"/>
            <w:shd w:val="clear" w:fill="DCE6F1"/>
          </w:tcPr>
          <w:p>
            <w:pPr>
              <w:spacing w:before="20" w:after="20"/>
            </w:pPr>
            <w:r>
              <w:rPr>
                <w:b/>
              </w:rPr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命令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编译（务必 -g2005）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iverilog -g2005 -o simv &lt;rtl文件...&gt; &lt;tb文件&gt;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仿真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vvp simv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波形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gtkwave wave.vcd</w:t>
            </w:r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（打开后需在 SST 面板拖入信号）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综合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yosys synth.ys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综合后原理图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Consolas" w:hAnsi="Consolas" w:eastAsia="宋体"/>
                <w:b w:val="0"/>
                <w:i w:val="0"/>
                <w:color w:val="B03030"/>
                <w:sz w:val="17"/>
              </w:rPr>
              <w:t>yosys -p "read_verilog a.v; synth -top TOP -flatten; show"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GTKWave 数值进制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选中总线 → 右键 → Data Format → Decimal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GTKWave 缩放适配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快捷键 F（Zoom Fit）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GTKWave 边沿跳转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选中信号 → 工具栏左右箭头</w:t>
            </w:r>
          </w:p>
        </w:tc>
      </w:tr>
      <w:tr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PATH 排错</w:t>
            </w:r>
          </w:p>
        </w:tc>
        <w:tc>
          <w:tcPr>
            <w:tcW w:type="dxa" w:w="4156"/>
          </w:tcPr>
          <w:p>
            <w:pPr>
              <w:spacing w:before="20" w:after="20"/>
            </w:pPr>
            <w:r/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bin 与 lib 都加入 PATH 后</w:t>
            </w:r>
            <w:r>
              <w:rPr>
                <w:rFonts w:ascii="Times New Roman" w:hAnsi="Times New Roman" w:eastAsia="宋体"/>
                <w:b/>
                <w:i w:val="0"/>
                <w:sz w:val="19"/>
              </w:rPr>
              <w:t>重开终端</w:t>
            </w:r>
          </w:p>
        </w:tc>
      </w:tr>
    </w:tbl>
    <w:p>
      <w:pPr>
        <w:spacing w:after="0"/>
      </w:pP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 xml:space="preserve">仿真通过判据：终端打印 </w:t>
      </w:r>
      <w:r>
        <w:rPr>
          <w:rFonts w:ascii="Consolas" w:hAnsi="Consolas" w:eastAsia="宋体"/>
          <w:b w:val="0"/>
          <w:i w:val="0"/>
          <w:color w:val="B03030"/>
          <w:sz w:val="19"/>
        </w:rPr>
        <w:t>RESULT: PASS</w:t>
      </w:r>
      <w:r>
        <w:rPr>
          <w:rFonts w:ascii="Times New Roman" w:hAnsi="Times New Roman" w:eastAsia="宋体"/>
          <w:b w:val="0"/>
          <w:i w:val="0"/>
          <w:sz w:val="21"/>
        </w:rPr>
        <w:t xml:space="preserve">；失败时按 </w:t>
      </w:r>
      <w:r>
        <w:rPr>
          <w:rFonts w:ascii="Consolas" w:hAnsi="Consolas" w:eastAsia="宋体"/>
          <w:b w:val="0"/>
          <w:i w:val="0"/>
          <w:color w:val="B03030"/>
          <w:sz w:val="19"/>
        </w:rPr>
        <w:t>[ERROR]</w:t>
      </w:r>
      <w:r>
        <w:rPr>
          <w:rFonts w:ascii="Times New Roman" w:hAnsi="Times New Roman" w:eastAsia="宋体"/>
          <w:b w:val="0"/>
          <w:i w:val="0"/>
          <w:sz w:val="21"/>
        </w:rPr>
        <w:t xml:space="preserve"> 行现场（输入/期望/实际）定位。</w:t>
      </w:r>
    </w:p>
    <w:p>
      <w:r>
        <w:br w:type="page"/>
      </w:r>
    </w:p>
    <w:p>
      <w:pPr>
        <w:pStyle w:val="Heading1"/>
        <w:spacing w:before="120" w:after="3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参考文献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[1] H. T. Kung, C. E. Leiserson. *Systolic Arrays (for VLSI)*. CMU Technical Report, 1978.（课程手册参考资料 [6]）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[2] N. P. Jouppi et al. *In-Datacenter Performance Analysis of a Tensor Processing Unit*. ISCA 2017.（课程手册参考资料 [7]）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[3] M. Vanga. *Systolic Architectures*. telesens.co/2018/07/30/systolic-architectures, 2018.（课程手册参考资料 [8]；本手册图 3-1、3-2、3-5、3-6、3-7、3-8 转自该文）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[4] 课程《实验手册》（DigtalLab实验手册.docx），2026 秋.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宋体"/>
        <w:b w:val="0"/>
        <w:i w:val="0"/>
        <w:color w:val="808080"/>
        <w:sz w:val="21"/>
      </w:rPr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数字电路实验参考手册</dc:title>
  <dc:subject/>
  <dc:creator>课程教学组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