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83FD" w14:textId="77777777" w:rsidR="00F80CD4" w:rsidRDefault="00F80CD4" w:rsidP="00F80CD4">
      <w:r>
        <w:t>CS 305 Module Four Written Assignment</w:t>
      </w:r>
    </w:p>
    <w:p w14:paraId="176A3669" w14:textId="77777777" w:rsidR="00F80CD4" w:rsidRDefault="00F80CD4" w:rsidP="00F80CD4">
      <w:r>
        <w:t>Lawrence Langelier</w:t>
      </w:r>
    </w:p>
    <w:p w14:paraId="3F12BF29" w14:textId="74141340" w:rsidR="00F00500" w:rsidRDefault="00F00500" w:rsidP="00F80CD4">
      <w:r>
        <w:t>03/</w:t>
      </w:r>
      <w:r w:rsidR="00880576">
        <w:t>28/26</w:t>
      </w:r>
    </w:p>
    <w:p w14:paraId="31F39F7C" w14:textId="72F51425" w:rsidR="00F80CD4" w:rsidRDefault="00F80CD4" w:rsidP="00F80CD4">
      <w:r>
        <w:t>Artemis Financial needs a secure way to encrypt its long-term archive files. Since these files may contain sensitive financial information, it is important to choose a strong and reliable encryption algorithm that protects the data from unauthorized access. After reviewing the Java Security Standard Algorithm Names resource and modern encryption best practices, the most appropriate cipher for Artemis Financial to use is AES-256. AES stands for Advanced Encryption Standard and is the encryption method currently used by governments, financial institutions, and many technology companies to protect sensitive data. In Java, AES can be implemented using a transformation such as AES/GCM/</w:t>
      </w:r>
      <w:proofErr w:type="spellStart"/>
      <w:r>
        <w:t>NoPadding</w:t>
      </w:r>
      <w:proofErr w:type="spellEnd"/>
      <w:r>
        <w:t>, which specifies the encryption algorithm, the mode of operation, and the padding method.</w:t>
      </w:r>
    </w:p>
    <w:p w14:paraId="566799D3" w14:textId="4C1278C6" w:rsidR="00F80CD4" w:rsidRDefault="00F80CD4" w:rsidP="00F80CD4">
      <w:r>
        <w:t>When choosing an encryption algorithm, several security protection best practices must be considered. One important practice is using a modern cipher that has not been broken by attackers. Older encryption algorithms such as DES are no longer considered secure because advances in computing power have made them easier to crack. AES was designed to replace those weaker systems and is now widely trusted for protecting sensitive data. Another important practice is choosing a secure mode of operation. Galois/Counter Mode (GCM) is recommended because it provides both encryption and authentication. This means it protects the confidentiality of the data while also allowing the system to detect if the encrypted data has been changed or tampered with. In addition, strong key management must be used. Encryption keys should be stored securely, access to those keys should be restricted, and secure random values should be used during the encryption process.</w:t>
      </w:r>
    </w:p>
    <w:p w14:paraId="5F85173B" w14:textId="26CD11F2" w:rsidR="00F80CD4" w:rsidRDefault="00F80CD4" w:rsidP="00F80CD4">
      <w:r>
        <w:t xml:space="preserve">There are still some risks even when using a strong encryption algorithm. The biggest risk is usually not the algorithm itself, but how it is implemented. If the encryption key is stored in an </w:t>
      </w:r>
      <w:r w:rsidR="00FE7CE8">
        <w:t>un</w:t>
      </w:r>
      <w:r>
        <w:t xml:space="preserve">secure location or shared with too many users, attackers may still be able to access the data. Another risk is that stronger encryption may require slightly more computing resources. For example, AES-256 can require more processing power than AES-128. However, since Artemis Financial is protecting archive files that do not need to be accessed constantly, the additional security provided by AES-256 is worth the </w:t>
      </w:r>
      <w:r w:rsidR="001D2F24">
        <w:t>small</w:t>
      </w:r>
      <w:r>
        <w:t xml:space="preserve"> </w:t>
      </w:r>
      <w:r w:rsidR="001D2F24">
        <w:t xml:space="preserve">performance </w:t>
      </w:r>
      <w:r>
        <w:t>tradeoff.</w:t>
      </w:r>
    </w:p>
    <w:p w14:paraId="0FD91BA3" w14:textId="77777777" w:rsidR="00F80CD4" w:rsidRDefault="00F80CD4" w:rsidP="00F80CD4"/>
    <w:p w14:paraId="1705F098" w14:textId="77777777" w:rsidR="00F80CD4" w:rsidRDefault="00F80CD4" w:rsidP="00F80CD4">
      <w:r>
        <w:lastRenderedPageBreak/>
        <w:t>Government standards and regulations are another important factor when selecting an encryption algorithm. The National Institute of Standards and Technology (NIST) establishes security standards for encryption used by organizations that handle sensitive data. AES is officially recognized in the Federal Information Processing Standard known as FIPS 197, which makes it a trusted encryption method that aligns with government security recommendations. By using AES in an approved mode such as GCM and following proper key management practices, Artemis Financial can ensure that its encryption strategy follows recognized security guidelines.</w:t>
      </w:r>
    </w:p>
    <w:p w14:paraId="40CF6289" w14:textId="77777777" w:rsidR="00F80CD4" w:rsidRDefault="00F80CD4" w:rsidP="00F80CD4">
      <w:r>
        <w:t>The AES algorithm would be used by encrypting archive files before they are stored. This means that the original readable file would be converted into encrypted data that cannot be understood without the proper key. When authorized users need to access the archived information, the same secret key would be used to decrypt the data and return it to its original readable form. AES is considered a symmetric encryption algorithm, which means the same key is used for both encryption and decryption. Symmetric encryption is generally faster and more efficient than asymmetric encryption, which uses separate public and private keys. Because archive files can be large, symmetric encryption with AES is the most practical solution.</w:t>
      </w:r>
    </w:p>
    <w:p w14:paraId="05C74DA2" w14:textId="51739584" w:rsidR="00F80CD4" w:rsidRDefault="00F80CD4" w:rsidP="00F80CD4">
      <w:r>
        <w:t>The bit level of an encryption algorithm also plays an important role in security. AES supports</w:t>
      </w:r>
      <w:r w:rsidR="00D57294">
        <w:t xml:space="preserve"> three</w:t>
      </w:r>
      <w:r>
        <w:t xml:space="preserve"> key sizes of 128, 192, and 256 bits. The larger the key size, the more possible key combinations exist, which makes it harder for attackers to guess the correct key through brute-force attacks. AES-256 provides the highest level of protection among these options because the number of possible keys is extremely large. In addition to encryption, hash functions are commonly used in security systems to protect data integrity. A hash function takes input data and produces a fixed-length value called a hash. If even a small change is made to the original data, the hash value changes completely. This makes hashes useful for verifying that files have not been altered.</w:t>
      </w:r>
    </w:p>
    <w:p w14:paraId="16182242" w14:textId="77777777" w:rsidR="00F80CD4" w:rsidRDefault="00F80CD4" w:rsidP="00F80CD4">
      <w:r>
        <w:t>Random numbers are also important in encryption systems. Secure random number generators are used to create encryption keys and initialization values that prevent attackers from identifying patterns in encrypted data. Without randomness, attackers might be able to analyze patterns and potentially weaken the encryption. Encryption systems also rely on both symmetric and asymmetric cryptography. As mentioned earlier, symmetric encryption like AES uses the same key for encryption and decryption, while asymmetric encryption uses a pair of keys. Asymmetric encryption is useful for secure communication and key exchange, but symmetric encryption is more efficient for protecting large files such as Artemis Financial’s archive data.</w:t>
      </w:r>
    </w:p>
    <w:p w14:paraId="36E6FAE5" w14:textId="77777777" w:rsidR="00F80CD4" w:rsidRDefault="00F80CD4" w:rsidP="00F80CD4"/>
    <w:p w14:paraId="5633F084" w14:textId="7EDE6B88" w:rsidR="00F80CD4" w:rsidRDefault="00F80CD4" w:rsidP="00F80CD4">
      <w:r>
        <w:lastRenderedPageBreak/>
        <w:t xml:space="preserve">Encryption algorithms have evolved significantly over time as technology has improved. Early encryption systems were much simpler and eventually became vulnerable as computers became more powerful. For example, the Data Encryption Standard (DES) was widely used in the past but is now considered insecure because its key size is too small for modern security needs. </w:t>
      </w:r>
      <w:r w:rsidR="00646EA7" w:rsidRPr="00646EA7">
        <w:t>AES was developed to replace DES and became the official U.S. encryption standard in 2001 (National Institute of Standards and Technology, 2001)</w:t>
      </w:r>
      <w:r>
        <w:t>. Since then, AES has remained one of the most trusted encryption methods in the world because it provides strong security and has not been successfully broken. Today, AES continues to be used across many industries to protect sensitive information.</w:t>
      </w:r>
    </w:p>
    <w:p w14:paraId="677E0C6A" w14:textId="77777777" w:rsidR="00F80CD4" w:rsidRDefault="00F80CD4" w:rsidP="00F80CD4">
      <w:r>
        <w:t>Although AES-256 is considered the strongest option, there are situations where an organization might choose AES-128 instead. AES-128 is still considered secure and can perform slightly faster on some systems. Organizations that require extremely high performance or have hardware limitations might prefer AES-128. However, because Artemis Financial is storing long-term financial archive data that needs strong protection for many years, AES-256 provides the best balance between security and reliability.</w:t>
      </w:r>
    </w:p>
    <w:p w14:paraId="4EC2ECD1" w14:textId="7DA79B9A" w:rsidR="00F80CD4" w:rsidRDefault="00F80CD4" w:rsidP="00F80CD4">
      <w:r>
        <w:t>For these reasons, AES-256 is the most appropriate encryption algorithm for Artemis Financial’s archive files. It is widely trusted, approved by government security standards, and provides strong protection against modern cyber threats. By combining AES encryption with proper key management and secure implementation practices, Artemis Financial can significantly improve the protection of its sensitive financial data.</w:t>
      </w:r>
    </w:p>
    <w:p w14:paraId="3588402B" w14:textId="77777777" w:rsidR="00C0708F" w:rsidRDefault="00C0708F" w:rsidP="00F80CD4"/>
    <w:p w14:paraId="2D7A1FAB" w14:textId="6EFF74E0" w:rsidR="00C0708F" w:rsidRDefault="00C0708F" w:rsidP="00F80CD4">
      <w:r w:rsidRPr="00C0708F">
        <w:t xml:space="preserve">National Institute of Standards and Technology. (2001). </w:t>
      </w:r>
      <w:r w:rsidRPr="00C0708F">
        <w:rPr>
          <w:i/>
          <w:iCs/>
        </w:rPr>
        <w:t>Advanced Encryption Standard (AES) (FIPS Publication 197).</w:t>
      </w:r>
      <w:r w:rsidRPr="00C0708F">
        <w:t xml:space="preserve"> U.S. Department of Commerce</w:t>
      </w:r>
      <w:r>
        <w:t xml:space="preserve"> </w:t>
      </w:r>
      <w:hyperlink r:id="rId5" w:history="1">
        <w:r w:rsidRPr="001B377D">
          <w:rPr>
            <w:rStyle w:val="Hyperlink"/>
          </w:rPr>
          <w:t>https://csrc.nist.gov/pubs/fips/197/final</w:t>
        </w:r>
      </w:hyperlink>
    </w:p>
    <w:p w14:paraId="001A7597" w14:textId="70E09CFD" w:rsidR="00C0708F" w:rsidRDefault="00C0708F" w:rsidP="00C0708F">
      <w:r w:rsidRPr="00C0708F">
        <w:t>National Institute of Standards and Technology. (2007). Recommendation for Block Cipher Modes of Operation: Galois/Counter Mode (GCM) and GMAC (SP 800-38D). https://nvlpubs.nist.gov/nistpubs/Legacy/SP/nistspecialpublication800-38d.pdf</w:t>
      </w:r>
    </w:p>
    <w:p w14:paraId="03733BB7" w14:textId="46CB4B74" w:rsidR="00C0708F" w:rsidRPr="00C0708F" w:rsidRDefault="00C0708F" w:rsidP="00C0708F">
      <w:r w:rsidRPr="00C0708F">
        <w:t xml:space="preserve">Oracle. (2024). </w:t>
      </w:r>
      <w:r w:rsidRPr="00C0708F">
        <w:rPr>
          <w:i/>
          <w:iCs/>
        </w:rPr>
        <w:t>Java Security Standard Algorithm Names.</w:t>
      </w:r>
      <w:r w:rsidRPr="00C0708F">
        <w:t xml:space="preserve"> Oracle Corporation. </w:t>
      </w:r>
      <w:hyperlink r:id="rId6" w:tgtFrame="_new" w:history="1">
        <w:r w:rsidRPr="00C0708F">
          <w:rPr>
            <w:rStyle w:val="Hyperlink"/>
          </w:rPr>
          <w:t>https://docs.oracle.com/en/java/javase/21/docs/specs/security/standard-names.html</w:t>
        </w:r>
      </w:hyperlink>
    </w:p>
    <w:p w14:paraId="447F470A" w14:textId="4C283CEA" w:rsidR="00C0708F" w:rsidRPr="00C0708F" w:rsidRDefault="00C0708F" w:rsidP="00C0708F">
      <w:r w:rsidRPr="00C0708F">
        <w:t xml:space="preserve">OWASP Foundation. (n.d.). </w:t>
      </w:r>
      <w:r w:rsidRPr="00C0708F">
        <w:rPr>
          <w:i/>
          <w:iCs/>
        </w:rPr>
        <w:t>Cryptographic storage cheat sheet.</w:t>
      </w:r>
      <w:r w:rsidRPr="00C0708F">
        <w:t xml:space="preserve"> </w:t>
      </w:r>
      <w:hyperlink r:id="rId7" w:tgtFrame="_new" w:history="1">
        <w:r w:rsidRPr="00C0708F">
          <w:rPr>
            <w:rStyle w:val="Hyperlink"/>
          </w:rPr>
          <w:t>https://cheatsheetseries.owasp.org/cheatsheets/Cryptographic_Storage_Cheat_Sheet.html</w:t>
        </w:r>
      </w:hyperlink>
    </w:p>
    <w:p w14:paraId="76D39390" w14:textId="61882A43" w:rsidR="00C0708F" w:rsidRDefault="00C0708F" w:rsidP="00F80CD4"/>
    <w:sectPr w:rsidR="00C0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D3588"/>
    <w:multiLevelType w:val="multilevel"/>
    <w:tmpl w:val="CCD4780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23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D4"/>
    <w:rsid w:val="001D2F24"/>
    <w:rsid w:val="00337A3B"/>
    <w:rsid w:val="00582EBB"/>
    <w:rsid w:val="00626B81"/>
    <w:rsid w:val="00646EA7"/>
    <w:rsid w:val="00880576"/>
    <w:rsid w:val="00C0708F"/>
    <w:rsid w:val="00C1095D"/>
    <w:rsid w:val="00D57294"/>
    <w:rsid w:val="00F00500"/>
    <w:rsid w:val="00F30B86"/>
    <w:rsid w:val="00F80CD4"/>
    <w:rsid w:val="00FE777B"/>
    <w:rsid w:val="00FE7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CD47"/>
  <w15:chartTrackingRefBased/>
  <w15:docId w15:val="{FB4A0664-FE30-4AD5-84F5-C83E81CF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D4"/>
    <w:rPr>
      <w:rFonts w:eastAsiaTheme="majorEastAsia" w:cstheme="majorBidi"/>
      <w:color w:val="272727" w:themeColor="text1" w:themeTint="D8"/>
    </w:rPr>
  </w:style>
  <w:style w:type="paragraph" w:styleId="Title">
    <w:name w:val="Title"/>
    <w:basedOn w:val="Normal"/>
    <w:next w:val="Normal"/>
    <w:link w:val="TitleChar"/>
    <w:uiPriority w:val="10"/>
    <w:qFormat/>
    <w:rsid w:val="00F8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D4"/>
    <w:pPr>
      <w:spacing w:before="160"/>
      <w:jc w:val="center"/>
    </w:pPr>
    <w:rPr>
      <w:i/>
      <w:iCs/>
      <w:color w:val="404040" w:themeColor="text1" w:themeTint="BF"/>
    </w:rPr>
  </w:style>
  <w:style w:type="character" w:customStyle="1" w:styleId="QuoteChar">
    <w:name w:val="Quote Char"/>
    <w:basedOn w:val="DefaultParagraphFont"/>
    <w:link w:val="Quote"/>
    <w:uiPriority w:val="29"/>
    <w:rsid w:val="00F80CD4"/>
    <w:rPr>
      <w:i/>
      <w:iCs/>
      <w:color w:val="404040" w:themeColor="text1" w:themeTint="BF"/>
    </w:rPr>
  </w:style>
  <w:style w:type="paragraph" w:styleId="ListParagraph">
    <w:name w:val="List Paragraph"/>
    <w:basedOn w:val="Normal"/>
    <w:uiPriority w:val="34"/>
    <w:qFormat/>
    <w:rsid w:val="00F80CD4"/>
    <w:pPr>
      <w:ind w:left="720"/>
      <w:contextualSpacing/>
    </w:pPr>
  </w:style>
  <w:style w:type="character" w:styleId="IntenseEmphasis">
    <w:name w:val="Intense Emphasis"/>
    <w:basedOn w:val="DefaultParagraphFont"/>
    <w:uiPriority w:val="21"/>
    <w:qFormat/>
    <w:rsid w:val="00F80CD4"/>
    <w:rPr>
      <w:i/>
      <w:iCs/>
      <w:color w:val="0F4761" w:themeColor="accent1" w:themeShade="BF"/>
    </w:rPr>
  </w:style>
  <w:style w:type="paragraph" w:styleId="IntenseQuote">
    <w:name w:val="Intense Quote"/>
    <w:basedOn w:val="Normal"/>
    <w:next w:val="Normal"/>
    <w:link w:val="IntenseQuoteChar"/>
    <w:uiPriority w:val="30"/>
    <w:qFormat/>
    <w:rsid w:val="00F8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CD4"/>
    <w:rPr>
      <w:i/>
      <w:iCs/>
      <w:color w:val="0F4761" w:themeColor="accent1" w:themeShade="BF"/>
    </w:rPr>
  </w:style>
  <w:style w:type="character" w:styleId="IntenseReference">
    <w:name w:val="Intense Reference"/>
    <w:basedOn w:val="DefaultParagraphFont"/>
    <w:uiPriority w:val="32"/>
    <w:qFormat/>
    <w:rsid w:val="00F80CD4"/>
    <w:rPr>
      <w:b/>
      <w:bCs/>
      <w:smallCaps/>
      <w:color w:val="0F4761" w:themeColor="accent1" w:themeShade="BF"/>
      <w:spacing w:val="5"/>
    </w:rPr>
  </w:style>
  <w:style w:type="character" w:styleId="Hyperlink">
    <w:name w:val="Hyperlink"/>
    <w:basedOn w:val="DefaultParagraphFont"/>
    <w:uiPriority w:val="99"/>
    <w:unhideWhenUsed/>
    <w:rsid w:val="00C0708F"/>
    <w:rPr>
      <w:color w:val="467886" w:themeColor="hyperlink"/>
      <w:u w:val="single"/>
    </w:rPr>
  </w:style>
  <w:style w:type="character" w:styleId="UnresolvedMention">
    <w:name w:val="Unresolved Mention"/>
    <w:basedOn w:val="DefaultParagraphFont"/>
    <w:uiPriority w:val="99"/>
    <w:semiHidden/>
    <w:unhideWhenUsed/>
    <w:rsid w:val="00C0708F"/>
    <w:rPr>
      <w:color w:val="605E5C"/>
      <w:shd w:val="clear" w:color="auto" w:fill="E1DFDD"/>
    </w:rPr>
  </w:style>
  <w:style w:type="paragraph" w:styleId="NormalWeb">
    <w:name w:val="Normal (Web)"/>
    <w:basedOn w:val="Normal"/>
    <w:uiPriority w:val="99"/>
    <w:semiHidden/>
    <w:unhideWhenUsed/>
    <w:rsid w:val="00C0708F"/>
    <w:rPr>
      <w:rFonts w:ascii="Times New Roman" w:hAnsi="Times New Roman" w:cs="Times New Roman"/>
    </w:rPr>
  </w:style>
  <w:style w:type="character" w:styleId="FollowedHyperlink">
    <w:name w:val="FollowedHyperlink"/>
    <w:basedOn w:val="DefaultParagraphFont"/>
    <w:uiPriority w:val="99"/>
    <w:semiHidden/>
    <w:unhideWhenUsed/>
    <w:rsid w:val="00C109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eatsheetseries.owasp.org/cheatsheets/Cryptographic_Storage_Cheat_Sheet.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java/javase/21/docs/specs/security/standard-names.html?utm_source=chatgpt.com" TargetMode="External"/><Relationship Id="rId5" Type="http://schemas.openxmlformats.org/officeDocument/2006/relationships/hyperlink" Target="https://csrc.nist.gov/pubs/fips/197/fin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32</TotalTime>
  <Pages>3</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Langelier, Lawrence</dc:creator>
  <cp:keywords/>
  <dc:description/>
  <cp:lastModifiedBy>Langelier, Lawrence</cp:lastModifiedBy>
  <cp:revision>9</cp:revision>
  <dcterms:created xsi:type="dcterms:W3CDTF">2026-03-29T12:01:00Z</dcterms:created>
  <dcterms:modified xsi:type="dcterms:W3CDTF">2026-03-29T18:02:00Z</dcterms:modified>
</cp:coreProperties>
</file>