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 Workflows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Selling Scholarships to Libraries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new student arrive we assign those open scholarships to students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twta9wzmklm" w:id="0"/>
      <w:bookmarkEnd w:id="0"/>
      <w:r w:rsidDel="00000000" w:rsidR="00000000" w:rsidRPr="00000000">
        <w:rPr>
          <w:rtl w:val="0"/>
        </w:rPr>
        <w:t xml:space="preserve">How Open Ended Works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 open ended product allows an admin or the student to select from a list of FIXED products at the time the open ended purchase is being assigned.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cdzdw9yyij2" w:id="1"/>
      <w:bookmarkEnd w:id="1"/>
      <w:r w:rsidDel="00000000" w:rsidR="00000000" w:rsidRPr="00000000">
        <w:rPr>
          <w:rtl w:val="0"/>
        </w:rPr>
        <w:t xml:space="preserve">Creating New FIXED Products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FIXED Product that points directly to the training plan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this to all categories that you need it available in.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9u6jxtz03fp" w:id="2"/>
      <w:bookmarkEnd w:id="2"/>
      <w:r w:rsidDel="00000000" w:rsidR="00000000" w:rsidRPr="00000000">
        <w:rPr>
          <w:rtl w:val="0"/>
        </w:rPr>
        <w:t xml:space="preserve">Creating new OPEN-ENDED Products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ended products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Open Ended mappings allow you to select from a list of products when the product is assigned to a student.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list is based on the products assigned to the category that the mapping points to.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m04owhzrpzz" w:id="3"/>
      <w:bookmarkEnd w:id="3"/>
      <w:r w:rsidDel="00000000" w:rsidR="00000000" w:rsidRPr="00000000">
        <w:rPr>
          <w:rtl w:val="0"/>
        </w:rPr>
        <w:t xml:space="preserve">Onboarding a New Library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the Library Store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library group in the NexPort Part 1 and Part 2 Organizations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BRANDING: Update the messages and pages for the store (like the welcome messages, etc.)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product mappings for the Part 1 / Part 2 Training plans available to the new store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new mapping will determine the group memberships new students receive when a scholarship is assigned to them.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mapping for the </w:t>
      </w:r>
      <w:r w:rsidDel="00000000" w:rsidR="00000000" w:rsidRPr="00000000">
        <w:rPr>
          <w:b w:val="1"/>
          <w:rtl w:val="0"/>
        </w:rPr>
        <w:t xml:space="preserve">Fixed Products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 NOT Create an additional</w:t>
      </w:r>
      <w:r w:rsidDel="00000000" w:rsidR="00000000" w:rsidRPr="00000000">
        <w:rPr>
          <w:rtl w:val="0"/>
        </w:rPr>
        <w:t xml:space="preserve">  mapping for the Open Ended Products. They should fall back to the default.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if the existing “Open Ended” Categories will work for selecting a product at the time it’s assigned to a student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none of the existing categories work you’ll have to create a new one.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“Sell” them the initial set of scholarships (products) See Adding more scholarships below.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702lenz494yp" w:id="4"/>
      <w:bookmarkEnd w:id="4"/>
      <w:r w:rsidDel="00000000" w:rsidR="00000000" w:rsidRPr="00000000">
        <w:rPr>
          <w:rtl w:val="0"/>
        </w:rPr>
        <w:t xml:space="preserve">Adding more Scholarships to a Library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Libraries should ONLY be “Sold” Open Ended products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For california most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xokp2xe588n2" w:id="5"/>
      <w:bookmarkEnd w:id="5"/>
      <w:r w:rsidDel="00000000" w:rsidR="00000000" w:rsidRPr="00000000">
        <w:rPr>
          <w:rtl w:val="0"/>
        </w:rPr>
        <w:t xml:space="preserve">Onboarding a new Student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Library in the BY GROUP menu item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view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assign option to assign the existing scholarship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 through the assign a product wizard: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product to assign from the list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the Store the purchase is being made through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the “library” purchasing group that will own this scholarship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any group memberships OR DEPEND ON THE MAPPING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Need to test that the mapping for memberships gets picked up here??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tj57us8cvr8r" w:id="6"/>
      <w:bookmarkEnd w:id="6"/>
      <w:r w:rsidDel="00000000" w:rsidR="00000000" w:rsidRPr="00000000">
        <w:rPr>
          <w:rtl w:val="0"/>
        </w:rPr>
        <w:t xml:space="preserve">Offboarding a Library Student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Unassign the scholarship product.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p6nrmvo33gks" w:id="7"/>
      <w:bookmarkEnd w:id="7"/>
      <w:r w:rsidDel="00000000" w:rsidR="00000000" w:rsidRPr="00000000">
        <w:rPr>
          <w:rtl w:val="0"/>
        </w:rPr>
        <w:t xml:space="preserve">Extending a Student with a new Scholarship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Student receive an extension (like 18 months) and it should be tracked as a separate scholarship in the same program and enrollment.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extends to expiration on the existing enrollment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Purchasing Group remains the same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new invoice item is associated with the enrollments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old invoice item is still associated with the enrollment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o653xscrzr18" w:id="8"/>
      <w:bookmarkEnd w:id="8"/>
      <w:r w:rsidDel="00000000" w:rsidR="00000000" w:rsidRPr="00000000">
        <w:rPr>
          <w:rtl w:val="0"/>
        </w:rPr>
        <w:t xml:space="preserve">Removing scholarships from a Library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refund??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only be done on unassigned seats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77tr0agjt9f6" w:id="9"/>
      <w:bookmarkEnd w:id="9"/>
      <w:r w:rsidDel="00000000" w:rsidR="00000000" w:rsidRPr="00000000">
        <w:rPr>
          <w:rtl w:val="0"/>
        </w:rPr>
        <w:t xml:space="preserve">Retiring a Product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PRODUCT from the Part 2 Category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