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rPr>
          <w:rFonts w:ascii="Arial" w:cs="Arial" w:eastAsia="Arial" w:hAnsi="Arial"/>
          <w:b/>
          <w:bCs/>
          <w:color w:val="1565C0"/>
          <w:sz w:val="56"/>
          <w:szCs w:val="56"/>
        </w:rPr>
        <w:t xml:space="preserve">AQUATRACE</w:t>
      </w:r>
    </w:p>
    <w:p>
      <w:pPr>
        <w:spacing w:before="80" w:after="0"/>
        <w:jc w:val="center"/>
      </w:pPr>
      <w:r>
        <w:rPr>
          <w:rFonts w:ascii="Arial" w:cs="Arial" w:eastAsia="Arial" w:hAnsi="Arial"/>
          <w:color w:val="555555"/>
          <w:sz w:val="30"/>
          <w:szCs w:val="30"/>
        </w:rPr>
        <w:t xml:space="preserve">Field Technician Mobile App + SaaS Platform</w:t>
      </w:r>
    </w:p>
    <w:p>
      <w:pPr>
        <w:spacing w:before="80" w:after="0"/>
        <w:jc w:val="center"/>
      </w:pPr>
      <w:r>
        <w:rPr>
          <w:rFonts w:ascii="Arial" w:cs="Arial" w:eastAsia="Arial" w:hAnsi="Arial"/>
          <w:i/>
          <w:iCs/>
          <w:color w:val="777777"/>
          <w:sz w:val="24"/>
          <w:szCs w:val="24"/>
        </w:rPr>
        <w:t xml:space="preserve">Full Project Plan &amp; Technical Specification</w:t>
      </w:r>
    </w:p>
    <w:p>
      <w:pPr>
        <w:spacing w:before="60" w:after="40"/>
        <w:jc w:val="center"/>
      </w:pPr>
      <w:r>
        <w:rPr>
          <w:rFonts w:ascii="Arial" w:cs="Arial" w:eastAsia="Arial" w:hAnsi="Arial"/>
          <w:color w:val="999999"/>
          <w:sz w:val="20"/>
          <w:szCs w:val="20"/>
        </w:rPr>
        <w:t xml:space="preserve">Version 4.0  |  March 2026</w:t>
      </w:r>
    </w:p>
    <w:p>
      <w:pPr>
        <w:spacing w:before="20" w:after="40"/>
        <w:jc w:val="center"/>
      </w:pPr>
      <w:r>
        <w:rPr>
          <w:rFonts w:ascii="Arial" w:cs="Arial" w:eastAsia="Arial" w:hAnsi="Arial"/>
          <w:b/>
          <w:bCs/>
          <w:color w:val="1565C0"/>
          <w:sz w:val="18"/>
          <w:szCs w:val="18"/>
        </w:rPr>
        <w:t xml:space="preserve">Geolocation  •  Moasure Parsing  •  Evap/Leak Calculator  •  5-Channel Delivery</w:t>
      </w:r>
    </w:p>
    <w:p>
      <w:pPr>
        <w:spacing w:before="0" w:after="300"/>
        <w:jc w:val="center"/>
      </w:pPr>
      <w:r>
        <w:rPr>
          <w:rFonts w:ascii="Arial" w:cs="Arial" w:eastAsia="Arial" w:hAnsi="Arial"/>
          <w:b/>
          <w:bCs/>
          <w:color w:val="1B5E20"/>
          <w:sz w:val="18"/>
          <w:szCs w:val="18"/>
        </w:rPr>
        <w:t xml:space="preserve">Google Drive Sync  •  Jobber API  •  Client Self-Service  •  Multi-Tenant SaaS  •  Jobber Marketplace</w:t>
      </w:r>
    </w:p>
    <w:p>
      <w:pPr>
        <w:pBdr>
          <w:bottom w:val="single" w:color="1565C0" w:sz="8" w:space="1"/>
        </w:pBdr>
        <w:spacing w:before="0" w:after="320"/>
      </w:pPr>
      <w:r>
        <w:t xml:space="preserve"/>
      </w:r>
    </w:p>
    <w:p>
      <w:pPr>
        <w:pStyle w:val="Heading1"/>
        <w:pBdr>
          <w:bottom w:val="single" w:color="1565C0" w:sz="4" w:space="4"/>
        </w:pBdr>
        <w:spacing w:before="400" w:after="160"/>
      </w:pPr>
      <w:r>
        <w:rPr>
          <w:rFonts w:ascii="Arial" w:cs="Arial" w:eastAsia="Arial" w:hAnsi="Arial"/>
          <w:b/>
          <w:bCs/>
          <w:color w:val="1565C0"/>
          <w:sz w:val="28"/>
          <w:szCs w:val="28"/>
        </w:rPr>
        <w:t xml:space="preserve">1. Executive Summary</w:t>
      </w:r>
    </w:p>
    <w:p>
      <w:pPr>
        <w:spacing w:before="60" w:after="80"/>
      </w:pPr>
      <w:r>
        <w:rPr>
          <w:rFonts w:ascii="Arial" w:cs="Arial" w:eastAsia="Arial" w:hAnsi="Arial"/>
          <w:color w:val="1A1A2E"/>
          <w:sz w:val="22"/>
          <w:szCs w:val="22"/>
        </w:rPr>
        <w:t xml:space="preserve">Aquatrace is being built as both an internal field operations tool AND a commercially viable SaaS product for the Jobber App Marketplace. The platform enables pool leak detection companies to conduct inspections via structured digital checklists, auto-parse Moasure measurement PDFs, run an integrated evaporation/leak calculator using live weather data, capture timestamped media, and deliver branded professional reports through five simultaneous channels. Every subscriber gets full white-label branding, isolated data storage, Google Drive integration, and Jobber client sync. Aquatrace's own account is the flagship instance. Additional subscribers pay a recurring subscription fee, generating ongoing revenue for Aquatrace Swimming Pool Leak Detection.</w:t>
      </w:r>
    </w:p>
    <w:p>
      <w:pPr>
        <w:spacing w:before="0" w:after="80"/>
      </w:pPr>
      <w:r>
        <w:t xml:space="preserve"/>
      </w:r>
    </w:p>
    <w:p>
      <w:pPr>
        <w:spacing w:before="240" w:after="60"/>
      </w:pPr>
      <w:r>
        <w:rPr>
          <w:rFonts w:ascii="Arial" w:cs="Arial" w:eastAsia="Arial" w:hAnsi="Arial"/>
          <w:b/>
          <w:bCs/>
          <w:color w:val="FFFFFF"/>
          <w:sz w:val="18"/>
          <w:szCs w:val="18"/>
          <w:highlight w:val="darkRed"/>
          <w:highlightCs w:val="darkRed"/>
        </w:rPr>
        <w:t xml:space="preserve">  💰 SAAS  </w:t>
      </w:r>
      <w:r>
        <w:rPr>
          <w:rFonts w:ascii="Arial" w:cs="Arial" w:eastAsia="Arial" w:hAnsi="Arial"/>
          <w:b/>
          <w:bCs/>
          <w:color w:val="BF360C"/>
          <w:sz w:val="24"/>
          <w:szCs w:val="24"/>
        </w:rPr>
        <w:t xml:space="preserve">  Multi-Tenant SaaS Architecture</w:t>
      </w:r>
    </w:p>
    <w:p>
      <w:pPr>
        <w:pStyle w:val="Heading1"/>
        <w:pBdr>
          <w:bottom w:val="single" w:color="1565C0" w:sz="4" w:space="4"/>
        </w:pBdr>
        <w:spacing w:before="400" w:after="160"/>
      </w:pPr>
      <w:r>
        <w:rPr>
          <w:rFonts w:ascii="Arial" w:cs="Arial" w:eastAsia="Arial" w:hAnsi="Arial"/>
          <w:b/>
          <w:bCs/>
          <w:color w:val="1565C0"/>
          <w:sz w:val="28"/>
          <w:szCs w:val="28"/>
        </w:rPr>
        <w:t xml:space="preserve">2. Multi-Tenant SaaS Architecture</w:t>
      </w:r>
    </w:p>
    <w:p>
      <w:pPr>
        <w:spacing w:before="60" w:after="80"/>
      </w:pPr>
      <w:r>
        <w:rPr>
          <w:rFonts w:ascii="Arial" w:cs="Arial" w:eastAsia="Arial" w:hAnsi="Arial"/>
          <w:color w:val="1A1A2E"/>
          <w:sz w:val="22"/>
          <w:szCs w:val="22"/>
        </w:rPr>
        <w:t xml:space="preserve">The app is built as a multi-tenant platform from day one. Every subscriber (tenant) operates in complete isolation — separate data, separate branding, separate storage, separate Jobber connection — while sharing the same underlying infrastructure.</w:t>
      </w:r>
    </w:p>
    <w:p>
      <w:pPr>
        <w:spacing w:before="0" w:after="40"/>
      </w:pPr>
      <w:r>
        <w:t xml:space="preserve"/>
      </w:r>
    </w:p>
    <w:p>
      <w:pPr>
        <w:pStyle w:val="Heading2"/>
        <w:spacing w:before="280" w:after="120"/>
      </w:pPr>
      <w:r>
        <w:rPr>
          <w:rFonts w:ascii="Arial" w:cs="Arial" w:eastAsia="Arial" w:hAnsi="Arial"/>
          <w:b/>
          <w:bCs/>
          <w:color w:val="0D47A1"/>
          <w:sz w:val="24"/>
          <w:szCs w:val="24"/>
        </w:rPr>
        <w:t xml:space="preserve">2.1 Tenancy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c>
          <w:tcPr>
            <w:tcW w:type="dxa" w:w="47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Database</w:t>
            </w:r>
          </w:p>
        </w:tc>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Shared Firestore, tenant-isolated</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Every record tagged with tenantId. Firestore security rules enforce zero cross-tenant data access.</w:t>
            </w:r>
          </w:p>
        </w:tc>
      </w:tr>
      <w:tr>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File Storage</w:t>
            </w:r>
          </w:p>
        </w:tc>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Per-tenant Firebase Storage buckets</w:t>
            </w:r>
          </w:p>
        </w:tc>
        <w:tc>
          <w:tcPr>
            <w:tcW w:type="dxa" w:w="4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Media and PDFs stored under /tenants/{tenantId}/ — never shared</w:t>
            </w:r>
          </w:p>
        </w:tc>
      </w:tr>
      <w:tr>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Google Drive</w:t>
            </w:r>
          </w:p>
        </w:tc>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Per-tenant Drive connection</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Each tenant connects their own Google Workspace account via OAuth</w:t>
            </w:r>
          </w:p>
        </w:tc>
      </w:tr>
      <w:tr>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Jobber Sync</w:t>
            </w:r>
          </w:p>
        </w:tc>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Per-tenant OAuth 2.0</w:t>
            </w:r>
          </w:p>
        </w:tc>
        <w:tc>
          <w:tcPr>
            <w:tcW w:type="dxa" w:w="4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Each tenant authorizes their own Jobber account independently</w:t>
            </w:r>
          </w:p>
        </w:tc>
      </w:tr>
      <w:tr>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Branding</w:t>
            </w:r>
          </w:p>
        </w:tc>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Per-tenant theme config</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Logo, colors, report headers, portal URL all stored per tenant</w:t>
            </w:r>
          </w:p>
        </w:tc>
      </w:tr>
      <w:tr>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Billing</w:t>
            </w:r>
          </w:p>
        </w:tc>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Stripe per-tenant subscription</w:t>
            </w:r>
          </w:p>
        </w:tc>
        <w:tc>
          <w:tcPr>
            <w:tcW w:type="dxa" w:w="4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Each tenant billed independently on their chosen tier</w:t>
            </w:r>
          </w:p>
        </w:tc>
      </w:tr>
      <w:tr>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Auth</w:t>
            </w:r>
          </w:p>
        </w:tc>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Firebase Auth with tenant claim</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Users tagged with tenantId at login — controls all data access</w:t>
            </w:r>
          </w:p>
        </w:tc>
      </w:tr>
    </w:tbl>
    <w:p>
      <w:pPr>
        <w:spacing w:before="0" w:after="40"/>
      </w:pPr>
      <w:r>
        <w:t xml:space="preserve"/>
      </w:r>
    </w:p>
    <w:p>
      <w:pPr>
        <w:pStyle w:val="Heading2"/>
        <w:spacing w:before="280" w:after="120"/>
      </w:pPr>
      <w:r>
        <w:rPr>
          <w:rFonts w:ascii="Arial" w:cs="Arial" w:eastAsia="Arial" w:hAnsi="Arial"/>
          <w:b/>
          <w:bCs/>
          <w:color w:val="0D47A1"/>
          <w:sz w:val="24"/>
          <w:szCs w:val="24"/>
        </w:rPr>
        <w:t xml:space="preserve">2.2 Tenant Onboarding Flow</w:t>
      </w:r>
    </w:p>
    <w:p>
      <w:pPr>
        <w:pStyle w:val="ListParagraph"/>
        <w:numPr>
          <w:ilvl w:val="0"/>
          <w:numId w:val="2"/>
        </w:numPr>
        <w:spacing w:before="40" w:after="40"/>
      </w:pPr>
      <w:r>
        <w:rPr>
          <w:rFonts w:ascii="Arial" w:cs="Arial" w:eastAsia="Arial" w:hAnsi="Arial"/>
          <w:b/>
          <w:bCs/>
          <w:color w:val="1565C0"/>
          <w:sz w:val="22"/>
          <w:szCs w:val="22"/>
        </w:rPr>
        <w:t xml:space="preserve">Company discovers app on Jobber Marketplace → clicks Install </w:t>
      </w:r>
      <w:r>
        <w:rPr>
          <w:rFonts w:ascii="Arial" w:cs="Arial" w:eastAsia="Arial" w:hAnsi="Arial"/>
          <w:color w:val="1A1A2E"/>
          <w:sz w:val="22"/>
          <w:szCs w:val="22"/>
        </w:rPr>
        <w:t xml:space="preserve">Step 1 →</w:t>
      </w:r>
    </w:p>
    <w:p>
      <w:pPr>
        <w:pStyle w:val="ListParagraph"/>
        <w:numPr>
          <w:ilvl w:val="0"/>
          <w:numId w:val="2"/>
        </w:numPr>
        <w:spacing w:before="40" w:after="40"/>
      </w:pPr>
      <w:r>
        <w:rPr>
          <w:rFonts w:ascii="Arial" w:cs="Arial" w:eastAsia="Arial" w:hAnsi="Arial"/>
          <w:b/>
          <w:bCs/>
          <w:color w:val="1565C0"/>
          <w:sz w:val="22"/>
          <w:szCs w:val="22"/>
        </w:rPr>
        <w:t xml:space="preserve">Jobber OAuth 2.0 authorization — grants app access to their Jobber account </w:t>
      </w:r>
      <w:r>
        <w:rPr>
          <w:rFonts w:ascii="Arial" w:cs="Arial" w:eastAsia="Arial" w:hAnsi="Arial"/>
          <w:color w:val="1A1A2E"/>
          <w:sz w:val="22"/>
          <w:szCs w:val="22"/>
        </w:rPr>
        <w:t xml:space="preserve">Step 2 →</w:t>
      </w:r>
    </w:p>
    <w:p>
      <w:pPr>
        <w:pStyle w:val="ListParagraph"/>
        <w:numPr>
          <w:ilvl w:val="0"/>
          <w:numId w:val="2"/>
        </w:numPr>
        <w:spacing w:before="40" w:after="40"/>
      </w:pPr>
      <w:r>
        <w:rPr>
          <w:rFonts w:ascii="Arial" w:cs="Arial" w:eastAsia="Arial" w:hAnsi="Arial"/>
          <w:b/>
          <w:bCs/>
          <w:color w:val="1565C0"/>
          <w:sz w:val="22"/>
          <w:szCs w:val="22"/>
        </w:rPr>
        <w:t xml:space="preserve">Onboarding wizard: company name, logo upload, primary/secondary color picker </w:t>
      </w:r>
      <w:r>
        <w:rPr>
          <w:rFonts w:ascii="Arial" w:cs="Arial" w:eastAsia="Arial" w:hAnsi="Arial"/>
          <w:color w:val="1A1A2E"/>
          <w:sz w:val="22"/>
          <w:szCs w:val="22"/>
        </w:rPr>
        <w:t xml:space="preserve">Step 3 →</w:t>
      </w:r>
    </w:p>
    <w:p>
      <w:pPr>
        <w:pStyle w:val="ListParagraph"/>
        <w:numPr>
          <w:ilvl w:val="0"/>
          <w:numId w:val="2"/>
        </w:numPr>
        <w:spacing w:before="40" w:after="40"/>
      </w:pPr>
      <w:r>
        <w:rPr>
          <w:rFonts w:ascii="Arial" w:cs="Arial" w:eastAsia="Arial" w:hAnsi="Arial"/>
          <w:b/>
          <w:bCs/>
          <w:color w:val="1565C0"/>
          <w:sz w:val="22"/>
          <w:szCs w:val="22"/>
        </w:rPr>
        <w:t xml:space="preserve">Stripe subscription checkout — select tier, enter billing details </w:t>
      </w:r>
      <w:r>
        <w:rPr>
          <w:rFonts w:ascii="Arial" w:cs="Arial" w:eastAsia="Arial" w:hAnsi="Arial"/>
          <w:color w:val="1A1A2E"/>
          <w:sz w:val="22"/>
          <w:szCs w:val="22"/>
        </w:rPr>
        <w:t xml:space="preserve">Step 4 →</w:t>
      </w:r>
    </w:p>
    <w:p>
      <w:pPr>
        <w:pStyle w:val="ListParagraph"/>
        <w:numPr>
          <w:ilvl w:val="0"/>
          <w:numId w:val="2"/>
        </w:numPr>
        <w:spacing w:before="40" w:after="40"/>
      </w:pPr>
      <w:r>
        <w:rPr>
          <w:rFonts w:ascii="Arial" w:cs="Arial" w:eastAsia="Arial" w:hAnsi="Arial"/>
          <w:b/>
          <w:bCs/>
          <w:color w:val="1565C0"/>
          <w:sz w:val="22"/>
          <w:szCs w:val="22"/>
        </w:rPr>
        <w:t xml:space="preserve">Google Drive OAuth — connect their Workspace account for auto-sync </w:t>
      </w:r>
      <w:r>
        <w:rPr>
          <w:rFonts w:ascii="Arial" w:cs="Arial" w:eastAsia="Arial" w:hAnsi="Arial"/>
          <w:color w:val="1A1A2E"/>
          <w:sz w:val="22"/>
          <w:szCs w:val="22"/>
        </w:rPr>
        <w:t xml:space="preserve">Step 5 →</w:t>
      </w:r>
    </w:p>
    <w:p>
      <w:pPr>
        <w:pStyle w:val="ListParagraph"/>
        <w:numPr>
          <w:ilvl w:val="0"/>
          <w:numId w:val="2"/>
        </w:numPr>
        <w:spacing w:before="40" w:after="40"/>
      </w:pPr>
      <w:r>
        <w:rPr>
          <w:rFonts w:ascii="Arial" w:cs="Arial" w:eastAsia="Arial" w:hAnsi="Arial"/>
          <w:b/>
          <w:bCs/>
          <w:color w:val="1565C0"/>
          <w:sz w:val="22"/>
          <w:szCs w:val="22"/>
        </w:rPr>
        <w:t xml:space="preserve">Admin account created — invite technicians, configure checklist templates </w:t>
      </w:r>
      <w:r>
        <w:rPr>
          <w:rFonts w:ascii="Arial" w:cs="Arial" w:eastAsia="Arial" w:hAnsi="Arial"/>
          <w:color w:val="1A1A2E"/>
          <w:sz w:val="22"/>
          <w:szCs w:val="22"/>
        </w:rPr>
        <w:t xml:space="preserve">Step 6 →</w:t>
      </w:r>
    </w:p>
    <w:p>
      <w:pPr>
        <w:pStyle w:val="ListParagraph"/>
        <w:numPr>
          <w:ilvl w:val="0"/>
          <w:numId w:val="2"/>
        </w:numPr>
        <w:spacing w:before="40" w:after="40"/>
      </w:pPr>
      <w:r>
        <w:rPr>
          <w:rFonts w:ascii="Arial" w:cs="Arial" w:eastAsia="Arial" w:hAnsi="Arial"/>
          <w:b/>
          <w:bCs/>
          <w:color w:val="1565C0"/>
          <w:sz w:val="22"/>
          <w:szCs w:val="22"/>
        </w:rPr>
        <w:t xml:space="preserve">Existing Jobber clients imported automatically via API → app is ready to use </w:t>
      </w:r>
      <w:r>
        <w:rPr>
          <w:rFonts w:ascii="Arial" w:cs="Arial" w:eastAsia="Arial" w:hAnsi="Arial"/>
          <w:color w:val="1A1A2E"/>
          <w:sz w:val="22"/>
          <w:szCs w:val="22"/>
        </w:rPr>
        <w:t xml:space="preserve">Step 7 →</w:t>
      </w:r>
    </w:p>
    <w:p>
      <w:pPr>
        <w:spacing w:before="0" w:after="40"/>
      </w:pPr>
      <w:r>
        <w:t xml:space="preserve"/>
      </w:r>
    </w:p>
    <w:p>
      <w:pPr>
        <w:pStyle w:val="Heading2"/>
        <w:spacing w:before="280" w:after="120"/>
      </w:pPr>
      <w:r>
        <w:rPr>
          <w:rFonts w:ascii="Arial" w:cs="Arial" w:eastAsia="Arial" w:hAnsi="Arial"/>
          <w:b/>
          <w:bCs/>
          <w:color w:val="0D47A1"/>
          <w:sz w:val="24"/>
          <w:szCs w:val="24"/>
        </w:rPr>
        <w:t xml:space="preserve">2.3 Aquatrace as Tenant Zero</w:t>
      </w:r>
    </w:p>
    <w:p>
      <w:pPr>
        <w:spacing w:before="60" w:after="80"/>
      </w:pPr>
      <w:r>
        <w:rPr>
          <w:rFonts w:ascii="Arial" w:cs="Arial" w:eastAsia="Arial" w:hAnsi="Arial"/>
          <w:color w:val="1A1A2E"/>
          <w:sz w:val="22"/>
          <w:szCs w:val="22"/>
        </w:rPr>
        <w:t xml:space="preserve">Aquatrace's own instance is Tenant Zero — the flagship account. It serves as the live demo environment for prospective subscribers and the internal production tool for Chris and the Aquatrace team. It operates identically to all other tenants with no special privileges in the codebase.</w:t>
      </w:r>
    </w:p>
    <w:p>
      <w:pPr>
        <w:spacing w:before="0" w:after="80"/>
      </w:pPr>
      <w:r>
        <w:t xml:space="preserve"/>
      </w:r>
    </w:p>
    <w:p>
      <w:pPr>
        <w:spacing w:before="240" w:after="60"/>
      </w:pPr>
      <w:r>
        <w:rPr>
          <w:rFonts w:ascii="Arial" w:cs="Arial" w:eastAsia="Arial" w:hAnsi="Arial"/>
          <w:b/>
          <w:bCs/>
          <w:color w:val="FFFFFF"/>
          <w:sz w:val="18"/>
          <w:szCs w:val="18"/>
          <w:highlight w:val="darkRed"/>
          <w:highlightCs w:val="darkRed"/>
        </w:rPr>
        <w:t xml:space="preserve">  💰 SAAS  </w:t>
      </w:r>
      <w:r>
        <w:rPr>
          <w:rFonts w:ascii="Arial" w:cs="Arial" w:eastAsia="Arial" w:hAnsi="Arial"/>
          <w:b/>
          <w:bCs/>
          <w:color w:val="BF360C"/>
          <w:sz w:val="24"/>
          <w:szCs w:val="24"/>
        </w:rPr>
        <w:t xml:space="preserve">  Subscription Tiers &amp; Feature Gates</w:t>
      </w:r>
    </w:p>
    <w:p>
      <w:pPr>
        <w:pStyle w:val="Heading1"/>
        <w:pBdr>
          <w:bottom w:val="single" w:color="1565C0" w:sz="4" w:space="4"/>
        </w:pBdr>
        <w:spacing w:before="400" w:after="160"/>
      </w:pPr>
      <w:r>
        <w:rPr>
          <w:rFonts w:ascii="Arial" w:cs="Arial" w:eastAsia="Arial" w:hAnsi="Arial"/>
          <w:b/>
          <w:bCs/>
          <w:color w:val="1565C0"/>
          <w:sz w:val="28"/>
          <w:szCs w:val="28"/>
        </w:rPr>
        <w:t xml:space="preserve">3. Subscription Tiers</w:t>
      </w:r>
    </w:p>
    <w:p>
      <w:pPr>
        <w:spacing w:before="60" w:after="80"/>
      </w:pPr>
      <w:r>
        <w:rPr>
          <w:rFonts w:ascii="Arial" w:cs="Arial" w:eastAsia="Arial" w:hAnsi="Arial"/>
          <w:color w:val="1A1A2E"/>
          <w:sz w:val="22"/>
          <w:szCs w:val="22"/>
        </w:rPr>
        <w:t xml:space="preserve">Pricing to be finalized. The tier structure below defines feature access per subscription level. All tiers include the 'Powered by Aquatrace' badge. White-label (Aquatrace branding removed) is available on the top tier only.</w:t>
      </w:r>
    </w:p>
    <w:p>
      <w:pPr>
        <w:spacing w:before="0" w:after="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60"/>
        <w:gridCol w:w="1200"/>
        <w:gridCol w:w="1200"/>
        <w:gridCol w:w="1200"/>
        <w:gridCol w:w="1200"/>
      </w:tblGrid>
      <w:tr>
        <w:trPr>
          <w:tblHeader/>
        </w:trPr>
        <w:tc>
          <w:tcPr>
            <w:tcW w:type="dxa" w:w="35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2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Starter</w:t>
            </w:r>
          </w:p>
        </w:tc>
        <w:tc>
          <w:tcPr>
            <w:tcW w:type="dxa" w:w="12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Pro</w:t>
            </w:r>
          </w:p>
        </w:tc>
        <w:tc>
          <w:tcPr>
            <w:tcW w:type="dxa" w:w="12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Business</w:t>
            </w:r>
          </w:p>
        </w:tc>
        <w:tc>
          <w:tcPr>
            <w:tcW w:type="dxa" w:w="12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Enterprise</w:t>
            </w:r>
          </w:p>
        </w:tc>
      </w:tr>
      <w:tr>
        <w:tc>
          <w:tcPr>
            <w:tcW w:type="dxa" w:w="3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accounts</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Unlimited</w:t>
            </w:r>
          </w:p>
        </w:tc>
      </w:tr>
      <w:tr>
        <w:tc>
          <w:tcPr>
            <w:tcW w:type="dxa" w:w="3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Jobs per month</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25</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100</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Unlimited</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Unlimited</w:t>
            </w:r>
          </w:p>
        </w:tc>
      </w:tr>
      <w:tr>
        <w:tc>
          <w:tcPr>
            <w:tcW w:type="dxa" w:w="3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Checklist builder</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Photo &amp; video capture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Basic PDF report</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Evap/leak calculator</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Moasure PDF parsing</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Google Drive auto-sync</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 portal</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Client self-service calc</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5-channel report delivery</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Jobber API sync</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 branding (logo + colors)</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Custom report templates</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White label (no Aquatrace badge)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Custom portal domain</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Priority support</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3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Pricing</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TBD</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TBD</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TBD</w:t>
            </w:r>
          </w:p>
        </w:tc>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Custom</w:t>
            </w:r>
          </w:p>
        </w:tc>
      </w:tr>
    </w:tbl>
    <w:p>
      <w:pPr>
        <w:spacing w:before="0" w:after="80"/>
      </w:pPr>
      <w:r>
        <w:t xml:space="preserve"/>
      </w:r>
    </w:p>
    <w:p>
      <w:pPr>
        <w:spacing w:before="240" w:after="60"/>
      </w:pPr>
      <w:r>
        <w:rPr>
          <w:rFonts w:ascii="Arial" w:cs="Arial" w:eastAsia="Arial" w:hAnsi="Arial"/>
          <w:b/>
          <w:bCs/>
          <w:color w:val="FFFFFF"/>
          <w:sz w:val="18"/>
          <w:szCs w:val="18"/>
          <w:highlight w:val="darkRed"/>
          <w:highlightCs w:val="darkRed"/>
        </w:rPr>
        <w:t xml:space="preserve">  💰 SAAS  </w:t>
      </w:r>
      <w:r>
        <w:rPr>
          <w:rFonts w:ascii="Arial" w:cs="Arial" w:eastAsia="Arial" w:hAnsi="Arial"/>
          <w:b/>
          <w:bCs/>
          <w:color w:val="BF360C"/>
          <w:sz w:val="24"/>
          <w:szCs w:val="24"/>
        </w:rPr>
        <w:t xml:space="preserve">  Per-Tenant White Label Branding</w:t>
      </w:r>
    </w:p>
    <w:p>
      <w:pPr>
        <w:pStyle w:val="Heading1"/>
        <w:pBdr>
          <w:bottom w:val="single" w:color="1565C0" w:sz="4" w:space="4"/>
        </w:pBdr>
        <w:spacing w:before="400" w:after="160"/>
      </w:pPr>
      <w:r>
        <w:rPr>
          <w:rFonts w:ascii="Arial" w:cs="Arial" w:eastAsia="Arial" w:hAnsi="Arial"/>
          <w:b/>
          <w:bCs/>
          <w:color w:val="1565C0"/>
          <w:sz w:val="28"/>
          <w:szCs w:val="28"/>
        </w:rPr>
        <w:t xml:space="preserve">4. Branding System</w:t>
      </w:r>
    </w:p>
    <w:p>
      <w:pPr>
        <w:spacing w:before="60" w:after="80"/>
      </w:pPr>
      <w:r>
        <w:rPr>
          <w:rFonts w:ascii="Arial" w:cs="Arial" w:eastAsia="Arial" w:hAnsi="Arial"/>
          <w:color w:val="1A1A2E"/>
          <w:sz w:val="22"/>
          <w:szCs w:val="22"/>
        </w:rPr>
        <w:t xml:space="preserve">Each tenant configures their brand identity in the Settings screen. All customer-facing surfaces — reports, client portal, emails, SMS — render with the tenant's branding. Aquatrace's brand appears as 'Powered by Aquatrace' in the footer of all materials on Starter/Pro/Business tiers, and is fully removed on Enterprise.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Branding Element</w:t>
            </w:r>
          </w:p>
        </w:tc>
        <w:tc>
          <w:tcPr>
            <w:tcW w:type="dxa" w:w="22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Configurable By</w:t>
            </w:r>
          </w:p>
        </w:tc>
        <w:tc>
          <w:tcPr>
            <w:tcW w:type="dxa" w:w="43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Where It Appears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Company name</w:t>
            </w:r>
          </w:p>
        </w:tc>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paid tiers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Report headers, email sender, portal title, PDF footer</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Logo</w:t>
            </w:r>
          </w:p>
        </w:tc>
        <w:tc>
          <w:tcPr>
            <w:tcW w:type="dxa" w:w="2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Pro and above</w:t>
            </w:r>
          </w:p>
        </w:tc>
        <w:tc>
          <w:tcPr>
            <w:tcW w:type="dxa" w:w="43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Report cover, client portal header, email header</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color</w:t>
            </w:r>
          </w:p>
        </w:tc>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 and above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Buttons, headings, chart colors, PDF accents</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Secondary color</w:t>
            </w:r>
          </w:p>
        </w:tc>
        <w:tc>
          <w:tcPr>
            <w:tcW w:type="dxa" w:w="2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Pro and above</w:t>
            </w:r>
          </w:p>
        </w:tc>
        <w:tc>
          <w:tcPr>
            <w:tcW w:type="dxa" w:w="43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Backgrounds, badges, pills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Report disclaimer text</w:t>
            </w:r>
          </w:p>
        </w:tc>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Business and above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Bottom of every PDF report page</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Email sender name</w:t>
            </w:r>
          </w:p>
        </w:tc>
        <w:tc>
          <w:tcPr>
            <w:tcW w:type="dxa" w:w="2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Business and above</w:t>
            </w:r>
          </w:p>
        </w:tc>
        <w:tc>
          <w:tcPr>
            <w:tcW w:type="dxa" w:w="43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'From' name in report delivery emails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SMS sender name</w:t>
            </w:r>
          </w:p>
        </w:tc>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Business and above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Business name in SMS messages</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Service request URL</w:t>
            </w:r>
          </w:p>
        </w:tc>
        <w:tc>
          <w:tcPr>
            <w:tcW w:type="dxa" w:w="2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All paid tiers</w:t>
            </w:r>
          </w:p>
        </w:tc>
        <w:tc>
          <w:tcPr>
            <w:tcW w:type="dxa" w:w="43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'Request Service' button in client self-service calc</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 portal subdomain</w:t>
            </w:r>
          </w:p>
        </w:tc>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Business and above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e.g. smithpools.aquatracepro.com</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Custom domain</w:t>
            </w:r>
          </w:p>
        </w:tc>
        <w:tc>
          <w:tcPr>
            <w:tcW w:type="dxa" w:w="2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Enterprise only</w:t>
            </w:r>
          </w:p>
        </w:tc>
        <w:tc>
          <w:tcPr>
            <w:tcW w:type="dxa" w:w="43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e.g. portal.smithpools.com — full white label</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'Powered by Aquatrace' badge</w:t>
            </w:r>
          </w:p>
        </w:tc>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Removed on Enterprise only</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Report footer, portal footer</w:t>
            </w:r>
          </w:p>
        </w:tc>
      </w:tr>
    </w:tbl>
    <w:p>
      <w:pPr>
        <w:spacing w:before="0" w:after="80"/>
      </w:pPr>
      <w:r>
        <w:t xml:space="preserve"/>
      </w:r>
    </w:p>
    <w:p>
      <w:pPr>
        <w:spacing w:before="240" w:after="60"/>
      </w:pPr>
      <w:r>
        <w:rPr>
          <w:rFonts w:ascii="Arial" w:cs="Arial" w:eastAsia="Arial" w:hAnsi="Arial"/>
          <w:b/>
          <w:bCs/>
          <w:color w:val="FFFFFF"/>
          <w:sz w:val="18"/>
          <w:szCs w:val="18"/>
          <w:highlight w:val="darkGreen"/>
          <w:highlightCs w:val="darkGreen"/>
        </w:rPr>
        <w:t xml:space="preserve">  ★ NEW  </w:t>
      </w:r>
      <w:r>
        <w:rPr>
          <w:rFonts w:ascii="Arial" w:cs="Arial" w:eastAsia="Arial" w:hAnsi="Arial"/>
          <w:b/>
          <w:bCs/>
          <w:color w:val="1B5E20"/>
          <w:sz w:val="24"/>
          <w:szCs w:val="24"/>
        </w:rPr>
        <w:t xml:space="preserve">  Jobber API Integration</w:t>
      </w:r>
    </w:p>
    <w:p>
      <w:pPr>
        <w:pStyle w:val="Heading1"/>
        <w:pBdr>
          <w:bottom w:val="single" w:color="1565C0" w:sz="4" w:space="4"/>
        </w:pBdr>
        <w:spacing w:before="400" w:after="160"/>
      </w:pPr>
      <w:r>
        <w:rPr>
          <w:rFonts w:ascii="Arial" w:cs="Arial" w:eastAsia="Arial" w:hAnsi="Arial"/>
          <w:b/>
          <w:bCs/>
          <w:color w:val="1565C0"/>
          <w:sz w:val="28"/>
          <w:szCs w:val="28"/>
        </w:rPr>
        <w:t xml:space="preserve">5. Jobber API Integration</w:t>
      </w:r>
    </w:p>
    <w:p>
      <w:pPr>
        <w:spacing w:before="60" w:after="80"/>
      </w:pPr>
      <w:r>
        <w:rPr>
          <w:rFonts w:ascii="Arial" w:cs="Arial" w:eastAsia="Arial" w:hAnsi="Arial"/>
          <w:color w:val="1A1A2E"/>
          <w:sz w:val="22"/>
          <w:szCs w:val="22"/>
        </w:rPr>
        <w:t xml:space="preserve">Each tenant connects their own Jobber account via OAuth 2.0. The app subscribes to Jobber webhooks for real-time client sync. Aquatrace's Connect plan with Marketing Suite provides full API access including custom fields.</w:t>
      </w:r>
    </w:p>
    <w:p>
      <w:pPr>
        <w:spacing w:before="0" w:after="40"/>
      </w:pPr>
      <w:r>
        <w:t xml:space="preserve"/>
      </w:r>
    </w:p>
    <w:p>
      <w:pPr>
        <w:pStyle w:val="Heading2"/>
        <w:spacing w:before="280" w:after="120"/>
      </w:pPr>
      <w:r>
        <w:rPr>
          <w:rFonts w:ascii="Arial" w:cs="Arial" w:eastAsia="Arial" w:hAnsi="Arial"/>
          <w:b/>
          <w:bCs/>
          <w:color w:val="0D47A1"/>
          <w:sz w:val="24"/>
          <w:szCs w:val="24"/>
        </w:rPr>
        <w:t xml:space="preserve">5.1 Authentication — OAuth 2.0 (Marketplace Grade)</w:t>
      </w:r>
    </w:p>
    <w:p>
      <w:pPr>
        <w:pStyle w:val="ListParagraph"/>
        <w:numPr>
          <w:ilvl w:val="0"/>
          <w:numId w:val="2"/>
        </w:numPr>
        <w:spacing w:before="40" w:after="40"/>
      </w:pPr>
      <w:r>
        <w:rPr>
          <w:rFonts w:ascii="Arial" w:cs="Arial" w:eastAsia="Arial" w:hAnsi="Arial"/>
          <w:color w:val="1A1A2E"/>
          <w:sz w:val="22"/>
          <w:szCs w:val="22"/>
        </w:rPr>
        <w:t xml:space="preserve">Tenant clicks 'Connect Jobber' in onboarding or Settings</w:t>
      </w:r>
    </w:p>
    <w:p>
      <w:pPr>
        <w:pStyle w:val="ListParagraph"/>
        <w:numPr>
          <w:ilvl w:val="0"/>
          <w:numId w:val="2"/>
        </w:numPr>
        <w:spacing w:before="40" w:after="40"/>
      </w:pPr>
      <w:r>
        <w:rPr>
          <w:rFonts w:ascii="Arial" w:cs="Arial" w:eastAsia="Arial" w:hAnsi="Arial"/>
          <w:color w:val="1A1A2E"/>
          <w:sz w:val="22"/>
          <w:szCs w:val="22"/>
        </w:rPr>
        <w:t xml:space="preserve">Redirected to Jobber authorization page — grants specific API scopes</w:t>
      </w:r>
    </w:p>
    <w:p>
      <w:pPr>
        <w:pStyle w:val="ListParagraph"/>
        <w:numPr>
          <w:ilvl w:val="0"/>
          <w:numId w:val="2"/>
        </w:numPr>
        <w:spacing w:before="40" w:after="40"/>
      </w:pPr>
      <w:r>
        <w:rPr>
          <w:rFonts w:ascii="Arial" w:cs="Arial" w:eastAsia="Arial" w:hAnsi="Arial"/>
          <w:color w:val="1A1A2E"/>
          <w:sz w:val="22"/>
          <w:szCs w:val="22"/>
        </w:rPr>
        <w:t xml:space="preserve">Jobber returns OAuth tokens — stored securely per tenant in Firestore</w:t>
      </w:r>
    </w:p>
    <w:p>
      <w:pPr>
        <w:pStyle w:val="ListParagraph"/>
        <w:numPr>
          <w:ilvl w:val="0"/>
          <w:numId w:val="2"/>
        </w:numPr>
        <w:spacing w:before="40" w:after="40"/>
      </w:pPr>
      <w:r>
        <w:rPr>
          <w:rFonts w:ascii="Arial" w:cs="Arial" w:eastAsia="Arial" w:hAnsi="Arial"/>
          <w:color w:val="1A1A2E"/>
          <w:sz w:val="22"/>
          <w:szCs w:val="22"/>
        </w:rPr>
        <w:t xml:space="preserve">Tokens auto-refresh — connection is persistent, no re-authorization needed</w:t>
      </w:r>
    </w:p>
    <w:p>
      <w:pPr>
        <w:pStyle w:val="ListParagraph"/>
        <w:numPr>
          <w:ilvl w:val="0"/>
          <w:numId w:val="2"/>
        </w:numPr>
        <w:spacing w:before="40" w:after="40"/>
      </w:pPr>
      <w:r>
        <w:rPr>
          <w:rFonts w:ascii="Arial" w:cs="Arial" w:eastAsia="Arial" w:hAnsi="Arial"/>
          <w:color w:val="1A1A2E"/>
          <w:sz w:val="22"/>
          <w:szCs w:val="22"/>
        </w:rPr>
        <w:t xml:space="preserve">All webhook payloads verified via HMAC-SHA256 signature before processing</w:t>
      </w:r>
    </w:p>
    <w:p>
      <w:pPr>
        <w:spacing w:before="0" w:after="40"/>
      </w:pPr>
      <w:r>
        <w:t xml:space="preserve"/>
      </w:r>
    </w:p>
    <w:p>
      <w:pPr>
        <w:pStyle w:val="Heading2"/>
        <w:spacing w:before="280" w:after="120"/>
      </w:pPr>
      <w:r>
        <w:rPr>
          <w:rFonts w:ascii="Arial" w:cs="Arial" w:eastAsia="Arial" w:hAnsi="Arial"/>
          <w:b/>
          <w:bCs/>
          <w:color w:val="0D47A1"/>
          <w:sz w:val="24"/>
          <w:szCs w:val="24"/>
        </w:rPr>
        <w:t xml:space="preserve">5.2 Webhook Events &amp; Actions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Jobber Event</w:t>
            </w:r>
          </w:p>
        </w:tc>
        <w:tc>
          <w:tcPr>
            <w:tcW w:type="dxa" w:w="26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45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Action in App</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CLIENT_CREATE</w:t>
            </w:r>
          </w:p>
        </w:tc>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New client added in Jobber</w:t>
            </w:r>
          </w:p>
        </w:tc>
        <w:tc>
          <w:tcPr>
            <w:tcW w:type="dxa" w:w="4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 client in Firestore, geocode address to lat/lng, create Google Drive folder, generate client portal login, send welcome email</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CLIENT_UPDATE</w:t>
            </w:r>
          </w:p>
        </w:tc>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Client edited in Jobber</w:t>
            </w:r>
          </w:p>
        </w:tc>
        <w:tc>
          <w:tcPr>
            <w:tcW w:type="dxa" w:w="4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Update all fields in Firestore, re-geocode if address changed, update Drive folder name if name changed</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CLIENT_DELETE</w:t>
            </w:r>
          </w:p>
        </w:tc>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 deleted in Jobber</w:t>
            </w:r>
          </w:p>
        </w:tc>
        <w:tc>
          <w:tcPr>
            <w:tcW w:type="dxa" w:w="4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Archive client in app — never hard delete, preserves all job history and reports</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JOB_CREATE (optional)</w:t>
            </w:r>
          </w:p>
        </w:tc>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New job created in Jobber</w:t>
            </w:r>
          </w:p>
        </w:tc>
        <w:tc>
          <w:tcPr>
            <w:tcW w:type="dxa" w:w="4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Optionally pre-create job record in app for technician</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JOB_COMPLETE (optional)</w:t>
            </w:r>
          </w:p>
        </w:tc>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Job marked complete in Jobber</w:t>
            </w:r>
          </w:p>
        </w:tc>
        <w:tc>
          <w:tcPr>
            <w:tcW w:type="dxa" w:w="4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Trigger report reminder notification to technician</w:t>
            </w:r>
          </w:p>
        </w:tc>
      </w:tr>
    </w:tbl>
    <w:p>
      <w:pPr>
        <w:spacing w:before="0" w:after="40"/>
      </w:pPr>
      <w:r>
        <w:t xml:space="preserve"/>
      </w:r>
    </w:p>
    <w:p>
      <w:pPr>
        <w:pStyle w:val="Heading2"/>
        <w:spacing w:before="280" w:after="120"/>
      </w:pPr>
      <w:r>
        <w:rPr>
          <w:rFonts w:ascii="Arial" w:cs="Arial" w:eastAsia="Arial" w:hAnsi="Arial"/>
          <w:b/>
          <w:bCs/>
          <w:color w:val="0D47A1"/>
          <w:sz w:val="24"/>
          <w:szCs w:val="24"/>
        </w:rPr>
        <w:t xml:space="preserve">5.3 Synced Client Data Fields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Jobber Field</w:t>
            </w:r>
          </w:p>
        </w:tc>
        <w:tc>
          <w:tcPr>
            <w:tcW w:type="dxa" w:w="22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App Field</w:t>
            </w:r>
          </w:p>
        </w:tc>
        <w:tc>
          <w:tcPr>
            <w:tcW w:type="dxa" w:w="47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 name + Last name</w:t>
            </w:r>
          </w:p>
        </w:tc>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 name</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Auto-formatted 'Last, First' for Drive folder naming</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Company name</w:t>
            </w:r>
          </w:p>
        </w:tc>
        <w:tc>
          <w:tcPr>
            <w:tcW w:type="dxa" w:w="2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Business name</w:t>
            </w:r>
          </w:p>
        </w:tc>
        <w:tc>
          <w:tcPr>
            <w:tcW w:type="dxa" w:w="4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Optional — used for commercial clients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Billing address</w:t>
            </w:r>
          </w:p>
        </w:tc>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Service address</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Geocoded to lat/lng for GPS nearest-client feature</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Email address(es)</w:t>
            </w:r>
          </w:p>
        </w:tc>
        <w:tc>
          <w:tcPr>
            <w:tcW w:type="dxa" w:w="2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Client email(s)</w:t>
            </w:r>
          </w:p>
        </w:tc>
        <w:tc>
          <w:tcPr>
            <w:tcW w:type="dxa" w:w="4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Primary used for report delivery</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Phone number(s)</w:t>
            </w:r>
          </w:p>
        </w:tc>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 phone(s)</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used for SMS delivery</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Tags</w:t>
            </w:r>
          </w:p>
        </w:tc>
        <w:tc>
          <w:tcPr>
            <w:tcW w:type="dxa" w:w="2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Client tags</w:t>
            </w:r>
          </w:p>
        </w:tc>
        <w:tc>
          <w:tcPr>
            <w:tcW w:type="dxa" w:w="4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Searchable and filterable in technician app</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Notes</w:t>
            </w:r>
          </w:p>
        </w:tc>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 notes</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Visible to technician on client profile</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Custom fields (all types)</w:t>
            </w:r>
          </w:p>
        </w:tc>
        <w:tc>
          <w:tcPr>
            <w:tcW w:type="dxa" w:w="2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Custom fields</w:t>
            </w:r>
          </w:p>
        </w:tc>
        <w:tc>
          <w:tcPr>
            <w:tcW w:type="dxa" w:w="4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Text, number, dropdown, date, true/false, link — all synced</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Jobber client ID</w:t>
            </w:r>
          </w:p>
        </w:tc>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jobberClientId</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Stored for two-way reference and deduplication</w:t>
            </w:r>
          </w:p>
        </w:tc>
      </w:tr>
    </w:tbl>
    <w:p>
      <w:pPr>
        <w:spacing w:before="0" w:after="40"/>
      </w:pPr>
      <w:r>
        <w:t xml:space="preserve"/>
      </w:r>
    </w:p>
    <w:p>
      <w:pPr>
        <w:pStyle w:val="Heading2"/>
        <w:spacing w:before="280" w:after="120"/>
      </w:pPr>
      <w:r>
        <w:rPr>
          <w:rFonts w:ascii="Arial" w:cs="Arial" w:eastAsia="Arial" w:hAnsi="Arial"/>
          <w:b/>
          <w:bCs/>
          <w:color w:val="0D47A1"/>
          <w:sz w:val="24"/>
          <w:szCs w:val="24"/>
        </w:rPr>
        <w:t xml:space="preserve">5.4 Custom Fields — What to Store in Jobber</w:t>
      </w:r>
    </w:p>
    <w:p>
      <w:pPr>
        <w:spacing w:before="60" w:after="80"/>
      </w:pPr>
      <w:r>
        <w:rPr>
          <w:rFonts w:ascii="Arial" w:cs="Arial" w:eastAsia="Arial" w:hAnsi="Arial"/>
          <w:color w:val="1A1A2E"/>
          <w:sz w:val="22"/>
          <w:szCs w:val="22"/>
        </w:rPr>
        <w:t xml:space="preserve">Since custom fields sync automatically, any pool-specific data added to Jobber flows into the app. Recommended custom fields to configure in your Jobber account:</w:t>
      </w:r>
    </w:p>
    <w:p>
      <w:pPr>
        <w:pStyle w:val="ListParagraph"/>
        <w:numPr>
          <w:ilvl w:val="0"/>
          <w:numId w:val="2"/>
        </w:numPr>
        <w:spacing w:before="40" w:after="40"/>
      </w:pPr>
      <w:r>
        <w:rPr>
          <w:rFonts w:ascii="Arial" w:cs="Arial" w:eastAsia="Arial" w:hAnsi="Arial"/>
          <w:color w:val="1A1A2E"/>
          <w:sz w:val="22"/>
          <w:szCs w:val="22"/>
        </w:rPr>
        <w:t xml:space="preserve">Pool Type (dropdown: Inground / Above Ground)</w:t>
      </w:r>
    </w:p>
    <w:p>
      <w:pPr>
        <w:pStyle w:val="ListParagraph"/>
        <w:numPr>
          <w:ilvl w:val="0"/>
          <w:numId w:val="2"/>
        </w:numPr>
        <w:spacing w:before="40" w:after="40"/>
      </w:pPr>
      <w:r>
        <w:rPr>
          <w:rFonts w:ascii="Arial" w:cs="Arial" w:eastAsia="Arial" w:hAnsi="Arial"/>
          <w:color w:val="1A1A2E"/>
          <w:sz w:val="22"/>
          <w:szCs w:val="22"/>
        </w:rPr>
        <w:t xml:space="preserve">Construction Type (dropdown: Vinyl / Fiberglass / Concrete / Other)</w:t>
      </w:r>
    </w:p>
    <w:p>
      <w:pPr>
        <w:pStyle w:val="ListParagraph"/>
        <w:numPr>
          <w:ilvl w:val="0"/>
          <w:numId w:val="2"/>
        </w:numPr>
        <w:spacing w:before="40" w:after="40"/>
      </w:pPr>
      <w:r>
        <w:rPr>
          <w:rFonts w:ascii="Arial" w:cs="Arial" w:eastAsia="Arial" w:hAnsi="Arial"/>
          <w:color w:val="1A1A2E"/>
          <w:sz w:val="22"/>
          <w:szCs w:val="22"/>
        </w:rPr>
        <w:t xml:space="preserve">Approximate Pool Gallons (number)</w:t>
      </w:r>
    </w:p>
    <w:p>
      <w:pPr>
        <w:pStyle w:val="ListParagraph"/>
        <w:numPr>
          <w:ilvl w:val="0"/>
          <w:numId w:val="2"/>
        </w:numPr>
        <w:spacing w:before="40" w:after="40"/>
      </w:pPr>
      <w:r>
        <w:rPr>
          <w:rFonts w:ascii="Arial" w:cs="Arial" w:eastAsia="Arial" w:hAnsi="Arial"/>
          <w:color w:val="1A1A2E"/>
          <w:sz w:val="22"/>
          <w:szCs w:val="22"/>
        </w:rPr>
        <w:t xml:space="preserve">Gate Code (text)</w:t>
      </w:r>
    </w:p>
    <w:p>
      <w:pPr>
        <w:pStyle w:val="ListParagraph"/>
        <w:numPr>
          <w:ilvl w:val="0"/>
          <w:numId w:val="2"/>
        </w:numPr>
        <w:spacing w:before="40" w:after="40"/>
      </w:pPr>
      <w:r>
        <w:rPr>
          <w:rFonts w:ascii="Arial" w:cs="Arial" w:eastAsia="Arial" w:hAnsi="Arial"/>
          <w:color w:val="1A1A2E"/>
          <w:sz w:val="22"/>
          <w:szCs w:val="22"/>
        </w:rPr>
        <w:t xml:space="preserve">Special Access Instructions (text)</w:t>
      </w:r>
    </w:p>
    <w:p>
      <w:pPr>
        <w:pStyle w:val="ListParagraph"/>
        <w:numPr>
          <w:ilvl w:val="0"/>
          <w:numId w:val="2"/>
        </w:numPr>
        <w:spacing w:before="40" w:after="40"/>
      </w:pPr>
      <w:r>
        <w:rPr>
          <w:rFonts w:ascii="Arial" w:cs="Arial" w:eastAsia="Arial" w:hAnsi="Arial"/>
          <w:color w:val="1A1A2E"/>
          <w:sz w:val="22"/>
          <w:szCs w:val="22"/>
        </w:rPr>
        <w:t xml:space="preserve">Preferred Contact Method (dropdown: Email / SMS / Call)</w:t>
      </w:r>
    </w:p>
    <w:p>
      <w:pPr>
        <w:pStyle w:val="ListParagraph"/>
        <w:numPr>
          <w:ilvl w:val="0"/>
          <w:numId w:val="2"/>
        </w:numPr>
        <w:spacing w:before="40" w:after="40"/>
      </w:pPr>
      <w:r>
        <w:rPr>
          <w:rFonts w:ascii="Arial" w:cs="Arial" w:eastAsia="Arial" w:hAnsi="Arial"/>
          <w:color w:val="1A1A2E"/>
          <w:sz w:val="22"/>
          <w:szCs w:val="22"/>
        </w:rPr>
        <w:t xml:space="preserve">HOA / Property Manager Contact (text)</w:t>
      </w:r>
    </w:p>
    <w:p>
      <w:pPr>
        <w:spacing w:before="0" w:after="40"/>
      </w:pPr>
      <w:r>
        <w:t xml:space="preserve"/>
      </w:r>
    </w:p>
    <w:p>
      <w:pPr>
        <w:pStyle w:val="Heading2"/>
        <w:spacing w:before="280" w:after="120"/>
      </w:pPr>
      <w:r>
        <w:rPr>
          <w:rFonts w:ascii="Arial" w:cs="Arial" w:eastAsia="Arial" w:hAnsi="Arial"/>
          <w:b/>
          <w:bCs/>
          <w:color w:val="0D47A1"/>
          <w:sz w:val="24"/>
          <w:szCs w:val="24"/>
        </w:rPr>
        <w:t xml:space="preserve">5.5 Jobber Marketing Suite Integration</w:t>
      </w:r>
    </w:p>
    <w:p>
      <w:pPr>
        <w:spacing w:before="60" w:after="80"/>
      </w:pPr>
      <w:r>
        <w:rPr>
          <w:rFonts w:ascii="Arial" w:cs="Arial" w:eastAsia="Arial" w:hAnsi="Arial"/>
          <w:color w:val="1A1A2E"/>
          <w:sz w:val="22"/>
          <w:szCs w:val="22"/>
        </w:rPr>
        <w:t xml:space="preserve">Since the Connect plan includes the Marketing Suite, Jobber automations can be triggered when a report is finalized — activating existing follow-up sequences without duplicating effort. For example: post-job email campaign, review request, or next-service reminder all fire automatically from Jobber when the app marks a job complete.</w:t>
      </w:r>
    </w:p>
    <w:p>
      <w:pPr>
        <w:spacing w:before="0" w:after="80"/>
      </w:pPr>
      <w:r>
        <w:t xml:space="preserve"/>
      </w:r>
    </w:p>
    <w:p>
      <w:pPr>
        <w:spacing w:before="240" w:after="60"/>
      </w:pPr>
      <w:r>
        <w:rPr>
          <w:rFonts w:ascii="Arial" w:cs="Arial" w:eastAsia="Arial" w:hAnsi="Arial"/>
          <w:b/>
          <w:bCs/>
          <w:color w:val="FFFFFF"/>
          <w:sz w:val="18"/>
          <w:szCs w:val="18"/>
          <w:highlight w:val="darkGreen"/>
          <w:highlightCs w:val="darkGreen"/>
        </w:rPr>
        <w:t xml:space="preserve">  ★ NEW  </w:t>
      </w:r>
      <w:r>
        <w:rPr>
          <w:rFonts w:ascii="Arial" w:cs="Arial" w:eastAsia="Arial" w:hAnsi="Arial"/>
          <w:b/>
          <w:bCs/>
          <w:color w:val="1B5E20"/>
          <w:sz w:val="24"/>
          <w:szCs w:val="24"/>
        </w:rPr>
        <w:t xml:space="preserve">  GPS Geolocation</w:t>
      </w:r>
    </w:p>
    <w:p>
      <w:pPr>
        <w:pStyle w:val="Heading1"/>
        <w:pBdr>
          <w:bottom w:val="single" w:color="1565C0" w:sz="4" w:space="4"/>
        </w:pBdr>
        <w:spacing w:before="400" w:after="160"/>
      </w:pPr>
      <w:r>
        <w:rPr>
          <w:rFonts w:ascii="Arial" w:cs="Arial" w:eastAsia="Arial" w:hAnsi="Arial"/>
          <w:b/>
          <w:bCs/>
          <w:color w:val="1565C0"/>
          <w:sz w:val="28"/>
          <w:szCs w:val="28"/>
        </w:rPr>
        <w:t xml:space="preserve">6. Geolocation — Auto-Detect Nearest Client</w:t>
      </w:r>
    </w:p>
    <w:p>
      <w:pPr>
        <w:spacing w:before="60" w:after="80"/>
      </w:pPr>
      <w:r>
        <w:rPr>
          <w:rFonts w:ascii="Arial" w:cs="Arial" w:eastAsia="Arial" w:hAnsi="Arial"/>
          <w:color w:val="1A1A2E"/>
          <w:sz w:val="22"/>
          <w:szCs w:val="22"/>
        </w:rPr>
        <w:t xml:space="preserve">On app open, the device GPS position is compared against all client lat/lng coordinates in the tenant's Firestore partition. The nearest client is surfaced on the dashboard. The same coordinates auto-populate the ZIP field in the evaporation calculator.</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GPS Use Case</w:t>
            </w:r>
          </w:p>
        </w:tc>
        <w:tc>
          <w:tcPr>
            <w:tcW w:type="dxa" w:w="65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Behavior</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Dashboard nearest client</w:t>
            </w:r>
          </w:p>
        </w:tc>
        <w:tc>
          <w:tcPr>
            <w:tcW w:type="dxa" w:w="6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Top 3 nearest clients shown with distance in miles — one-tap Start Job</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Calculator ZIP auto-fill</w:t>
            </w:r>
          </w:p>
        </w:tc>
        <w:tc>
          <w:tcPr>
            <w:tcW w:type="dxa" w:w="6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GPS coordinates → reverse geocoded to ZIP → OpenWeatherMap fetches live weather</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New client geocoding</w:t>
            </w:r>
          </w:p>
        </w:tc>
        <w:tc>
          <w:tcPr>
            <w:tcW w:type="dxa" w:w="6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When Jobber syncs a client, their address is geocoded to lat/lng immediately</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Offline fallback</w:t>
            </w:r>
          </w:p>
        </w:tc>
        <w:tc>
          <w:tcPr>
            <w:tcW w:type="dxa" w:w="6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Last known GPS position used if no signal — shows stale distance with warning label</w:t>
            </w:r>
          </w:p>
        </w:tc>
      </w:tr>
    </w:tbl>
    <w:p>
      <w:pPr>
        <w:spacing w:before="0" w:after="80"/>
      </w:pPr>
      <w:r>
        <w:t xml:space="preserve"/>
      </w:r>
    </w:p>
    <w:p>
      <w:pPr>
        <w:spacing w:before="240" w:after="60"/>
      </w:pPr>
      <w:r>
        <w:rPr>
          <w:rFonts w:ascii="Arial" w:cs="Arial" w:eastAsia="Arial" w:hAnsi="Arial"/>
          <w:b/>
          <w:bCs/>
          <w:color w:val="FFFFFF"/>
          <w:sz w:val="18"/>
          <w:szCs w:val="18"/>
          <w:highlight w:val="darkGreen"/>
          <w:highlightCs w:val="darkGreen"/>
        </w:rPr>
        <w:t xml:space="preserve">  ★ NEW  </w:t>
      </w:r>
      <w:r>
        <w:rPr>
          <w:rFonts w:ascii="Arial" w:cs="Arial" w:eastAsia="Arial" w:hAnsi="Arial"/>
          <w:b/>
          <w:bCs/>
          <w:color w:val="1B5E20"/>
          <w:sz w:val="24"/>
          <w:szCs w:val="24"/>
        </w:rPr>
        <w:t xml:space="preserve">  Moasure PDF Auto-Parse</w:t>
      </w:r>
    </w:p>
    <w:p>
      <w:pPr>
        <w:pStyle w:val="Heading1"/>
        <w:pBdr>
          <w:bottom w:val="single" w:color="1565C0" w:sz="4" w:space="4"/>
        </w:pBdr>
        <w:spacing w:before="400" w:after="160"/>
      </w:pPr>
      <w:r>
        <w:rPr>
          <w:rFonts w:ascii="Arial" w:cs="Arial" w:eastAsia="Arial" w:hAnsi="Arial"/>
          <w:b/>
          <w:bCs/>
          <w:color w:val="1565C0"/>
          <w:sz w:val="28"/>
          <w:szCs w:val="28"/>
        </w:rPr>
        <w:t xml:space="preserve">7. Moasure PDF Parsing</w:t>
      </w:r>
    </w:p>
    <w:p>
      <w:pPr>
        <w:spacing w:before="60" w:after="80"/>
      </w:pPr>
      <w:r>
        <w:rPr>
          <w:rFonts w:ascii="Arial" w:cs="Arial" w:eastAsia="Arial" w:hAnsi="Arial"/>
          <w:color w:val="1A1A2E"/>
          <w:sz w:val="22"/>
          <w:szCs w:val="22"/>
        </w:rPr>
        <w:t xml:space="preserve">The technician uploads the Moasure-exported PDF in the Measurements section. The app extracts all measurement data and auto-fills both the checklist and the evaporation calculator — zero manual data entry for measurements.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Extracted Value</w:t>
            </w:r>
          </w:p>
        </w:tc>
        <w:tc>
          <w:tcPr>
            <w:tcW w:type="dxa" w:w="1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51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Populates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Pool surface area</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593.8 ft²</w:t>
            </w:r>
          </w:p>
        </w:tc>
        <w:tc>
          <w:tcPr>
            <w:tcW w:type="dxa" w:w="5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Checklist pool sq ft field + calculator surface area</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Spa surface area</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45.4 ft²</w:t>
            </w:r>
          </w:p>
        </w:tc>
        <w:tc>
          <w:tcPr>
            <w:tcW w:type="dxa" w:w="5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Checklist spa sq ft field</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Pool perimeter</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98.6 ft</w:t>
            </w:r>
          </w:p>
        </w:tc>
        <w:tc>
          <w:tcPr>
            <w:tcW w:type="dxa" w:w="5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Reference field + notes</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Spa perimeter</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23.9 ft</w:t>
            </w:r>
          </w:p>
        </w:tc>
        <w:tc>
          <w:tcPr>
            <w:tcW w:type="dxa" w:w="5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Reference field + notes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Combined gallons</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4,170 gal</w:t>
            </w:r>
          </w:p>
        </w:tc>
        <w:tc>
          <w:tcPr>
            <w:tcW w:type="dxa" w:w="5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 gallons reference</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Plan view diagrams</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Pages 1–3 images</w:t>
            </w:r>
          </w:p>
        </w:tc>
        <w:tc>
          <w:tcPr>
            <w:tcW w:type="dxa" w:w="5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Attached as photos to Measurements section</w:t>
            </w:r>
          </w:p>
        </w:tc>
      </w:tr>
    </w:tbl>
    <w:p>
      <w:pPr>
        <w:spacing w:before="0" w:after="40"/>
      </w:pPr>
      <w:r>
        <w:t xml:space="preserve"/>
      </w:r>
    </w:p>
    <w:p>
      <w:pPr>
        <w:pStyle w:val="ListParagraph"/>
        <w:numPr>
          <w:ilvl w:val="0"/>
          <w:numId w:val="2"/>
        </w:numPr>
        <w:spacing w:before="40" w:after="40"/>
      </w:pPr>
      <w:r>
        <w:rPr>
          <w:rFonts w:ascii="Arial" w:cs="Arial" w:eastAsia="Arial" w:hAnsi="Arial"/>
          <w:b/>
          <w:bCs/>
          <w:color w:val="1565C0"/>
          <w:sz w:val="22"/>
          <w:szCs w:val="22"/>
        </w:rPr>
        <w:t xml:space="preserve">→ </w:t>
      </w:r>
      <w:r>
        <w:rPr>
          <w:rFonts w:ascii="Arial" w:cs="Arial" w:eastAsia="Arial" w:hAnsi="Arial"/>
          <w:color w:val="1A1A2E"/>
          <w:sz w:val="22"/>
          <w:szCs w:val="22"/>
        </w:rPr>
        <w:t xml:space="preserve">Gallons/inch auto-calculated: Square Footage × 0.625</w:t>
      </w:r>
    </w:p>
    <w:p>
      <w:pPr>
        <w:pStyle w:val="ListParagraph"/>
        <w:numPr>
          <w:ilvl w:val="0"/>
          <w:numId w:val="2"/>
        </w:numPr>
        <w:spacing w:before="40" w:after="40"/>
      </w:pPr>
      <w:r>
        <w:rPr>
          <w:rFonts w:ascii="Arial" w:cs="Arial" w:eastAsia="Arial" w:hAnsi="Arial"/>
          <w:b/>
          <w:bCs/>
          <w:color w:val="1565C0"/>
          <w:sz w:val="22"/>
          <w:szCs w:val="22"/>
        </w:rPr>
        <w:t xml:space="preserve">→ </w:t>
      </w:r>
      <w:r>
        <w:rPr>
          <w:rFonts w:ascii="Arial" w:cs="Arial" w:eastAsia="Arial" w:hAnsi="Arial"/>
          <w:color w:val="1A1A2E"/>
          <w:sz w:val="22"/>
          <w:szCs w:val="22"/>
        </w:rPr>
        <w:t xml:space="preserve">Total gallons auto-calculated: Gallons/inch × Average Depth (technician enters depth only)</w:t>
      </w:r>
    </w:p>
    <w:p>
      <w:pPr>
        <w:pStyle w:val="ListParagraph"/>
        <w:numPr>
          <w:ilvl w:val="0"/>
          <w:numId w:val="2"/>
        </w:numPr>
        <w:spacing w:before="40" w:after="40"/>
      </w:pPr>
      <w:r>
        <w:rPr>
          <w:rFonts w:ascii="Arial" w:cs="Arial" w:eastAsia="Arial" w:hAnsi="Arial"/>
          <w:b/>
          <w:bCs/>
          <w:color w:val="1565C0"/>
          <w:sz w:val="22"/>
          <w:szCs w:val="22"/>
        </w:rPr>
        <w:t xml:space="preserve">→ </w:t>
      </w:r>
      <w:r>
        <w:rPr>
          <w:rFonts w:ascii="Arial" w:cs="Arial" w:eastAsia="Arial" w:hAnsi="Arial"/>
          <w:color w:val="1A1A2E"/>
          <w:sz w:val="22"/>
          <w:szCs w:val="22"/>
        </w:rPr>
        <w:t xml:space="preserve">Surface area passed to calculator: No re-entry needed — flows automatically</w:t>
      </w:r>
    </w:p>
    <w:p>
      <w:pPr>
        <w:spacing w:before="0" w:after="80"/>
      </w:pPr>
      <w:r>
        <w:t xml:space="preserve"/>
      </w:r>
    </w:p>
    <w:p>
      <w:pPr>
        <w:spacing w:before="240" w:after="60"/>
      </w:pPr>
      <w:r>
        <w:rPr>
          <w:rFonts w:ascii="Arial" w:cs="Arial" w:eastAsia="Arial" w:hAnsi="Arial"/>
          <w:b/>
          <w:bCs/>
          <w:color w:val="FFFFFF"/>
          <w:sz w:val="18"/>
          <w:szCs w:val="18"/>
          <w:highlight w:val="darkGreen"/>
          <w:highlightCs w:val="darkGreen"/>
        </w:rPr>
        <w:t xml:space="preserve">  ★ NEW  </w:t>
      </w:r>
      <w:r>
        <w:rPr>
          <w:rFonts w:ascii="Arial" w:cs="Arial" w:eastAsia="Arial" w:hAnsi="Arial"/>
          <w:b/>
          <w:bCs/>
          <w:color w:val="1B5E20"/>
          <w:sz w:val="24"/>
          <w:szCs w:val="24"/>
        </w:rPr>
        <w:t xml:space="preserve">  Evaporation &amp; Leak Calculator</w:t>
      </w:r>
    </w:p>
    <w:p>
      <w:pPr>
        <w:pStyle w:val="Heading1"/>
        <w:pBdr>
          <w:bottom w:val="single" w:color="1565C0" w:sz="4" w:space="4"/>
        </w:pBdr>
        <w:spacing w:before="400" w:after="160"/>
      </w:pPr>
      <w:r>
        <w:rPr>
          <w:rFonts w:ascii="Arial" w:cs="Arial" w:eastAsia="Arial" w:hAnsi="Arial"/>
          <w:b/>
          <w:bCs/>
          <w:color w:val="1565C0"/>
          <w:sz w:val="28"/>
          <w:szCs w:val="28"/>
        </w:rPr>
        <w:t xml:space="preserve">8. Evaporation &amp; Leak Calculator</w:t>
      </w:r>
    </w:p>
    <w:p>
      <w:pPr>
        <w:spacing w:before="60" w:after="80"/>
      </w:pPr>
      <w:r>
        <w:rPr>
          <w:rFonts w:ascii="Arial" w:cs="Arial" w:eastAsia="Arial" w:hAnsi="Arial"/>
          <w:color w:val="1A1A2E"/>
          <w:sz w:val="22"/>
          <w:szCs w:val="22"/>
        </w:rPr>
        <w:t xml:space="preserve">The full calculator from the Aquatrace website is rebuilt natively in the app using the identical Meyer's equation formula and OpenWeatherMap weather API. Because GPS, Moasure, and checklist data pre-fill most inputs, the technician typically only confirms observed water loss — then taps Calculate.</w:t>
      </w:r>
    </w:p>
    <w:p>
      <w:pPr>
        <w:spacing w:before="0" w:after="40"/>
      </w:pPr>
      <w:r>
        <w:t xml:space="preserve"/>
      </w:r>
    </w:p>
    <w:p>
      <w:pPr>
        <w:pStyle w:val="Heading2"/>
        <w:spacing w:before="280" w:after="120"/>
      </w:pPr>
      <w:r>
        <w:rPr>
          <w:rFonts w:ascii="Arial" w:cs="Arial" w:eastAsia="Arial" w:hAnsi="Arial"/>
          <w:b/>
          <w:bCs/>
          <w:color w:val="0D47A1"/>
          <w:sz w:val="24"/>
          <w:szCs w:val="24"/>
        </w:rPr>
        <w:t xml:space="preserve">8.1 Inputs &amp; Auto-Fill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30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7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Technician Action</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ZIP Code</w:t>
            </w:r>
          </w:p>
        </w:tc>
        <w:tc>
          <w:tcPr>
            <w:tcW w:type="dxa" w:w="3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GPS auto-detect</w:t>
            </w:r>
          </w:p>
        </w:tc>
        <w:tc>
          <w:tcPr>
            <w:tcW w:type="dxa" w:w="3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 — pre-filled</w:t>
            </w:r>
          </w:p>
        </w:tc>
      </w:tr>
      <w:tr>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Pool surface area</w:t>
            </w:r>
          </w:p>
        </w:tc>
        <w:tc>
          <w:tcPr>
            <w:tcW w:type="dxa" w:w="30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Moasure PDF parse</w:t>
            </w:r>
          </w:p>
        </w:tc>
        <w:tc>
          <w:tcPr>
            <w:tcW w:type="dxa" w:w="3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None — pre-filled</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Air temperature</w:t>
            </w:r>
          </w:p>
        </w:tc>
        <w:tc>
          <w:tcPr>
            <w:tcW w:type="dxa" w:w="3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OpenWeatherMap API</w:t>
            </w:r>
          </w:p>
        </w:tc>
        <w:tc>
          <w:tcPr>
            <w:tcW w:type="dxa" w:w="3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 — auto-fetched</w:t>
            </w:r>
          </w:p>
        </w:tc>
      </w:tr>
      <w:tr>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Humidity</w:t>
            </w:r>
          </w:p>
        </w:tc>
        <w:tc>
          <w:tcPr>
            <w:tcW w:type="dxa" w:w="30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OpenWeatherMap API</w:t>
            </w:r>
          </w:p>
        </w:tc>
        <w:tc>
          <w:tcPr>
            <w:tcW w:type="dxa" w:w="3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None — auto-fetched</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Wind speed</w:t>
            </w:r>
          </w:p>
        </w:tc>
        <w:tc>
          <w:tcPr>
            <w:tcW w:type="dxa" w:w="3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OpenWeatherMap API</w:t>
            </w:r>
          </w:p>
        </w:tc>
        <w:tc>
          <w:tcPr>
            <w:tcW w:type="dxa" w:w="3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Can override if on-site conditions differ</w:t>
            </w:r>
          </w:p>
        </w:tc>
      </w:tr>
      <w:tr>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Water temperature</w:t>
            </w:r>
          </w:p>
        </w:tc>
        <w:tc>
          <w:tcPr>
            <w:tcW w:type="dxa" w:w="30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Checklist Section 2</w:t>
            </w:r>
          </w:p>
        </w:tc>
        <w:tc>
          <w:tcPr>
            <w:tcW w:type="dxa" w:w="3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None — pre-filled from checklist</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Observed daily water loss</w:t>
            </w:r>
          </w:p>
        </w:tc>
        <w:tc>
          <w:tcPr>
            <w:tcW w:type="dxa" w:w="3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Checklist Section 2</w:t>
            </w:r>
          </w:p>
        </w:tc>
        <w:tc>
          <w:tcPr>
            <w:tcW w:type="dxa" w:w="3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 — pre-filled from checklist</w:t>
            </w:r>
          </w:p>
        </w:tc>
      </w:tr>
    </w:tbl>
    <w:p>
      <w:pPr>
        <w:spacing w:before="0" w:after="40"/>
      </w:pPr>
      <w:r>
        <w:t xml:space="preserve"/>
      </w:r>
    </w:p>
    <w:p>
      <w:pPr>
        <w:pStyle w:val="Heading2"/>
        <w:spacing w:before="280" w:after="120"/>
      </w:pPr>
      <w:r>
        <w:rPr>
          <w:rFonts w:ascii="Arial" w:cs="Arial" w:eastAsia="Arial" w:hAnsi="Arial"/>
          <w:b/>
          <w:bCs/>
          <w:color w:val="0D47A1"/>
          <w:sz w:val="24"/>
          <w:szCs w:val="24"/>
        </w:rPr>
        <w:t xml:space="preserve">8.2 Outputs &amp; Severity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Output</w:t>
            </w:r>
          </w:p>
        </w:tc>
        <w:tc>
          <w:tcPr>
            <w:tcW w:type="dxa" w:w="1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Color</w:t>
            </w:r>
          </w:p>
        </w:tc>
        <w:tc>
          <w:tcPr>
            <w:tcW w:type="dxa" w:w="49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Severity Threshold</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Evaporation inches/day + gallons/day</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Blue</w:t>
            </w:r>
          </w:p>
        </w:tc>
        <w:tc>
          <w:tcPr>
            <w:tcW w:type="dxa" w:w="49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Always shown</w:t>
            </w:r>
          </w:p>
        </w:tc>
      </w:tr>
      <w:tr>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Leak loss inches/day + gallons/day</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Orange</w:t>
            </w:r>
          </w:p>
        </w:tc>
        <w:tc>
          <w:tcPr>
            <w:tcW w:type="dxa" w:w="49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Shown when observed loss &gt; evaporation</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 loss inches/day + gallons/day</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Purple</w:t>
            </w:r>
          </w:p>
        </w:tc>
        <w:tc>
          <w:tcPr>
            <w:tcW w:type="dxa" w:w="49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Shown when leak loss present</w:t>
            </w:r>
          </w:p>
        </w:tc>
      </w:tr>
      <w:tr>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'No leak detected'</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Green text</w:t>
            </w:r>
          </w:p>
        </w:tc>
        <w:tc>
          <w:tcPr>
            <w:tcW w:type="dxa" w:w="49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Leak ≤ 0 inches</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'Very minor — monitor closely'</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Yellow text</w:t>
            </w:r>
          </w:p>
        </w:tc>
        <w:tc>
          <w:tcPr>
            <w:tcW w:type="dxa" w:w="49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Leak &lt; 1/8 inch</w:t>
            </w:r>
          </w:p>
        </w:tc>
      </w:tr>
      <w:tr>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'Moderate — inspection recommended'</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Orange text</w:t>
            </w:r>
          </w:p>
        </w:tc>
        <w:tc>
          <w:tcPr>
            <w:tcW w:type="dxa" w:w="49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Leak &lt; 1/2 inch</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'Significant active leak'</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Red text</w:t>
            </w:r>
          </w:p>
        </w:tc>
        <w:tc>
          <w:tcPr>
            <w:tcW w:type="dxa" w:w="49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Leak ≥ 1/2 inch</w:t>
            </w:r>
          </w:p>
        </w:tc>
      </w:tr>
    </w:tbl>
    <w:p>
      <w:pPr>
        <w:spacing w:before="0" w:after="80"/>
      </w:pPr>
      <w:r>
        <w:t xml:space="preserve"/>
      </w:r>
    </w:p>
    <w:p>
      <w:pPr>
        <w:spacing w:before="240" w:after="60"/>
      </w:pPr>
      <w:r>
        <w:rPr>
          <w:rFonts w:ascii="Arial" w:cs="Arial" w:eastAsia="Arial" w:hAnsi="Arial"/>
          <w:b/>
          <w:bCs/>
          <w:color w:val="FFFFFF"/>
          <w:sz w:val="18"/>
          <w:szCs w:val="18"/>
          <w:highlight w:val="darkGreen"/>
          <w:highlightCs w:val="darkGreen"/>
        </w:rPr>
        <w:t xml:space="preserve">  ★ NEW  </w:t>
      </w:r>
      <w:r>
        <w:rPr>
          <w:rFonts w:ascii="Arial" w:cs="Arial" w:eastAsia="Arial" w:hAnsi="Arial"/>
          <w:b/>
          <w:bCs/>
          <w:color w:val="1B5E20"/>
          <w:sz w:val="24"/>
          <w:szCs w:val="24"/>
        </w:rPr>
        <w:t xml:space="preserve">  Client Self-Service Calculator</w:t>
      </w:r>
    </w:p>
    <w:p>
      <w:pPr>
        <w:pStyle w:val="Heading1"/>
        <w:pBdr>
          <w:bottom w:val="single" w:color="1565C0" w:sz="4" w:space="4"/>
        </w:pBdr>
        <w:spacing w:before="400" w:after="160"/>
      </w:pPr>
      <w:r>
        <w:rPr>
          <w:rFonts w:ascii="Arial" w:cs="Arial" w:eastAsia="Arial" w:hAnsi="Arial"/>
          <w:b/>
          <w:bCs/>
          <w:color w:val="1565C0"/>
          <w:sz w:val="28"/>
          <w:szCs w:val="28"/>
        </w:rPr>
        <w:t xml:space="preserve">9. Client Self-Service Evaporation Check</w:t>
      </w:r>
    </w:p>
    <w:p>
      <w:pPr>
        <w:spacing w:before="60" w:after="80"/>
      </w:pPr>
      <w:r>
        <w:rPr>
          <w:rFonts w:ascii="Arial" w:cs="Arial" w:eastAsia="Arial" w:hAnsi="Arial"/>
          <w:color w:val="1A1A2E"/>
          <w:sz w:val="22"/>
          <w:szCs w:val="22"/>
        </w:rPr>
        <w:t xml:space="preserve">Clients logged into their portal can run their own evaporation check at any time between professional visits. Results auto-save to their project history as a new entry. All tenant admins and Chris are notified on every client self-check.</w:t>
      </w:r>
    </w:p>
    <w:p>
      <w:pPr>
        <w:spacing w:before="0" w:after="40"/>
      </w:pPr>
      <w:r>
        <w:t xml:space="preserve"/>
      </w:r>
    </w:p>
    <w:p>
      <w:pPr>
        <w:pStyle w:val="Heading2"/>
        <w:spacing w:before="280" w:after="120"/>
      </w:pPr>
      <w:r>
        <w:rPr>
          <w:rFonts w:ascii="Arial" w:cs="Arial" w:eastAsia="Arial" w:hAnsi="Arial"/>
          <w:b/>
          <w:bCs/>
          <w:color w:val="0D47A1"/>
          <w:sz w:val="24"/>
          <w:szCs w:val="24"/>
        </w:rPr>
        <w:t xml:space="preserve">9.1 Client Self-Check Flow</w:t>
      </w:r>
    </w:p>
    <w:p>
      <w:pPr>
        <w:pStyle w:val="ListParagraph"/>
        <w:numPr>
          <w:ilvl w:val="0"/>
          <w:numId w:val="2"/>
        </w:numPr>
        <w:spacing w:before="40" w:after="40"/>
      </w:pPr>
      <w:r>
        <w:rPr>
          <w:rFonts w:ascii="Arial" w:cs="Arial" w:eastAsia="Arial" w:hAnsi="Arial"/>
          <w:b/>
          <w:bCs/>
          <w:color w:val="1565C0"/>
          <w:sz w:val="22"/>
          <w:szCs w:val="22"/>
        </w:rPr>
        <w:t xml:space="preserve">Client opens their portal → taps 'Run Evaporation Check' </w:t>
      </w:r>
      <w:r>
        <w:rPr>
          <w:rFonts w:ascii="Arial" w:cs="Arial" w:eastAsia="Arial" w:hAnsi="Arial"/>
          <w:color w:val="1A1A2E"/>
          <w:sz w:val="22"/>
          <w:szCs w:val="22"/>
        </w:rPr>
        <w:t xml:space="preserve">Step 1 →</w:t>
      </w:r>
    </w:p>
    <w:p>
      <w:pPr>
        <w:pStyle w:val="ListParagraph"/>
        <w:numPr>
          <w:ilvl w:val="0"/>
          <w:numId w:val="2"/>
        </w:numPr>
        <w:spacing w:before="40" w:after="40"/>
      </w:pPr>
      <w:r>
        <w:rPr>
          <w:rFonts w:ascii="Arial" w:cs="Arial" w:eastAsia="Arial" w:hAnsi="Arial"/>
          <w:b/>
          <w:bCs/>
          <w:color w:val="1565C0"/>
          <w:sz w:val="22"/>
          <w:szCs w:val="22"/>
        </w:rPr>
        <w:t xml:space="preserve">New self-service job record created automatically with timestamp </w:t>
      </w:r>
      <w:r>
        <w:rPr>
          <w:rFonts w:ascii="Arial" w:cs="Arial" w:eastAsia="Arial" w:hAnsi="Arial"/>
          <w:color w:val="1A1A2E"/>
          <w:sz w:val="22"/>
          <w:szCs w:val="22"/>
        </w:rPr>
        <w:t xml:space="preserve">Step 2 →</w:t>
      </w:r>
    </w:p>
    <w:p>
      <w:pPr>
        <w:pStyle w:val="ListParagraph"/>
        <w:numPr>
          <w:ilvl w:val="0"/>
          <w:numId w:val="2"/>
        </w:numPr>
        <w:spacing w:before="40" w:after="40"/>
      </w:pPr>
      <w:r>
        <w:rPr>
          <w:rFonts w:ascii="Arial" w:cs="Arial" w:eastAsia="Arial" w:hAnsi="Arial"/>
          <w:b/>
          <w:bCs/>
          <w:color w:val="1565C0"/>
          <w:sz w:val="22"/>
          <w:szCs w:val="22"/>
        </w:rPr>
        <w:t xml:space="preserve">Pool surface area pre-filled from last Moasure measurement on file </w:t>
      </w:r>
      <w:r>
        <w:rPr>
          <w:rFonts w:ascii="Arial" w:cs="Arial" w:eastAsia="Arial" w:hAnsi="Arial"/>
          <w:color w:val="1A1A2E"/>
          <w:sz w:val="22"/>
          <w:szCs w:val="22"/>
        </w:rPr>
        <w:t xml:space="preserve">Step 3 →</w:t>
      </w:r>
    </w:p>
    <w:p>
      <w:pPr>
        <w:pStyle w:val="ListParagraph"/>
        <w:numPr>
          <w:ilvl w:val="0"/>
          <w:numId w:val="2"/>
        </w:numPr>
        <w:spacing w:before="40" w:after="40"/>
      </w:pPr>
      <w:r>
        <w:rPr>
          <w:rFonts w:ascii="Arial" w:cs="Arial" w:eastAsia="Arial" w:hAnsi="Arial"/>
          <w:b/>
          <w:bCs/>
          <w:color w:val="1565C0"/>
          <w:sz w:val="22"/>
          <w:szCs w:val="22"/>
        </w:rPr>
        <w:t xml:space="preserve">ZIP auto-detected from client device GPS (or pre-filled from their address) </w:t>
      </w:r>
      <w:r>
        <w:rPr>
          <w:rFonts w:ascii="Arial" w:cs="Arial" w:eastAsia="Arial" w:hAnsi="Arial"/>
          <w:color w:val="1A1A2E"/>
          <w:sz w:val="22"/>
          <w:szCs w:val="22"/>
        </w:rPr>
        <w:t xml:space="preserve">Step 4 →</w:t>
      </w:r>
    </w:p>
    <w:p>
      <w:pPr>
        <w:pStyle w:val="ListParagraph"/>
        <w:numPr>
          <w:ilvl w:val="0"/>
          <w:numId w:val="2"/>
        </w:numPr>
        <w:spacing w:before="40" w:after="40"/>
      </w:pPr>
      <w:r>
        <w:rPr>
          <w:rFonts w:ascii="Arial" w:cs="Arial" w:eastAsia="Arial" w:hAnsi="Arial"/>
          <w:b/>
          <w:bCs/>
          <w:color w:val="1565C0"/>
          <w:sz w:val="22"/>
          <w:szCs w:val="22"/>
        </w:rPr>
        <w:t xml:space="preserve">Live weather fetched — air temp, humidity, wind auto-populated </w:t>
      </w:r>
      <w:r>
        <w:rPr>
          <w:rFonts w:ascii="Arial" w:cs="Arial" w:eastAsia="Arial" w:hAnsi="Arial"/>
          <w:color w:val="1A1A2E"/>
          <w:sz w:val="22"/>
          <w:szCs w:val="22"/>
        </w:rPr>
        <w:t xml:space="preserve">Step 5 →</w:t>
      </w:r>
    </w:p>
    <w:p>
      <w:pPr>
        <w:pStyle w:val="ListParagraph"/>
        <w:numPr>
          <w:ilvl w:val="0"/>
          <w:numId w:val="2"/>
        </w:numPr>
        <w:spacing w:before="40" w:after="40"/>
      </w:pPr>
      <w:r>
        <w:rPr>
          <w:rFonts w:ascii="Arial" w:cs="Arial" w:eastAsia="Arial" w:hAnsi="Arial"/>
          <w:b/>
          <w:bCs/>
          <w:color w:val="1565C0"/>
          <w:sz w:val="22"/>
          <w:szCs w:val="22"/>
        </w:rPr>
        <w:t xml:space="preserve">Client enters water temperature + observed daily water loss </w:t>
      </w:r>
      <w:r>
        <w:rPr>
          <w:rFonts w:ascii="Arial" w:cs="Arial" w:eastAsia="Arial" w:hAnsi="Arial"/>
          <w:color w:val="1A1A2E"/>
          <w:sz w:val="22"/>
          <w:szCs w:val="22"/>
        </w:rPr>
        <w:t xml:space="preserve">Step 6 →</w:t>
      </w:r>
    </w:p>
    <w:p>
      <w:pPr>
        <w:pStyle w:val="ListParagraph"/>
        <w:numPr>
          <w:ilvl w:val="0"/>
          <w:numId w:val="2"/>
        </w:numPr>
        <w:spacing w:before="40" w:after="40"/>
      </w:pPr>
      <w:r>
        <w:rPr>
          <w:rFonts w:ascii="Arial" w:cs="Arial" w:eastAsia="Arial" w:hAnsi="Arial"/>
          <w:b/>
          <w:bCs/>
          <w:color w:val="1565C0"/>
          <w:sz w:val="22"/>
          <w:szCs w:val="22"/>
        </w:rPr>
        <w:t xml:space="preserve">Results shown instantly — same 3-section output as technician calculator </w:t>
      </w:r>
      <w:r>
        <w:rPr>
          <w:rFonts w:ascii="Arial" w:cs="Arial" w:eastAsia="Arial" w:hAnsi="Arial"/>
          <w:color w:val="1A1A2E"/>
          <w:sz w:val="22"/>
          <w:szCs w:val="22"/>
        </w:rPr>
        <w:t xml:space="preserve">Step 7 →</w:t>
      </w:r>
    </w:p>
    <w:p>
      <w:pPr>
        <w:pStyle w:val="ListParagraph"/>
        <w:numPr>
          <w:ilvl w:val="0"/>
          <w:numId w:val="2"/>
        </w:numPr>
        <w:spacing w:before="40" w:after="40"/>
      </w:pPr>
      <w:r>
        <w:rPr>
          <w:rFonts w:ascii="Arial" w:cs="Arial" w:eastAsia="Arial" w:hAnsi="Arial"/>
          <w:b/>
          <w:bCs/>
          <w:color w:val="1565C0"/>
          <w:sz w:val="22"/>
          <w:szCs w:val="22"/>
        </w:rPr>
        <w:t xml:space="preserve">If leak detected → 'Request Inspection' button appears (links to tenant's service request URL) </w:t>
      </w:r>
      <w:r>
        <w:rPr>
          <w:rFonts w:ascii="Arial" w:cs="Arial" w:eastAsia="Arial" w:hAnsi="Arial"/>
          <w:color w:val="1A1A2E"/>
          <w:sz w:val="22"/>
          <w:szCs w:val="22"/>
        </w:rPr>
        <w:t xml:space="preserve">Step 8 →</w:t>
      </w:r>
    </w:p>
    <w:p>
      <w:pPr>
        <w:pStyle w:val="ListParagraph"/>
        <w:numPr>
          <w:ilvl w:val="0"/>
          <w:numId w:val="2"/>
        </w:numPr>
        <w:spacing w:before="40" w:after="40"/>
      </w:pPr>
      <w:r>
        <w:rPr>
          <w:rFonts w:ascii="Arial" w:cs="Arial" w:eastAsia="Arial" w:hAnsi="Arial"/>
          <w:b/>
          <w:bCs/>
          <w:color w:val="1565C0"/>
          <w:sz w:val="22"/>
          <w:szCs w:val="22"/>
        </w:rPr>
        <w:t xml:space="preserve">Results saved to project history with full timestamp </w:t>
      </w:r>
      <w:r>
        <w:rPr>
          <w:rFonts w:ascii="Arial" w:cs="Arial" w:eastAsia="Arial" w:hAnsi="Arial"/>
          <w:color w:val="1A1A2E"/>
          <w:sz w:val="22"/>
          <w:szCs w:val="22"/>
        </w:rPr>
        <w:t xml:space="preserve">Step 9 →</w:t>
      </w:r>
    </w:p>
    <w:p>
      <w:pPr>
        <w:pStyle w:val="ListParagraph"/>
        <w:numPr>
          <w:ilvl w:val="0"/>
          <w:numId w:val="2"/>
        </w:numPr>
        <w:spacing w:before="40" w:after="40"/>
      </w:pPr>
      <w:r>
        <w:rPr>
          <w:rFonts w:ascii="Arial" w:cs="Arial" w:eastAsia="Arial" w:hAnsi="Arial"/>
          <w:b/>
          <w:bCs/>
          <w:color w:val="1565C0"/>
          <w:sz w:val="22"/>
          <w:szCs w:val="22"/>
        </w:rPr>
        <w:t xml:space="preserve">Push notification sent to tenant admin(s) — 'Client [Name] ran a self-check' </w:t>
      </w:r>
      <w:r>
        <w:rPr>
          <w:rFonts w:ascii="Arial" w:cs="Arial" w:eastAsia="Arial" w:hAnsi="Arial"/>
          <w:color w:val="1A1A2E"/>
          <w:sz w:val="22"/>
          <w:szCs w:val="22"/>
        </w:rPr>
        <w:t xml:space="preserve">Step 10 →</w:t>
      </w:r>
    </w:p>
    <w:p>
      <w:pPr>
        <w:spacing w:before="0" w:after="40"/>
      </w:pPr>
      <w:r>
        <w:t xml:space="preserve"/>
      </w:r>
    </w:p>
    <w:p>
      <w:pPr>
        <w:pStyle w:val="Heading2"/>
        <w:spacing w:before="280" w:after="120"/>
      </w:pPr>
      <w:r>
        <w:rPr>
          <w:rFonts w:ascii="Arial" w:cs="Arial" w:eastAsia="Arial" w:hAnsi="Arial"/>
          <w:b/>
          <w:bCs/>
          <w:color w:val="0D47A1"/>
          <w:sz w:val="24"/>
          <w:szCs w:val="24"/>
        </w:rPr>
        <w:t xml:space="preserve">9.2 What Gets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Data Saved</w:t>
            </w:r>
          </w:p>
        </w:tc>
        <w:tc>
          <w:tcPr>
            <w:tcW w:type="dxa" w:w="61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Where</w:t>
            </w:r>
          </w:p>
        </w:tc>
      </w:tr>
      <w:tr>
        <w:tc>
          <w:tcPr>
            <w:tcW w:type="dxa" w:w="3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calculator inputs (ZIP, water temp, surface area, observed loss)</w:t>
            </w:r>
          </w:p>
        </w:tc>
        <w:tc>
          <w:tcPr>
            <w:tcW w:type="dxa" w:w="6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client_self_checks collection in Firestore</w:t>
            </w:r>
          </w:p>
        </w:tc>
      </w:tr>
      <w:tr>
        <w:tc>
          <w:tcPr>
            <w:tcW w:type="dxa" w:w="3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All outputs (evap, leak, total, severity)</w:t>
            </w:r>
          </w:p>
        </w:tc>
        <w:tc>
          <w:tcPr>
            <w:tcW w:type="dxa" w:w="6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client_self_checks collection</w:t>
            </w:r>
          </w:p>
        </w:tc>
      </w:tr>
      <w:tr>
        <w:tc>
          <w:tcPr>
            <w:tcW w:type="dxa" w:w="3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Live weather conditions at time of check</w:t>
            </w:r>
          </w:p>
        </w:tc>
        <w:tc>
          <w:tcPr>
            <w:tcW w:type="dxa" w:w="6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client_self_checks collection</w:t>
            </w:r>
          </w:p>
        </w:tc>
      </w:tr>
      <w:tr>
        <w:tc>
          <w:tcPr>
            <w:tcW w:type="dxa" w:w="3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Timestamp and client device timezone</w:t>
            </w:r>
          </w:p>
        </w:tc>
        <w:tc>
          <w:tcPr>
            <w:tcW w:type="dxa" w:w="6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client_self_checks collection</w:t>
            </w:r>
          </w:p>
        </w:tc>
      </w:tr>
      <w:tr>
        <w:tc>
          <w:tcPr>
            <w:tcW w:type="dxa" w:w="3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Entry in project history timeline</w:t>
            </w:r>
          </w:p>
        </w:tc>
        <w:tc>
          <w:tcPr>
            <w:tcW w:type="dxa" w:w="6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Visible in client portal + technician app client profile</w:t>
            </w:r>
          </w:p>
        </w:tc>
      </w:tr>
      <w:tr>
        <w:tc>
          <w:tcPr>
            <w:tcW w:type="dxa" w:w="3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Trend data (loss increasing/decreasing over time)</w:t>
            </w:r>
          </w:p>
        </w:tc>
        <w:tc>
          <w:tcPr>
            <w:tcW w:type="dxa" w:w="6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Computed from check history — shown as chart in portal</w:t>
            </w:r>
          </w:p>
        </w:tc>
      </w:tr>
    </w:tbl>
    <w:p>
      <w:pPr>
        <w:spacing w:before="0" w:after="40"/>
      </w:pPr>
      <w:r>
        <w:t xml:space="preserve"/>
      </w:r>
    </w:p>
    <w:p>
      <w:pPr>
        <w:pStyle w:val="Heading2"/>
        <w:spacing w:before="280" w:after="120"/>
      </w:pPr>
      <w:r>
        <w:rPr>
          <w:rFonts w:ascii="Arial" w:cs="Arial" w:eastAsia="Arial" w:hAnsi="Arial"/>
          <w:b/>
          <w:bCs/>
          <w:color w:val="0D47A1"/>
          <w:sz w:val="24"/>
          <w:szCs w:val="24"/>
        </w:rPr>
        <w:t xml:space="preserve">9.3 Admin Notifications</w:t>
      </w:r>
    </w:p>
    <w:p>
      <w:pPr>
        <w:pStyle w:val="ListParagraph"/>
        <w:numPr>
          <w:ilvl w:val="0"/>
          <w:numId w:val="2"/>
        </w:numPr>
        <w:spacing w:before="40" w:after="40"/>
      </w:pPr>
      <w:r>
        <w:rPr>
          <w:rFonts w:ascii="Arial" w:cs="Arial" w:eastAsia="Arial" w:hAnsi="Arial"/>
          <w:color w:val="1A1A2E"/>
          <w:sz w:val="22"/>
          <w:szCs w:val="22"/>
        </w:rPr>
        <w:t xml:space="preserve">Notification sent to tenant admin on EVERY client self-check</w:t>
      </w:r>
    </w:p>
    <w:p>
      <w:pPr>
        <w:pStyle w:val="ListParagraph"/>
        <w:numPr>
          <w:ilvl w:val="0"/>
          <w:numId w:val="2"/>
        </w:numPr>
        <w:spacing w:before="40" w:after="40"/>
      </w:pPr>
      <w:r>
        <w:rPr>
          <w:rFonts w:ascii="Arial" w:cs="Arial" w:eastAsia="Arial" w:hAnsi="Arial"/>
          <w:color w:val="1A1A2E"/>
          <w:sz w:val="22"/>
          <w:szCs w:val="22"/>
        </w:rPr>
        <w:t xml:space="preserve">Notification content: client name, date/time, severity result, leak gallons/day if applicable</w:t>
      </w:r>
    </w:p>
    <w:p>
      <w:pPr>
        <w:pStyle w:val="ListParagraph"/>
        <w:numPr>
          <w:ilvl w:val="0"/>
          <w:numId w:val="2"/>
        </w:numPr>
        <w:spacing w:before="40" w:after="40"/>
      </w:pPr>
      <w:r>
        <w:rPr>
          <w:rFonts w:ascii="Arial" w:cs="Arial" w:eastAsia="Arial" w:hAnsi="Arial"/>
          <w:color w:val="1A1A2E"/>
          <w:sz w:val="22"/>
          <w:szCs w:val="22"/>
        </w:rPr>
        <w:t xml:space="preserve">If leak is moderate or significant — notification flagged as high priority with red badge</w:t>
      </w:r>
    </w:p>
    <w:p>
      <w:pPr>
        <w:pStyle w:val="ListParagraph"/>
        <w:numPr>
          <w:ilvl w:val="0"/>
          <w:numId w:val="2"/>
        </w:numPr>
        <w:spacing w:before="40" w:after="40"/>
      </w:pPr>
      <w:r>
        <w:rPr>
          <w:rFonts w:ascii="Arial" w:cs="Arial" w:eastAsia="Arial" w:hAnsi="Arial"/>
          <w:color w:val="1A1A2E"/>
          <w:sz w:val="22"/>
          <w:szCs w:val="22"/>
        </w:rPr>
        <w:t xml:space="preserve">Admin can tap notification to open client profile and view full self-check results</w:t>
      </w:r>
    </w:p>
    <w:p>
      <w:pPr>
        <w:spacing w:before="0" w:after="80"/>
      </w:pPr>
      <w:r>
        <w:t xml:space="preserve"/>
      </w:r>
    </w:p>
    <w:p>
      <w:pPr>
        <w:spacing w:before="240" w:after="60"/>
      </w:pPr>
      <w:r>
        <w:rPr>
          <w:rFonts w:ascii="Arial" w:cs="Arial" w:eastAsia="Arial" w:hAnsi="Arial"/>
          <w:b/>
          <w:bCs/>
          <w:color w:val="FFFFFF"/>
          <w:sz w:val="18"/>
          <w:szCs w:val="18"/>
          <w:highlight w:val="darkGreen"/>
          <w:highlightCs w:val="darkGreen"/>
        </w:rPr>
        <w:t xml:space="preserve">  ★ NEW  </w:t>
      </w:r>
      <w:r>
        <w:rPr>
          <w:rFonts w:ascii="Arial" w:cs="Arial" w:eastAsia="Arial" w:hAnsi="Arial"/>
          <w:b/>
          <w:bCs/>
          <w:color w:val="1B5E20"/>
          <w:sz w:val="24"/>
          <w:szCs w:val="24"/>
        </w:rPr>
        <w:t xml:space="preserve">  Combined PDF Report</w:t>
      </w:r>
    </w:p>
    <w:p>
      <w:pPr>
        <w:pStyle w:val="Heading1"/>
        <w:pBdr>
          <w:bottom w:val="single" w:color="1565C0" w:sz="4" w:space="4"/>
        </w:pBdr>
        <w:spacing w:before="400" w:after="160"/>
      </w:pPr>
      <w:r>
        <w:rPr>
          <w:rFonts w:ascii="Arial" w:cs="Arial" w:eastAsia="Arial" w:hAnsi="Arial"/>
          <w:b/>
          <w:bCs/>
          <w:color w:val="1565C0"/>
          <w:sz w:val="28"/>
          <w:szCs w:val="28"/>
        </w:rPr>
        <w:t xml:space="preserve">10. Combined PDF Report</w:t>
      </w:r>
    </w:p>
    <w:p>
      <w:pPr>
        <w:spacing w:before="60" w:after="80"/>
      </w:pPr>
      <w:r>
        <w:rPr>
          <w:rFonts w:ascii="Arial" w:cs="Arial" w:eastAsia="Arial" w:hAnsi="Arial"/>
          <w:color w:val="1A1A2E"/>
          <w:sz w:val="22"/>
          <w:szCs w:val="22"/>
        </w:rPr>
        <w:t xml:space="preserve">A single branded PDF is generated on job finalization, containing the complete inspection record including calculator results. The PDF renders with the tenant's branding — logo, colors, company name, disclaimer. Enterprise tenants see zero Aquatrace branding.</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Page / Section</w:t>
            </w:r>
          </w:p>
        </w:tc>
        <w:tc>
          <w:tcPr>
            <w:tcW w:type="dxa" w:w="67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Cover</w:t>
            </w:r>
          </w:p>
        </w:tc>
        <w:tc>
          <w:tcPr>
            <w:tcW w:type="dxa" w:w="6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Tenant logo, company name, client name + address, technician name, service date, completion status, report ID</w:t>
            </w:r>
          </w:p>
        </w:tc>
      </w:tr>
      <w:tr>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Executive Summary</w:t>
            </w:r>
          </w:p>
        </w:tc>
        <w:tc>
          <w:tcPr>
            <w:tcW w:type="dxa" w:w="6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Water loss present Y/N, area located Y/N, full findings narrative, severity assessment</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Evaporation &amp; Leak Analysis</w:t>
            </w:r>
          </w:p>
        </w:tc>
        <w:tc>
          <w:tcPr>
            <w:tcW w:type="dxa" w:w="6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Calculator results — evap, leak loss, total loss, severity diagnosis, live weather used, wind speed</w:t>
            </w:r>
          </w:p>
        </w:tc>
      </w:tr>
      <w:tr>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Site Conditions</w:t>
            </w:r>
          </w:p>
        </w:tc>
        <w:tc>
          <w:tcPr>
            <w:tcW w:type="dxa" w:w="6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Weather at arrival, water/air temp, evap index, reported daily loss, residential/commercial</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Pool &amp; Spa Overview</w:t>
            </w:r>
          </w:p>
        </w:tc>
        <w:tc>
          <w:tcPr>
            <w:tcW w:type="dxa" w:w="6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Construction, features, skimmer/return/drain/light counts per zone</w:t>
            </w:r>
          </w:p>
        </w:tc>
      </w:tr>
      <w:tr>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Measurements</w:t>
            </w:r>
          </w:p>
        </w:tc>
        <w:tc>
          <w:tcPr>
            <w:tcW w:type="dxa" w:w="6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Sq footage, depth, gallons/inch, total gallons, Moasure plan view diagrams</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Filtration &amp; Equipment</w:t>
            </w:r>
          </w:p>
        </w:tc>
        <w:tc>
          <w:tcPr>
            <w:tcW w:type="dxa" w:w="6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Filter type, water system, electrical components, pumps</w:t>
            </w:r>
          </w:p>
        </w:tc>
      </w:tr>
      <w:tr>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Testing Procedures</w:t>
            </w:r>
          </w:p>
        </w:tc>
        <w:tc>
          <w:tcPr>
            <w:tcW w:type="dxa" w:w="6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Methods used, successful methods</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Inspection Results</w:t>
            </w:r>
          </w:p>
        </w:tc>
        <w:tc>
          <w:tcPr>
            <w:tcW w:type="dxa" w:w="6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Pass/Fail/Repair/NA per component with issue descriptions</w:t>
            </w:r>
          </w:p>
        </w:tc>
      </w:tr>
      <w:tr>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Photo Documentation</w:t>
            </w:r>
          </w:p>
        </w:tc>
        <w:tc>
          <w:tcPr>
            <w:tcW w:type="dxa" w:w="6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All timestamped photos organized by checklist section</w:t>
            </w:r>
          </w:p>
        </w:tc>
      </w:tr>
      <w:tr>
        <w:tc>
          <w:tcPr>
            <w:tcW w:type="dxa" w:w="2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Disclaimer</w:t>
            </w:r>
          </w:p>
        </w:tc>
        <w:tc>
          <w:tcPr>
            <w:tcW w:type="dxa" w:w="6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Tenant-customizable disclaimer text (default: standard Aquatrace disclaimer)</w:t>
            </w:r>
          </w:p>
        </w:tc>
      </w:tr>
      <w:tr>
        <w:tc>
          <w:tcPr>
            <w:tcW w:type="dxa" w:w="2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Footer</w:t>
            </w:r>
          </w:p>
        </w:tc>
        <w:tc>
          <w:tcPr>
            <w:tcW w:type="dxa" w:w="6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Technician name, completion timestamp, report ID, 'Powered by Aquatrace' (removed on Enterprise)</w:t>
            </w:r>
          </w:p>
        </w:tc>
      </w:tr>
    </w:tbl>
    <w:p>
      <w:pPr>
        <w:spacing w:before="0" w:after="80"/>
      </w:pPr>
      <w:r>
        <w:t xml:space="preserve"/>
      </w:r>
    </w:p>
    <w:p>
      <w:pPr>
        <w:spacing w:before="240" w:after="60"/>
      </w:pPr>
      <w:r>
        <w:rPr>
          <w:rFonts w:ascii="Arial" w:cs="Arial" w:eastAsia="Arial" w:hAnsi="Arial"/>
          <w:b/>
          <w:bCs/>
          <w:color w:val="FFFFFF"/>
          <w:sz w:val="18"/>
          <w:szCs w:val="18"/>
          <w:highlight w:val="darkGreen"/>
          <w:highlightCs w:val="darkGreen"/>
        </w:rPr>
        <w:t xml:space="preserve">  ★ NEW  </w:t>
      </w:r>
      <w:r>
        <w:rPr>
          <w:rFonts w:ascii="Arial" w:cs="Arial" w:eastAsia="Arial" w:hAnsi="Arial"/>
          <w:b/>
          <w:bCs/>
          <w:color w:val="1B5E20"/>
          <w:sz w:val="24"/>
          <w:szCs w:val="24"/>
        </w:rPr>
        <w:t xml:space="preserve">  5-Channel Report Delivery</w:t>
      </w:r>
    </w:p>
    <w:p>
      <w:pPr>
        <w:pStyle w:val="Heading1"/>
        <w:pBdr>
          <w:bottom w:val="single" w:color="1565C0" w:sz="4" w:space="4"/>
        </w:pBdr>
        <w:spacing w:before="400" w:after="160"/>
      </w:pPr>
      <w:r>
        <w:rPr>
          <w:rFonts w:ascii="Arial" w:cs="Arial" w:eastAsia="Arial" w:hAnsi="Arial"/>
          <w:b/>
          <w:bCs/>
          <w:color w:val="1565C0"/>
          <w:sz w:val="28"/>
          <w:szCs w:val="28"/>
        </w:rPr>
        <w:t xml:space="preserve">11. Report Delivery — 5 Channels</w:t>
      </w:r>
    </w:p>
    <w:p>
      <w:pPr>
        <w:spacing w:before="60" w:after="80"/>
      </w:pPr>
      <w:r>
        <w:rPr>
          <w:rFonts w:ascii="Arial" w:cs="Arial" w:eastAsia="Arial" w:hAnsi="Arial"/>
          <w:color w:val="1A1A2E"/>
          <w:sz w:val="22"/>
          <w:szCs w:val="22"/>
        </w:rPr>
        <w:t xml:space="preserve">The 'Send Report' screen appears after finalization. All 5 channels are available simultaneously. Client contact info is pre-filled. Technician can send all at once or select individually. A delivery log records the status of each channel.</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1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63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Email</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SendGrid API</w:t>
            </w:r>
          </w:p>
        </w:tc>
        <w:tc>
          <w:tcPr>
            <w:tcW w:type="dxa" w:w="6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Branded email with PDF attached. Reply-to = tenant admin email. Client email pre-filled from profile.</w:t>
            </w:r>
          </w:p>
        </w:tc>
      </w:tr>
      <w:tr>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 SMS</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Twilio API</w:t>
            </w:r>
          </w:p>
        </w:tc>
        <w:tc>
          <w:tcPr>
            <w:tcW w:type="dxa" w:w="63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Text with Google Drive PDF link. Sender name = tenant company name on Business+. Auto-shortens URL.</w:t>
            </w:r>
          </w:p>
        </w:tc>
      </w:tr>
      <w:tr>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In-App Portal</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Firebase + Expo Notifications</w:t>
            </w:r>
          </w:p>
        </w:tc>
        <w:tc>
          <w:tcPr>
            <w:tcW w:type="dxa" w:w="6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Report appears in client portal instantly on finalize. Push notification sent automatically.</w:t>
            </w:r>
          </w:p>
        </w:tc>
      </w:tr>
      <w:tr>
        <w:tc>
          <w:tcPr>
            <w:tcW w:type="dxa" w:w="12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 Google Drive Link</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Google Drive API</w:t>
            </w:r>
          </w:p>
        </w:tc>
        <w:tc>
          <w:tcPr>
            <w:tcW w:type="dxa" w:w="63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Shareable link to job folder. Copied to clipboard or sent via email/SMS directly.</w:t>
            </w:r>
          </w:p>
        </w:tc>
      </w:tr>
      <w:tr>
        <w:tc>
          <w:tcPr>
            <w:tcW w:type="dxa" w:w="1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Print / Download</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react-native-share</w:t>
            </w:r>
          </w:p>
        </w:tc>
        <w:tc>
          <w:tcPr>
            <w:tcW w:type="dxa" w:w="6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Opens native share sheet — AirPrint, save to Files, or share to any app.</w:t>
            </w:r>
          </w:p>
        </w:tc>
      </w:tr>
    </w:tbl>
    <w:p>
      <w:pPr>
        <w:spacing w:before="0" w:after="40"/>
      </w:pPr>
      <w:r>
        <w:t xml:space="preserve"/>
      </w:r>
    </w:p>
    <w:p>
      <w:pPr>
        <w:pStyle w:val="Heading2"/>
        <w:spacing w:before="280" w:after="120"/>
      </w:pPr>
      <w:r>
        <w:rPr>
          <w:rFonts w:ascii="Arial" w:cs="Arial" w:eastAsia="Arial" w:hAnsi="Arial"/>
          <w:b/>
          <w:bCs/>
          <w:color w:val="0D47A1"/>
          <w:sz w:val="24"/>
          <w:szCs w:val="24"/>
        </w:rPr>
        <w:t xml:space="preserve">11.1 SMS Template</w:t>
      </w:r>
    </w:p>
    <w:p>
      <w:pPr>
        <w:spacing w:before="60" w:after="80"/>
      </w:pPr>
      <w:r>
        <w:rPr>
          <w:rFonts w:ascii="Arial" w:cs="Arial" w:eastAsia="Arial" w:hAnsi="Arial"/>
          <w:color w:val="1A1A2E"/>
          <w:sz w:val="22"/>
          <w:szCs w:val="22"/>
        </w:rPr>
        <w:t xml:space="preserve">"Hi [Client First Name], your [Company Name] pool inspection report from [Date] is ready. View your full report here: [Drive link]. Questions? Call us at [Tenant Phone]."</w:t>
      </w:r>
    </w:p>
    <w:p>
      <w:pPr>
        <w:spacing w:before="0" w:after="40"/>
      </w:pPr>
      <w:r>
        <w:t xml:space="preserve"/>
      </w:r>
    </w:p>
    <w:p>
      <w:pPr>
        <w:pStyle w:val="Heading2"/>
        <w:spacing w:before="280" w:after="120"/>
      </w:pPr>
      <w:r>
        <w:rPr>
          <w:rFonts w:ascii="Arial" w:cs="Arial" w:eastAsia="Arial" w:hAnsi="Arial"/>
          <w:b/>
          <w:bCs/>
          <w:color w:val="0D47A1"/>
          <w:sz w:val="24"/>
          <w:szCs w:val="24"/>
        </w:rPr>
        <w:t xml:space="preserve">11.2 Delivery Log</w:t>
      </w:r>
    </w:p>
    <w:p>
      <w:pPr>
        <w:spacing w:before="60" w:after="80"/>
      </w:pPr>
      <w:r>
        <w:rPr>
          <w:rFonts w:ascii="Arial" w:cs="Arial" w:eastAsia="Arial" w:hAnsi="Arial"/>
          <w:color w:val="1A1A2E"/>
          <w:sz w:val="22"/>
          <w:szCs w:val="22"/>
        </w:rPr>
        <w:t xml:space="preserve">Every send attempt is recorded in the report's Firestore document under deliveryLog — channel, status (sent/failed), timestamp, and recipient. Technician sees a confirmation screen showing green checkmarks or red error badges per channel.</w:t>
      </w:r>
    </w:p>
    <w:p>
      <w:pPr>
        <w:spacing w:before="0" w:after="80"/>
      </w:pPr>
      <w:r>
        <w:t xml:space="preserve"/>
      </w:r>
    </w:p>
    <w:p>
      <w:pPr>
        <w:spacing w:before="240" w:after="60"/>
      </w:pPr>
      <w:r>
        <w:rPr>
          <w:rFonts w:ascii="Arial" w:cs="Arial" w:eastAsia="Arial" w:hAnsi="Arial"/>
          <w:b/>
          <w:bCs/>
          <w:color w:val="FFFFFF"/>
          <w:sz w:val="18"/>
          <w:szCs w:val="18"/>
          <w:highlight w:val="darkGreen"/>
          <w:highlightCs w:val="darkGreen"/>
        </w:rPr>
        <w:t xml:space="preserve">  ★ NEW  </w:t>
      </w:r>
      <w:r>
        <w:rPr>
          <w:rFonts w:ascii="Arial" w:cs="Arial" w:eastAsia="Arial" w:hAnsi="Arial"/>
          <w:b/>
          <w:bCs/>
          <w:color w:val="1B5E20"/>
          <w:sz w:val="24"/>
          <w:szCs w:val="24"/>
        </w:rPr>
        <w:t xml:space="preserve">  Google Drive Auto-Sync</w:t>
      </w:r>
    </w:p>
    <w:p>
      <w:pPr>
        <w:pStyle w:val="Heading1"/>
        <w:pBdr>
          <w:bottom w:val="single" w:color="1565C0" w:sz="4" w:space="4"/>
        </w:pBdr>
        <w:spacing w:before="400" w:after="160"/>
      </w:pPr>
      <w:r>
        <w:rPr>
          <w:rFonts w:ascii="Arial" w:cs="Arial" w:eastAsia="Arial" w:hAnsi="Arial"/>
          <w:b/>
          <w:bCs/>
          <w:color w:val="1565C0"/>
          <w:sz w:val="28"/>
          <w:szCs w:val="28"/>
        </w:rPr>
        <w:t xml:space="preserve">12. Google Drive — Automatic Folder Hierarchy</w:t>
      </w:r>
    </w:p>
    <w:p>
      <w:pPr>
        <w:spacing w:before="60" w:after="80"/>
      </w:pPr>
      <w:r>
        <w:rPr>
          <w:rFonts w:ascii="Arial" w:cs="Arial" w:eastAsia="Arial" w:hAnsi="Arial"/>
          <w:color w:val="1A1A2E"/>
          <w:sz w:val="22"/>
          <w:szCs w:val="22"/>
        </w:rPr>
        <w:t xml:space="preserve">Each tenant connects their own Google Workspace account. Every finalized job auto-creates the folder path and uploads all files. Your established naming convention is the default — tenants can customize their own folder structure in Settings.</w:t>
      </w:r>
    </w:p>
    <w:p>
      <w:pPr>
        <w:spacing w:before="0" w:after="40"/>
      </w:pPr>
      <w:r>
        <w:t xml:space="preserve"/>
      </w:r>
    </w:p>
    <w:p>
      <w:pPr>
        <w:pBdr>
          <w:left w:val="single" w:color="1565C0" w:sz="12"/>
        </w:pBdr>
        <w:shd w:fill="F5F5F5" w:val="clear"/>
        <w:spacing w:before="80" w:after="80"/>
      </w:pPr>
      <w:r>
        <w:rPr>
          <w:rFonts w:ascii="Courier New" w:cs="Courier New" w:eastAsia="Courier New" w:hAnsi="Courier New"/>
          <w:color w:val="333333"/>
          <w:sz w:val="18"/>
          <w:szCs w:val="18"/>
        </w:rPr>
        <w:t xml:space="preserve">Aquatrace Google Drive/
└── 2026/
    └── March/
        └── Nadelson, Farah/
            └── 02-13-2026 Leak Detection/
                ├── Report_Nadelson_Farah_02132026.pdf
                ├── Moasure_Nadelson_Farah_Pool.pdf
                ├── Moasure_Nadelson_Farah_Spa.pdf
                ├── Photos/
                ├── Videos/
                └── Files/</w:t>
      </w:r>
    </w:p>
    <w:p>
      <w:pPr>
        <w:spacing w:before="0" w:after="40"/>
      </w:pPr>
      <w:r>
        <w:t xml:space="preserve"/>
      </w:r>
    </w:p>
    <w:p>
      <w:pPr>
        <w:spacing w:before="60" w:after="80"/>
      </w:pPr>
      <w:r>
        <w:rPr>
          <w:rFonts w:ascii="Arial" w:cs="Arial" w:eastAsia="Arial" w:hAnsi="Arial"/>
          <w:color w:val="1A1A2E"/>
          <w:sz w:val="22"/>
          <w:szCs w:val="22"/>
        </w:rPr>
        <w:t xml:space="preserve">Folder naming convention: Year → Month → Last Name, First Name → MM-DD-YYYY Service Type. Fully customizable per tenant in Settings.</w:t>
      </w:r>
    </w:p>
    <w:p>
      <w:pPr>
        <w:spacing w:before="0" w:after="80"/>
      </w:pPr>
      <w:r>
        <w:t xml:space="preserve"/>
      </w:r>
    </w:p>
    <w:p>
      <w:pPr>
        <w:pStyle w:val="Heading1"/>
        <w:pBdr>
          <w:bottom w:val="single" w:color="1565C0" w:sz="4" w:space="4"/>
        </w:pBdr>
        <w:spacing w:before="400" w:after="160"/>
      </w:pPr>
      <w:r>
        <w:rPr>
          <w:rFonts w:ascii="Arial" w:cs="Arial" w:eastAsia="Arial" w:hAnsi="Arial"/>
          <w:b/>
          <w:bCs/>
          <w:color w:val="1565C0"/>
          <w:sz w:val="28"/>
          <w:szCs w:val="28"/>
        </w:rPr>
        <w:t xml:space="preserve">13. Client Portal</w:t>
      </w:r>
    </w:p>
    <w:p>
      <w:pPr>
        <w:spacing w:before="60" w:after="80"/>
      </w:pPr>
      <w:r>
        <w:rPr>
          <w:rFonts w:ascii="Arial" w:cs="Arial" w:eastAsia="Arial" w:hAnsi="Arial"/>
          <w:color w:val="1A1A2E"/>
          <w:sz w:val="22"/>
          <w:szCs w:val="22"/>
        </w:rPr>
        <w:t xml:space="preserve">Clients log into a read-only portal branded with the tenant's identity. They see all their jobs, reports, photos, videos, and self-service calculator history. Portal is accessible via mobile app and web browser.</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69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Login</w:t>
            </w:r>
          </w:p>
        </w:tc>
        <w:tc>
          <w:tcPr>
            <w:tcW w:type="dxa" w:w="69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Tenant-branded login screen. Firebase Auth email/password. Separate from technician login.</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My Projects</w:t>
            </w:r>
          </w:p>
        </w:tc>
        <w:tc>
          <w:tcPr>
            <w:tcW w:type="dxa" w:w="69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Chronological list of all jobs. Cards show date, service type, technician, status badge.</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Project Detail</w:t>
            </w:r>
          </w:p>
        </w:tc>
        <w:tc>
          <w:tcPr>
            <w:tcW w:type="dxa" w:w="69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checklist results, Pass/Fail per section, photos, videos, calculator results, Moasure diagrams.</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Evaporation Check</w:t>
            </w:r>
          </w:p>
        </w:tc>
        <w:tc>
          <w:tcPr>
            <w:tcW w:type="dxa" w:w="69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Self-service calculator. Pool sq ft pre-filled. GPS ZIP auto-detect. Full 3-section output.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Check History</w:t>
            </w:r>
          </w:p>
        </w:tc>
        <w:tc>
          <w:tcPr>
            <w:tcW w:type="dxa" w:w="69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Timeline of all self-service checks. Trend chart showing water loss over time.</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Download PDF</w:t>
            </w:r>
          </w:p>
        </w:tc>
        <w:tc>
          <w:tcPr>
            <w:tcW w:type="dxa" w:w="69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Export any report as PDF. Opens native share sheet.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Notifications</w:t>
            </w:r>
          </w:p>
        </w:tc>
        <w:tc>
          <w:tcPr>
            <w:tcW w:type="dxa" w:w="69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In-app notification center. New reports, check reminders, service recommendations.</w:t>
            </w:r>
          </w:p>
        </w:tc>
      </w:tr>
    </w:tbl>
    <w:p>
      <w:pPr>
        <w:spacing w:before="0" w:after="80"/>
      </w:pPr>
      <w:r>
        <w:t xml:space="preserve"/>
      </w:r>
    </w:p>
    <w:p>
      <w:pPr>
        <w:pStyle w:val="Heading1"/>
        <w:pBdr>
          <w:bottom w:val="single" w:color="1565C0" w:sz="4" w:space="4"/>
        </w:pBdr>
        <w:spacing w:before="400" w:after="160"/>
      </w:pPr>
      <w:r>
        <w:rPr>
          <w:rFonts w:ascii="Arial" w:cs="Arial" w:eastAsia="Arial" w:hAnsi="Arial"/>
          <w:b/>
          <w:bCs/>
          <w:color w:val="1565C0"/>
          <w:sz w:val="28"/>
          <w:szCs w:val="28"/>
        </w:rPr>
        <w:t xml:space="preserve">14. Database Structure (Firebase Firestore)</w:t>
      </w:r>
    </w:p>
    <w:p>
      <w:pPr>
        <w:spacing w:before="0" w:after="40"/>
      </w:pPr>
      <w:r>
        <w:t xml:space="preserve"/>
      </w:r>
    </w:p>
    <w:p>
      <w:pPr>
        <w:pBdr>
          <w:left w:val="single" w:color="1565C0" w:sz="12"/>
        </w:pBdr>
        <w:shd w:fill="F5F5F5" w:val="clear"/>
        <w:spacing w:before="80" w:after="80"/>
      </w:pPr>
      <w:r>
        <w:rPr>
          <w:rFonts w:ascii="Courier New" w:cs="Courier New" w:eastAsia="Courier New" w:hAnsi="Courier New"/>
          <w:color w:val="333333"/>
          <w:sz w:val="18"/>
          <w:szCs w:val="18"/>
        </w:rPr>
        <w:t xml:space="preserve">Firestore Root
│
├── tenants/{tenantId}
│   ├── name, logoUrl, primaryColor, secondaryColor
│   ├── jobberAccessToken, jobberAccountId
│   ├── driveRootFolderId, driveFolderFormat
│   ├── stripeCustomerId, subscriptionTier, subscriptionStatus
│   ├── sendgridApiKey, twilioSid, twilioToken
│   ├── whiteLabel (bool), customDomain, poweredByVisible
│   └── notifyOnClientSelfCheck (bool)
│
├── tenants/{tenantId}/clients/{clientId}
│   ├── name, businessName, email, phone
│   ├── address, lat, lng
│   ├── jobberClientId, tags, notes
│   ├── customFields{}, driveClientFolderId
│   └── portalLoginCreated, lastVisitAt
│
├── tenants/{tenantId}/jobs/{jobId}
│   ├── clientId, technicianId, status
│   ├── startedAt, completedAt
│   ├── driveFolderUrl, reportPdfUrl
│   └── deliveryLog{}
│
├── tenants/{tenantId}/checklists/{checklistId}
│   └── jobId, templateId, sections[], completedAt
│
├── tenants/{tenantId}/checklist_items/{itemId}
│   └── checklistId, label, value, notes, mediaUrls[], timestamp
│
├── tenants/{tenantId}/calculator_results/{id}
│   ├── jobId, type (technician | client_self_check)
│   ├── zip, waterTempF, airTempF, humidity, windMph
│   ├── surfaceAreaFt2, observedLossIn
│   ├── evapIn, evapGal, leakIn, leakGal, totalIn, totalGal
│   ├── severity, calculatedAt, clientId
│   └── notificationSent (bool)
│
├── tenants/{tenantId}/moasure_data/{id}
│   └── jobId, poolSqFt, spaSqFt, perimeters, totalGallons, pdfUrl
│
├── tenants/{tenantId}/media/{id}
│   └── jobId, itemId, url, driveUrl, type, uploadedAt
│
├── tenants/{tenantId}/reports/{id}
│   └── jobId, clientId, pdfUrl, drivePdfUrl, generatedAt, viewedAt, deliveryLog{}
│
└── tenants/{tenantId}/templates/{id}
    └── name, sections[], version, createdAt</w:t>
      </w:r>
    </w:p>
    <w:p>
      <w:pPr>
        <w:spacing w:before="0" w:after="80"/>
      </w:pPr>
      <w:r>
        <w:t xml:space="preserve"/>
      </w:r>
    </w:p>
    <w:p>
      <w:pPr>
        <w:pStyle w:val="Heading1"/>
        <w:pBdr>
          <w:bottom w:val="single" w:color="1565C0" w:sz="4" w:space="4"/>
        </w:pBdr>
        <w:spacing w:before="400" w:after="160"/>
      </w:pPr>
      <w:r>
        <w:rPr>
          <w:rFonts w:ascii="Arial" w:cs="Arial" w:eastAsia="Arial" w:hAnsi="Arial"/>
          <w:b/>
          <w:bCs/>
          <w:color w:val="1565C0"/>
          <w:sz w:val="28"/>
          <w:szCs w:val="28"/>
        </w:rPr>
        <w:t xml:space="preserve">15. Project File Structure</w:t>
      </w:r>
    </w:p>
    <w:p>
      <w:pPr>
        <w:spacing w:before="0" w:after="40"/>
      </w:pPr>
      <w:r>
        <w:t xml:space="preserve"/>
      </w:r>
    </w:p>
    <w:p>
      <w:pPr>
        <w:pBdr>
          <w:left w:val="single" w:color="1565C0" w:sz="12"/>
        </w:pBdr>
        <w:shd w:fill="F5F5F5" w:val="clear"/>
        <w:spacing w:before="80" w:after="80"/>
      </w:pPr>
      <w:r>
        <w:rPr>
          <w:rFonts w:ascii="Courier New" w:cs="Courier New" w:eastAsia="Courier New" w:hAnsi="Courier New"/>
          <w:color w:val="333333"/>
          <w:sz w:val="18"/>
          <w:szCs w:val="18"/>
        </w:rPr>
        <w:t xml:space="preserve">aquatrace-app/
├── App.js
├── firebase.config.js
├── google.config.js
│
├── src/
│   ├── navigation/
│   │   ├── TechnicianStack.js
│   │   ├── ClientStack.js
│   │   └── AdminStack.js              # Tenant admin screens
│   │
│   ├── screens/
│   │   ├── auth/
│   │   │   ├── LoginScreen.js
│   │   │   └── OnboardingScreen.js    # New tenant setup wizard
│   │   ├── technician/
│   │   │   ├── DashboardScreen.js     # GPS nearest client
│   │   │   ├── ClientListScreen.js
│   │   │   ├── ClientProfileScreen.js
│   │   │   ├── NewJobScreen.js
│   │   │   ├── ChecklistScreen.js
│   │   │   ├── MeasurementsScreen.js  # Moasure PDF upload
│   │   │   ├── CalculatorScreen.js    # Evap/leak calculator
│   │   │   ├── MediaUploadScreen.js
│   │   │   ├── ReviewScreen.js
│   │   │   └── SendReportScreen.js    # 5-channel delivery
│   │   ├── client/
│   │   │   ├── ClientDashboard.js
│   │   │   ├── ProjectListScreen.js
│   │   │   ├── ReportDetailScreen.js
│   │   │   ├── SelfCheckScreen.js     # Client self-service calc
│   │   │   ├── CheckHistoryScreen.js  # Self-check trend chart
│   │   │   └── MediaViewerScreen.js
│   │   └── admin/
│   │       ├── TenantSettingsScreen.js # Branding, Drive, Jobber
│   │       ├── BrandingScreen.js       # Logo, colors, white label
│   │       ├── UserManagementScreen.js
│   │       ├── SubscriptionScreen.js   # Stripe billing
│   │       ├── TemplateBuilderScreen.js
│   │       └── SuperAdminScreen.js     # Aquatrace-only: all tenants
│   │
│   ├── components/
│   │   ├── NearestClientCard.js
│   │   ├── ChecklistItem.js
│   │   ├── MoasureUploader.js
│   │   ├── MeasurementFields.js
│   │   ├── EvapCalculator.js
│   │   ├── WeatherPills.js
│   │   ├── PassFailToggle.js
│   │   ├── DeliveryToggles.js
│   │   ├── TrendChart.js              # Client self-check history
│   │   ├── BrandedHeader.js           # Tenant logo + colors
│   │   ├── FeatureGate.js             # Tier-based feature blocking
│   │   └── PoweredByBadge.js          # Aquatrace badge (hidden Enterprise)
│   │
│   ├── services/
│   │   ├── auth.service.js
│   │   ├── tenant.service.js          # Tenant config + branding
│   │   ├── jobs.service.js
│   │   ├── checklist.service.js
│   │   ├── media.service.js
│   │   ├── report.service.js
│   │   ├── clients.service.js
│   │   ├── geolocation.service.js
│   │   ├── googleDrive.service.js
│   │   ├── moasurePdf.service.js
│   │   ├── calculator.service.js
│   │   ├── email.service.js
│   │   ├── sms.service.js
│   │   ├── jobber.service.js          # OAuth + webhook handler
│   │   ├── stripe.service.js          # Subscription billing
│   │   └── notification.service.js    # Push + in-app notifications
│   │
│   ├── store/
│   │   ├── authStore.js
│   │   ├── tenantStore.js             # Current tenant branding + config
│   │   ├── jobStore.js
│   │   ├── checklistStore.js
│   │   ├── calculatorStore.js
│   │   └── locationStore.js
│   │
│   └── utils/
│       ├── timestamp.js
│       ├── pdfTemplate.js             # Tenant-branded PDF renderer
│       ├── drivePathBuilder.js
│       ├── moasureParser.js
│       ├── evapFormula.js
│       ├── featureFlags.js            # Tier-based feature access
│       └── validators.js
│
├── functions/                         # Firebase Cloud Functions
│   ├── jobberWebhook.js               # Receives + processes Jobber events
│   ├── stripeWebhook.js               # Subscription events
│   ├── clientSelfCheckNotify.js       # Notify admin on self-check
│   └── driveSync.js                   # Server-side Drive uploads
│
└── assets/
    ├── logo.png                       # Aquatrace default logo
    └── icons/</w:t>
      </w:r>
    </w:p>
    <w:p>
      <w:pPr>
        <w:spacing w:before="0" w:after="80"/>
      </w:pPr>
      <w:r>
        <w:t xml:space="preserve"/>
      </w:r>
    </w:p>
    <w:p>
      <w:pPr>
        <w:pStyle w:val="Heading1"/>
        <w:pBdr>
          <w:bottom w:val="single" w:color="1565C0" w:sz="4" w:space="4"/>
        </w:pBdr>
        <w:spacing w:before="400" w:after="160"/>
      </w:pPr>
      <w:r>
        <w:rPr>
          <w:rFonts w:ascii="Arial" w:cs="Arial" w:eastAsia="Arial" w:hAnsi="Arial"/>
          <w:b/>
          <w:bCs/>
          <w:color w:val="1565C0"/>
          <w:sz w:val="28"/>
          <w:szCs w:val="28"/>
        </w:rPr>
        <w:t xml:space="preserve">16. Development Phases &amp; Timeline</w:t>
      </w:r>
    </w:p>
    <w:p>
      <w:pPr>
        <w:spacing w:before="0" w:after="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5600"/>
        <w:gridCol w:w="2160"/>
      </w:tblGrid>
      <w:tr>
        <w:trPr>
          <w:tblHeader/>
        </w:trPr>
        <w:tc>
          <w:tcPr>
            <w:tcW w:type="dxa" w:w="6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56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21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r>
      <w:tr>
        <w:tc>
          <w:tcPr>
            <w:tcW w:type="dxa" w:w="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 Foundation</w:t>
            </w:r>
          </w:p>
        </w:tc>
        <w:tc>
          <w:tcPr>
            <w:tcW w:type="dxa" w:w="5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Firebase multi-tenant setup, auth with tenantId claims, navigation, onboarding wizard scaffold</w:t>
            </w:r>
          </w:p>
        </w:tc>
        <w:tc>
          <w:tcPr>
            <w:tcW w:type="dxa" w:w="2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 wks</w:t>
            </w:r>
          </w:p>
        </w:tc>
      </w:tr>
      <w:tr>
        <w:tc>
          <w:tcPr>
            <w:tcW w:type="dxa" w:w="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2 — Tenant System</w:t>
            </w:r>
          </w:p>
        </w:tc>
        <w:tc>
          <w:tcPr>
            <w:tcW w:type="dxa" w:w="5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Branding config, feature flags per tier, BrandedHeader component, PoweredBy badge, tenant Firestore structure</w:t>
            </w:r>
          </w:p>
        </w:tc>
        <w:tc>
          <w:tcPr>
            <w:tcW w:type="dxa" w:w="2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1–2 wks</w:t>
            </w:r>
          </w:p>
        </w:tc>
      </w:tr>
      <w:tr>
        <w:tc>
          <w:tcPr>
            <w:tcW w:type="dxa" w:w="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 — Jobber Integration</w:t>
            </w:r>
          </w:p>
        </w:tc>
        <w:tc>
          <w:tcPr>
            <w:tcW w:type="dxa" w:w="5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OAuth 2.0 flow, webhook receiver (Cloud Functions), client sync, custom fields mapping</w:t>
            </w:r>
          </w:p>
        </w:tc>
        <w:tc>
          <w:tcPr>
            <w:tcW w:type="dxa" w:w="2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wks</w:t>
            </w:r>
          </w:p>
        </w:tc>
      </w:tr>
      <w:tr>
        <w:tc>
          <w:tcPr>
            <w:tcW w:type="dxa" w:w="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4 — Geolocation</w:t>
            </w:r>
          </w:p>
        </w:tc>
        <w:tc>
          <w:tcPr>
            <w:tcW w:type="dxa" w:w="5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GPS nearest client, dashboard cards, distance calc, ZIP auto-detect for calculator</w:t>
            </w:r>
          </w:p>
        </w:tc>
        <w:tc>
          <w:tcPr>
            <w:tcW w:type="dxa" w:w="2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1 wk</w:t>
            </w:r>
          </w:p>
        </w:tc>
      </w:tr>
      <w:tr>
        <w:tc>
          <w:tcPr>
            <w:tcW w:type="dxa" w:w="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 — Core Checklist</w:t>
            </w:r>
          </w:p>
        </w:tc>
        <w:tc>
          <w:tcPr>
            <w:tcW w:type="dxa" w:w="5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7 sections, Pass/Fail/Repair/NA toggles, photo/video timestamping, draft save</w:t>
            </w:r>
          </w:p>
        </w:tc>
        <w:tc>
          <w:tcPr>
            <w:tcW w:type="dxa" w:w="2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3–4 wks</w:t>
            </w:r>
          </w:p>
        </w:tc>
      </w:tr>
      <w:tr>
        <w:tc>
          <w:tcPr>
            <w:tcW w:type="dxa" w:w="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6 — Moasure Parser</w:t>
            </w:r>
          </w:p>
        </w:tc>
        <w:tc>
          <w:tcPr>
            <w:tcW w:type="dxa" w:w="5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PDF upload, text extraction, regex parsing, auto-fill checklist + calculator fields</w:t>
            </w:r>
          </w:p>
        </w:tc>
        <w:tc>
          <w:tcPr>
            <w:tcW w:type="dxa" w:w="2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1–2 wks</w:t>
            </w:r>
          </w:p>
        </w:tc>
      </w:tr>
      <w:tr>
        <w:tc>
          <w:tcPr>
            <w:tcW w:type="dxa" w:w="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 — Calculator</w:t>
            </w:r>
          </w:p>
        </w:tc>
        <w:tc>
          <w:tcPr>
            <w:tcW w:type="dxa" w:w="5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Meyer's equation port, weather fetch, wind override, pre-fill from GPS + Moasure + checklist</w:t>
            </w:r>
          </w:p>
        </w:tc>
        <w:tc>
          <w:tcPr>
            <w:tcW w:type="dxa" w:w="2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 wks</w:t>
            </w:r>
          </w:p>
        </w:tc>
      </w:tr>
      <w:tr>
        <w:tc>
          <w:tcPr>
            <w:tcW w:type="dxa" w:w="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8 — Client Self-Service</w:t>
            </w:r>
          </w:p>
        </w:tc>
        <w:tc>
          <w:tcPr>
            <w:tcW w:type="dxa" w:w="5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Self-check screen, pre-fill from client profile, save to history, trend chart, admin notifications</w:t>
            </w:r>
          </w:p>
        </w:tc>
        <w:tc>
          <w:tcPr>
            <w:tcW w:type="dxa" w:w="2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1–2 wks</w:t>
            </w:r>
          </w:p>
        </w:tc>
      </w:tr>
      <w:tr>
        <w:tc>
          <w:tcPr>
            <w:tcW w:type="dxa" w:w="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 — PDF Report</w:t>
            </w:r>
          </w:p>
        </w:tc>
        <w:tc>
          <w:tcPr>
            <w:tcW w:type="dxa" w:w="5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Tenant-branded combined PDF (all 12 sections), white-label renderer, report ID generation</w:t>
            </w:r>
          </w:p>
        </w:tc>
        <w:tc>
          <w:tcPr>
            <w:tcW w:type="dxa" w:w="2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wks</w:t>
            </w:r>
          </w:p>
        </w:tc>
      </w:tr>
      <w:tr>
        <w:tc>
          <w:tcPr>
            <w:tcW w:type="dxa" w:w="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10 — 5-Channel Delivery</w:t>
            </w:r>
          </w:p>
        </w:tc>
        <w:tc>
          <w:tcPr>
            <w:tcW w:type="dxa" w:w="5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SendGrid email, Twilio SMS, portal auto-publish, Drive link share, print/download, delivery log</w:t>
            </w:r>
          </w:p>
        </w:tc>
        <w:tc>
          <w:tcPr>
            <w:tcW w:type="dxa" w:w="2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2 wks</w:t>
            </w:r>
          </w:p>
        </w:tc>
      </w:tr>
      <w:tr>
        <w:tc>
          <w:tcPr>
            <w:tcW w:type="dxa" w:w="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 — Google Drive Sync</w:t>
            </w:r>
          </w:p>
        </w:tc>
        <w:tc>
          <w:tcPr>
            <w:tcW w:type="dxa" w:w="5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Per-tenant Drive OAuth, Cloud Function folder creation + uploads, URL storage</w:t>
            </w:r>
          </w:p>
        </w:tc>
        <w:tc>
          <w:tcPr>
            <w:tcW w:type="dxa" w:w="2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 wks</w:t>
            </w:r>
          </w:p>
        </w:tc>
      </w:tr>
      <w:tr>
        <w:tc>
          <w:tcPr>
            <w:tcW w:type="dxa" w:w="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12 — Client Portal</w:t>
            </w:r>
          </w:p>
        </w:tc>
        <w:tc>
          <w:tcPr>
            <w:tcW w:type="dxa" w:w="5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Login, project list, report detail, media viewer, self-check history, PDF download, notifications</w:t>
            </w:r>
          </w:p>
        </w:tc>
        <w:tc>
          <w:tcPr>
            <w:tcW w:type="dxa" w:w="2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2 wks</w:t>
            </w:r>
          </w:p>
        </w:tc>
      </w:tr>
      <w:tr>
        <w:tc>
          <w:tcPr>
            <w:tcW w:type="dxa" w:w="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13 — Stripe Billing</w:t>
            </w:r>
          </w:p>
        </w:tc>
        <w:tc>
          <w:tcPr>
            <w:tcW w:type="dxa" w:w="5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Subscription tiers, checkout flow, tier enforcement, upgrade/downgrade, webhook handling</w:t>
            </w:r>
          </w:p>
        </w:tc>
        <w:tc>
          <w:tcPr>
            <w:tcW w:type="dxa" w:w="2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 wks</w:t>
            </w:r>
          </w:p>
        </w:tc>
      </w:tr>
      <w:tr>
        <w:tc>
          <w:tcPr>
            <w:tcW w:type="dxa" w:w="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14 — Admin Screens</w:t>
            </w:r>
          </w:p>
        </w:tc>
        <w:tc>
          <w:tcPr>
            <w:tcW w:type="dxa" w:w="5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Tenant settings, branding config, user management, template builder, super-admin dashboard</w:t>
            </w:r>
          </w:p>
        </w:tc>
        <w:tc>
          <w:tcPr>
            <w:tcW w:type="dxa" w:w="2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2 wks</w:t>
            </w:r>
          </w:p>
        </w:tc>
      </w:tr>
      <w:tr>
        <w:tc>
          <w:tcPr>
            <w:tcW w:type="dxa" w:w="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 — Polish &amp; Testing</w:t>
            </w:r>
          </w:p>
        </w:tc>
        <w:tc>
          <w:tcPr>
            <w:tcW w:type="dxa" w:w="5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UI refinement, offline support, real-device testing, security rules audit, edge cases</w:t>
            </w:r>
          </w:p>
        </w:tc>
        <w:tc>
          <w:tcPr>
            <w:tcW w:type="dxa" w:w="21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wks</w:t>
            </w:r>
          </w:p>
        </w:tc>
      </w:tr>
      <w:tr>
        <w:tc>
          <w:tcPr>
            <w:tcW w:type="dxa" w:w="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16 — Marketplace Launch</w:t>
            </w:r>
          </w:p>
        </w:tc>
        <w:tc>
          <w:tcPr>
            <w:tcW w:type="dxa" w:w="56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Jobber App Marketplace submission, App Store + Google Play, production Firebase config</w:t>
            </w:r>
          </w:p>
        </w:tc>
        <w:tc>
          <w:tcPr>
            <w:tcW w:type="dxa" w:w="21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2 wks</w:t>
            </w:r>
          </w:p>
        </w:tc>
      </w:tr>
    </w:tbl>
    <w:p>
      <w:pPr>
        <w:spacing w:before="0" w:after="80"/>
      </w:pPr>
      <w:r>
        <w:t xml:space="preserve"/>
      </w:r>
    </w:p>
    <w:p>
      <w:pPr>
        <w:spacing w:before="60" w:after="80"/>
      </w:pPr>
      <w:r>
        <w:rPr>
          <w:rFonts w:ascii="Arial" w:cs="Arial" w:eastAsia="Arial" w:hAnsi="Arial"/>
          <w:i/>
          <w:iCs/>
          <w:color w:val="555555"/>
          <w:sz w:val="22"/>
          <w:szCs w:val="22"/>
        </w:rPr>
        <w:t xml:space="preserve">Total estimated timeline: 26–34 weeks solo developer. With a team of 2: 14–18 weeks.</w:t>
      </w:r>
    </w:p>
    <w:p>
      <w:pPr>
        <w:spacing w:before="0" w:after="80"/>
      </w:pPr>
      <w:r>
        <w:t xml:space="preserve"/>
      </w:r>
    </w:p>
    <w:p>
      <w:pPr>
        <w:spacing w:before="240" w:after="60"/>
      </w:pPr>
      <w:r>
        <w:rPr>
          <w:rFonts w:ascii="Arial" w:cs="Arial" w:eastAsia="Arial" w:hAnsi="Arial"/>
          <w:b/>
          <w:bCs/>
          <w:color w:val="FFFFFF"/>
          <w:sz w:val="18"/>
          <w:szCs w:val="18"/>
          <w:highlight w:val="darkRed"/>
          <w:highlightCs w:val="darkRed"/>
        </w:rPr>
        <w:t xml:space="preserve">  💰 SAAS  </w:t>
      </w:r>
      <w:r>
        <w:rPr>
          <w:rFonts w:ascii="Arial" w:cs="Arial" w:eastAsia="Arial" w:hAnsi="Arial"/>
          <w:b/>
          <w:bCs/>
          <w:color w:val="BF360C"/>
          <w:sz w:val="24"/>
          <w:szCs w:val="24"/>
        </w:rPr>
        <w:t xml:space="preserve">  Revenue Model</w:t>
      </w:r>
    </w:p>
    <w:p>
      <w:pPr>
        <w:pStyle w:val="Heading1"/>
        <w:pBdr>
          <w:bottom w:val="single" w:color="1565C0" w:sz="4" w:space="4"/>
        </w:pBdr>
        <w:spacing w:before="400" w:after="160"/>
      </w:pPr>
      <w:r>
        <w:rPr>
          <w:rFonts w:ascii="Arial" w:cs="Arial" w:eastAsia="Arial" w:hAnsi="Arial"/>
          <w:b/>
          <w:bCs/>
          <w:color w:val="1565C0"/>
          <w:sz w:val="28"/>
          <w:szCs w:val="28"/>
        </w:rPr>
        <w:t xml:space="preserve">17. Revenue Model</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W w:type="dxa" w:w="30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5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Monthly subscriptions</w:t>
            </w:r>
          </w:p>
        </w:tc>
        <w:tc>
          <w:tcPr>
            <w:tcW w:type="dxa" w:w="3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Jobber marketplace + direct</w:t>
            </w:r>
          </w:p>
        </w:tc>
        <w:tc>
          <w:tcPr>
            <w:tcW w:type="dxa" w:w="3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recurring revenue — all tiers</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Annual subscription discount</w:t>
            </w:r>
          </w:p>
        </w:tc>
        <w:tc>
          <w:tcPr>
            <w:tcW w:type="dxa" w:w="30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Stripe billing</w:t>
            </w:r>
          </w:p>
        </w:tc>
        <w:tc>
          <w:tcPr>
            <w:tcW w:type="dxa" w:w="3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Offer 10–15% discount for annual prepay</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Enterprise custom contracts</w:t>
            </w:r>
          </w:p>
        </w:tc>
        <w:tc>
          <w:tcPr>
            <w:tcW w:type="dxa" w:w="3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sales</w:t>
            </w:r>
          </w:p>
        </w:tc>
        <w:tc>
          <w:tcPr>
            <w:tcW w:type="dxa" w:w="3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White-label + custom domain — negotiated pricing</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Jobber marketplace referrals</w:t>
            </w:r>
          </w:p>
        </w:tc>
        <w:tc>
          <w:tcPr>
            <w:tcW w:type="dxa" w:w="30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Jobber App Marketplace listing</w:t>
            </w:r>
          </w:p>
        </w:tc>
        <w:tc>
          <w:tcPr>
            <w:tcW w:type="dxa" w:w="35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Exposure to entire Jobber user base — pool/spa companies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Aquatrace internal use</w:t>
            </w:r>
          </w:p>
        </w:tc>
        <w:tc>
          <w:tcPr>
            <w:tcW w:type="dxa" w:w="3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Your own subscription (Tenant Zero)</w:t>
            </w:r>
          </w:p>
        </w:tc>
        <w:tc>
          <w:tcPr>
            <w:tcW w:type="dxa" w:w="35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Eliminates CompanyCam fees; replaces with your own tool</w:t>
            </w:r>
          </w:p>
        </w:tc>
      </w:tr>
    </w:tbl>
    <w:p>
      <w:pPr>
        <w:spacing w:before="0" w:after="40"/>
      </w:pPr>
      <w:r>
        <w:t xml:space="preserve"/>
      </w:r>
    </w:p>
    <w:p>
      <w:pPr>
        <w:spacing w:before="60" w:after="80"/>
      </w:pPr>
      <w:r>
        <w:rPr>
          <w:rFonts w:ascii="Arial" w:cs="Arial" w:eastAsia="Arial" w:hAnsi="Arial"/>
          <w:i/>
          <w:iCs/>
          <w:color w:val="555555"/>
          <w:sz w:val="22"/>
          <w:szCs w:val="22"/>
        </w:rPr>
        <w:t xml:space="preserve">Illustrative revenue example: 50 subscribers at average $150/month = $7,500/month recurring revenue. 100 subscribers = $15,000/month. This is achievable within 12–18 months of marketplace launch given Jobber's pool/spa contractor base.</w:t>
      </w:r>
    </w:p>
    <w:p>
      <w:pPr>
        <w:spacing w:before="0" w:after="80"/>
      </w:pPr>
      <w:r>
        <w:t xml:space="preserve"/>
      </w:r>
    </w:p>
    <w:p>
      <w:pPr>
        <w:pStyle w:val="Heading1"/>
        <w:pBdr>
          <w:bottom w:val="single" w:color="1565C0" w:sz="4" w:space="4"/>
        </w:pBdr>
        <w:spacing w:before="400" w:after="160"/>
      </w:pPr>
      <w:r>
        <w:rPr>
          <w:rFonts w:ascii="Arial" w:cs="Arial" w:eastAsia="Arial" w:hAnsi="Arial"/>
          <w:b/>
          <w:bCs/>
          <w:color w:val="1565C0"/>
          <w:sz w:val="28"/>
          <w:szCs w:val="28"/>
        </w:rPr>
        <w:t xml:space="preserve">18. Infrastructure Cost Summary</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1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47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Firebase Blaze</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~$20–80/mo</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Scales with tenant count and media volume</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Google Drive API</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$0</w:t>
            </w:r>
          </w:p>
        </w:tc>
        <w:tc>
          <w:tcPr>
            <w:tcW w:type="dxa" w:w="4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Tenants use their own Workspace accounts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OpenWeatherMap API</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$0–40/mo</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Free tier 1,000 calls/day; paid at scale</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SendGrid</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$0–90/mo</w:t>
            </w:r>
          </w:p>
        </w:tc>
        <w:tc>
          <w:tcPr>
            <w:tcW w:type="dxa" w:w="4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Free 100/day; $15–90/mo at volume</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Twilio SMS</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~$0.008/SMS</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 per 1,000 messages across all tenants</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Expo build service</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$19/mo</w:t>
            </w:r>
          </w:p>
        </w:tc>
        <w:tc>
          <w:tcPr>
            <w:tcW w:type="dxa" w:w="4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One account covers all builds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Apple Developer Account</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$99/yr</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One account for marketplace app</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Google Play Console</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$25 one-time</w:t>
            </w:r>
          </w:p>
        </w:tc>
        <w:tc>
          <w:tcPr>
            <w:tcW w:type="dxa" w:w="4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One account for marketplace app</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Stripe</w:t>
            </w:r>
          </w:p>
        </w:tc>
        <w:tc>
          <w:tcPr>
            <w:tcW w:type="dxa" w:w="1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2.9% + 30¢ per transaction</w:t>
            </w:r>
          </w:p>
        </w:tc>
        <w:tc>
          <w:tcPr>
            <w:tcW w:type="dxa" w:w="47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Standard processing; lower at volume</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Firebase Cloud Functions</w:t>
            </w:r>
          </w:p>
        </w:tc>
        <w:tc>
          <w:tcPr>
            <w:tcW w:type="dxa" w:w="180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~$5–20/mo</w:t>
            </w:r>
          </w:p>
        </w:tc>
        <w:tc>
          <w:tcPr>
            <w:tcW w:type="dxa" w:w="476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color w:val="1A1A2E"/>
                <w:sz w:val="20"/>
                <w:szCs w:val="20"/>
              </w:rPr>
              <w:t xml:space="preserve">Jobber webhooks, Drive sync, notifications</w:t>
            </w:r>
          </w:p>
        </w:tc>
      </w:tr>
    </w:tbl>
    <w:p>
      <w:pPr>
        <w:spacing w:before="0" w:after="80"/>
      </w:pPr>
      <w:r>
        <w:t xml:space="preserve"/>
      </w:r>
    </w:p>
    <w:p>
      <w:pPr>
        <w:spacing w:before="60" w:after="80"/>
      </w:pPr>
      <w:r>
        <w:rPr>
          <w:rFonts w:ascii="Arial" w:cs="Arial" w:eastAsia="Arial" w:hAnsi="Arial"/>
          <w:b/>
          <w:bCs/>
          <w:color w:val="1565C0"/>
          <w:sz w:val="22"/>
          <w:szCs w:val="22"/>
        </w:rPr>
        <w:t xml:space="preserve">Estimated infrastructure at 50 tenants: ~$150–300/month total. At $7,500/month revenue, margin is 96%+.</w:t>
      </w:r>
    </w:p>
    <w:p>
      <w:pPr>
        <w:spacing w:before="0" w:after="160"/>
      </w:pPr>
      <w:r>
        <w:t xml:space="preserve"/>
      </w:r>
    </w:p>
    <w:p>
      <w:pPr>
        <w:pBdr>
          <w:top w:val="single" w:color="1565C0" w:sz="4" w:space="4"/>
        </w:pBdr>
        <w:spacing w:before="200" w:after="60"/>
        <w:jc w:val="center"/>
      </w:pPr>
      <w:r>
        <w:rPr>
          <w:rFonts w:ascii="Arial" w:cs="Arial" w:eastAsia="Arial" w:hAnsi="Arial"/>
          <w:i/>
          <w:iCs/>
          <w:color w:val="999999"/>
          <w:sz w:val="18"/>
          <w:szCs w:val="18"/>
        </w:rPr>
        <w:t xml:space="preserve">Aquatrace Field App &amp; SaaS Platform  —  Project Plan v4.0  —  Confidential  |  chris@aquatraceleak.com  |  864-873-7082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565C0"/>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2026-03-05T21:56:22.264Z</dcterms:created>
  <dcterms:modified xsi:type="dcterms:W3CDTF">2026-03-05T21:56:22.266Z</dcterms:modified>
</cp:coreProperties>
</file>

<file path=docProps/custom.xml><?xml version="1.0" encoding="utf-8"?>
<Properties xmlns="http://schemas.openxmlformats.org/officeDocument/2006/custom-properties" xmlns:vt="http://schemas.openxmlformats.org/officeDocument/2006/docPropsVTypes"/>
</file>