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1A1A2E"/>
          <w:sz w:val="40"/>
        </w:rPr>
        <w:t>ELENA MATYUSHENKO</w:t>
      </w:r>
    </w:p>
    <w:p>
      <w:pPr>
        <w:spacing w:before="6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2D5F8A"/>
          <w:sz w:val="22"/>
        </w:rPr>
        <w:t>Senior Generative AI Engineer</w:t>
      </w:r>
    </w:p>
    <w:p>
      <w:pPr>
        <w:spacing w:before="14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18"/>
        </w:rPr>
        <w:t>business@nextry.app  |  linkedin.com/in/elena-matyushenko-366526257  |  github.com/NexTryApp  |  elena.nextry.app</w:t>
      </w:r>
    </w:p>
    <w:p>
      <w:pPr>
        <w:spacing w:before="60" w:after="160" w:line="240" w:lineRule="auto"/>
        <w:jc w:val="center"/>
        <w:pBdr>
          <w:bottom w:val="single" w:sz="6" w:space="2" w:color="C8D2DC"/>
        </w:pBdr>
      </w:pPr>
      <w:r>
        <w:rPr>
          <w:rFonts w:ascii="Calibri" w:hAnsi="Calibri" w:eastAsia="Calibri"/>
          <w:b/>
          <w:i w:val="0"/>
          <w:color w:val="2D5F8A"/>
          <w:sz w:val="18"/>
        </w:rPr>
        <w:t>Civitai: 121 published models  |  111K+ downloads  |  13K+ likes  |  1,300+ followers</w:t>
      </w:r>
    </w:p>
    <w:p>
      <w:pPr>
        <w:spacing w:before="220" w:after="60" w:line="240" w:lineRule="auto"/>
        <w:pBdr>
          <w:bottom w:val="single" w:sz="6" w:space="2" w:color="9BB0C4"/>
        </w:pBdr>
      </w:pPr>
      <w:r>
        <w:rPr>
          <w:rFonts w:ascii="Calibri" w:hAnsi="Calibri" w:eastAsia="Calibri"/>
          <w:b/>
          <w:i w:val="0"/>
          <w:color w:val="2D5F8A"/>
          <w:sz w:val="22"/>
        </w:rPr>
        <w:t>PROFESSIONAL SUMMARY</w:t>
      </w:r>
    </w:p>
    <w:p>
      <w:pPr>
        <w:spacing w:before="60" w:after="0" w:line="240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0"/>
        </w:rPr>
        <w:t>Senior Generative AI engineer building AI-powered products end-to-end — from training foundation diffusion models from scratch to optimizing inference pipelines and shipping full-stack web platforms with real users. Led a distributed team of 8 developers (through Jan 2026) and now run production solo with AI-augmented engineering. Trained Samay — a text-to-image foundation model built from zero on a single desktop GPU (288.65M flow-matching diffusion transformer + own 46.0M 16-channel VAE, 1.12M self-curated images, no borrowed pretrained weights). Built and shipped NexTry (AI virtual try-on platform, 3,100+ users, 16+ generator tools), secondhand.fi (AI resale marketplace, live), BotBazar (AI bot marketplace, in beta), and TaskPilot (open-source AI agent framework). Published 121 models on Civitai with 111K+ total downloads and 1,300+ followers.</w:t>
      </w:r>
    </w:p>
    <w:p>
      <w:pPr>
        <w:spacing w:before="220" w:after="60" w:line="240" w:lineRule="auto"/>
        <w:pBdr>
          <w:bottom w:val="single" w:sz="6" w:space="2" w:color="9BB0C4"/>
        </w:pBdr>
      </w:pPr>
      <w:r>
        <w:rPr>
          <w:rFonts w:ascii="Calibri" w:hAnsi="Calibri" w:eastAsia="Calibri"/>
          <w:b/>
          <w:i w:val="0"/>
          <w:color w:val="2D5F8A"/>
          <w:sz w:val="22"/>
        </w:rPr>
        <w:t>CORE SKILLS</w:t>
      </w:r>
    </w:p>
    <w:p>
      <w:pPr>
        <w:spacing w:before="160" w:after="40" w:line="240" w:lineRule="auto"/>
      </w:pPr>
      <w:r>
        <w:rPr>
          <w:rFonts w:ascii="Calibri" w:hAnsi="Calibri" w:eastAsia="Calibri"/>
          <w:b/>
          <w:i w:val="0"/>
          <w:color w:val="1A1A2E"/>
          <w:sz w:val="20"/>
        </w:rPr>
        <w:t>Generative AI — Model Training &amp; Fine-tuning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Foundation model training (Samay, 2nd generation): </w:t>
      </w:r>
      <w:r>
        <w:rPr>
          <w:rFonts w:ascii="Calibri" w:hAnsi="Calibri" w:eastAsia="Calibri"/>
          <w:b w:val="0"/>
          <w:i w:val="0"/>
          <w:color w:val="444444"/>
          <w:sz w:val="19"/>
        </w:rPr>
        <w:t>text-to-image model trained from zero — 288.65M-parameter flow-matching diffusion transformer with dual-stream text-image conditioning, 2D axial RoPE, register tokens, EMA weights and REPA representation alignment; 1.12M self-curated images, zero borrowed pretrained weights, frozen Qwen text encoder; trained on one ~32 GB desktop GPU — 512px stage complete, 768px stage training now, 1024px+ next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VAE autoencoders: </w:t>
      </w:r>
      <w:r>
        <w:rPr>
          <w:rFonts w:ascii="Calibri" w:hAnsi="Calibri" w:eastAsia="Calibri"/>
          <w:b w:val="0"/>
          <w:i w:val="0"/>
          <w:color w:val="444444"/>
          <w:sz w:val="19"/>
        </w:rPr>
        <w:t>trained a custom 16-channel latent autoencoder with self-attention (46.0M params, ~12:1 compression) to replace the 8-channel quality ceiling — GSC skip-connections, sharpness-based data filtering, controlled GAN/adversarial component; latent-statistics and reconstruction-quality analysis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Foundation model training (1st generation): </w:t>
      </w:r>
      <w:r>
        <w:rPr>
          <w:rFonts w:ascii="Calibri" w:hAnsi="Calibri" w:eastAsia="Calibri"/>
          <w:b w:val="0"/>
          <w:i w:val="0"/>
          <w:color w:val="444444"/>
          <w:sz w:val="19"/>
        </w:rPr>
        <w:t>text-to-image diffusion transformer (DiT, ~202M params) trained from scratch to 470K+ steps at 512px — custom VAE latent space + Qwen2-7B text encoder + DiT denoiser; single-stream DiT architecture; edit/try-on variant with packshot reference tokens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Dataset engineering: </w:t>
      </w:r>
      <w:r>
        <w:rPr>
          <w:rFonts w:ascii="Calibri" w:hAnsi="Calibri" w:eastAsia="Calibri"/>
          <w:b w:val="0"/>
          <w:i w:val="0"/>
          <w:color w:val="444444"/>
          <w:sz w:val="19"/>
        </w:rPr>
        <w:t>industrial web scraping across ~30 sources (anti-bot / TLS-fingerprint bypass via curl_cffi, nodriver, yt-dlp); automated VTON triplet mining (SigLIP + YOLO11-pose + ArcFace); deduplication, quality filtering, and unified VLM-as-judge re-captioning (Qwen2.5-VL); streaming / mmap pipelines for datasets larger than RAM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Training infrastructure: </w:t>
      </w:r>
      <w:r>
        <w:rPr>
          <w:rFonts w:ascii="Calibri" w:hAnsi="Calibri" w:eastAsia="Calibri"/>
          <w:b w:val="0"/>
          <w:i w:val="0"/>
          <w:color w:val="444444"/>
          <w:sz w:val="19"/>
        </w:rPr>
        <w:t>custom pipelines in Python/PyTorch/Diffusers — dataloading, preprocessing, training loops, validation, hyperparameter search, logging; memory-tuned to fit a single card's VRAM ceiling (SDPA kernels, gradient checkpointing, batch/accumulation sweeps)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Diffusion stacks: </w:t>
      </w:r>
      <w:r>
        <w:rPr>
          <w:rFonts w:ascii="Calibri" w:hAnsi="Calibri" w:eastAsia="Calibri"/>
          <w:b w:val="0"/>
          <w:i w:val="0"/>
          <w:color w:val="444444"/>
          <w:sz w:val="19"/>
        </w:rPr>
        <w:t>SD 1.5/2.1/3, SDXL, FLUX, FLEX, HiDream, Qwen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Fine-tuning methods: </w:t>
      </w:r>
      <w:r>
        <w:rPr>
          <w:rFonts w:ascii="Calibri" w:hAnsi="Calibri" w:eastAsia="Calibri"/>
          <w:b w:val="0"/>
          <w:i w:val="0"/>
          <w:color w:val="444444"/>
          <w:sz w:val="19"/>
        </w:rPr>
        <w:t>LoRA / LyCORIS (LoHa, LoKr, LoCon), DreamBooth, Textual Inversion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Training specializations: </w:t>
      </w:r>
      <w:r>
        <w:rPr>
          <w:rFonts w:ascii="Calibri" w:hAnsi="Calibri" w:eastAsia="Calibri"/>
          <w:b w:val="0"/>
          <w:i w:val="0"/>
          <w:color w:val="444444"/>
          <w:sz w:val="19"/>
        </w:rPr>
        <w:t>style transfer, identity/character consistency, product realism, photorealism</w:t>
      </w:r>
    </w:p>
    <w:p>
      <w:pPr>
        <w:spacing w:before="160" w:after="40" w:line="240" w:lineRule="auto"/>
      </w:pPr>
      <w:r>
        <w:rPr>
          <w:rFonts w:ascii="Calibri" w:hAnsi="Calibri" w:eastAsia="Calibri"/>
          <w:b/>
          <w:i w:val="0"/>
          <w:color w:val="1A1A2E"/>
          <w:sz w:val="20"/>
        </w:rPr>
        <w:t>Computer Vision — Control &amp; Pipelines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ComfyUI: </w:t>
      </w:r>
      <w:r>
        <w:rPr>
          <w:rFonts w:ascii="Calibri" w:hAnsi="Calibri" w:eastAsia="Calibri"/>
          <w:b w:val="0"/>
          <w:i w:val="0"/>
          <w:color w:val="444444"/>
          <w:sz w:val="19"/>
        </w:rPr>
        <w:t>production-ready workflows, sampler/scheduler cross-testing, 2–5x inference speedups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Control adapters: </w:t>
      </w:r>
      <w:r>
        <w:rPr>
          <w:rFonts w:ascii="Calibri" w:hAnsi="Calibri" w:eastAsia="Calibri"/>
          <w:b w:val="0"/>
          <w:i w:val="0"/>
          <w:color w:val="444444"/>
          <w:sz w:val="19"/>
        </w:rPr>
        <w:t>ControlNet, IP-Adapter, PuLID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Segmentation/detection: </w:t>
      </w:r>
      <w:r>
        <w:rPr>
          <w:rFonts w:ascii="Calibri" w:hAnsi="Calibri" w:eastAsia="Calibri"/>
          <w:b w:val="0"/>
          <w:i w:val="0"/>
          <w:color w:val="444444"/>
          <w:sz w:val="19"/>
        </w:rPr>
        <w:t>SAM / SAM3 (Segment Anything), YOLO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Vision-language: </w:t>
      </w:r>
      <w:r>
        <w:rPr>
          <w:rFonts w:ascii="Calibri" w:hAnsi="Calibri" w:eastAsia="Calibri"/>
          <w:b w:val="0"/>
          <w:i w:val="0"/>
          <w:color w:val="444444"/>
          <w:sz w:val="19"/>
        </w:rPr>
        <w:t>Qwen-VL / Qwen2.5-VL as captioner and as VLM-as-judge in data pipelines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Image processing: </w:t>
      </w:r>
      <w:r>
        <w:rPr>
          <w:rFonts w:ascii="Calibri" w:hAnsi="Calibri" w:eastAsia="Calibri"/>
          <w:b w:val="0"/>
          <w:i w:val="0"/>
          <w:color w:val="444444"/>
          <w:sz w:val="19"/>
        </w:rPr>
        <w:t>inpainting/outpainting, img2img, background replacement, product placement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Video: </w:t>
      </w:r>
      <w:r>
        <w:rPr>
          <w:rFonts w:ascii="Calibri" w:hAnsi="Calibri" w:eastAsia="Calibri"/>
          <w:b w:val="0"/>
          <w:i w:val="0"/>
          <w:color w:val="444444"/>
          <w:sz w:val="19"/>
        </w:rPr>
        <w:t>Luma, Kling, AnimateDiff, Runway, Hunyuan Video, WAN</w:t>
      </w:r>
    </w:p>
    <w:p>
      <w:pPr>
        <w:spacing w:before="160" w:after="40" w:line="240" w:lineRule="auto"/>
      </w:pPr>
      <w:r>
        <w:rPr>
          <w:rFonts w:ascii="Calibri" w:hAnsi="Calibri" w:eastAsia="Calibri"/>
          <w:b/>
          <w:i w:val="0"/>
          <w:color w:val="1A1A2E"/>
          <w:sz w:val="20"/>
        </w:rPr>
        <w:t>Full-Stack Development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Frontend: </w:t>
      </w:r>
      <w:r>
        <w:rPr>
          <w:rFonts w:ascii="Calibri" w:hAnsi="Calibri" w:eastAsia="Calibri"/>
          <w:b w:val="0"/>
          <w:i w:val="0"/>
          <w:color w:val="444444"/>
          <w:sz w:val="19"/>
        </w:rPr>
        <w:t>Next.js 14/15 (App Router), React 19, TypeScript, Tailwind CSS, SCSS, Radix UI / shadcn, GSAP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Backend: </w:t>
      </w:r>
      <w:r>
        <w:rPr>
          <w:rFonts w:ascii="Calibri" w:hAnsi="Calibri" w:eastAsia="Calibri"/>
          <w:b w:val="0"/>
          <w:i w:val="0"/>
          <w:color w:val="444444"/>
          <w:sz w:val="19"/>
        </w:rPr>
        <w:t>NestJS, Node.js, Express, REST API design, Swagger/OpenAPI, WebSocket real-time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Database: </w:t>
      </w:r>
      <w:r>
        <w:rPr>
          <w:rFonts w:ascii="Calibri" w:hAnsi="Calibri" w:eastAsia="Calibri"/>
          <w:b w:val="0"/>
          <w:i w:val="0"/>
          <w:color w:val="444444"/>
          <w:sz w:val="19"/>
        </w:rPr>
        <w:t>PostgreSQL, Prisma ORM, SQLite, Redis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Auth: </w:t>
      </w:r>
      <w:r>
        <w:rPr>
          <w:rFonts w:ascii="Calibri" w:hAnsi="Calibri" w:eastAsia="Calibri"/>
          <w:b w:val="0"/>
          <w:i w:val="0"/>
          <w:color w:val="444444"/>
          <w:sz w:val="19"/>
        </w:rPr>
        <w:t>Google OAuth 2.0, JWT, next-auth, email/password, API key auth, 2FA (TOTP)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Payments: </w:t>
      </w:r>
      <w:r>
        <w:rPr>
          <w:rFonts w:ascii="Calibri" w:hAnsi="Calibri" w:eastAsia="Calibri"/>
          <w:b w:val="0"/>
          <w:i w:val="0"/>
          <w:color w:val="444444"/>
          <w:sz w:val="19"/>
        </w:rPr>
        <w:t>Stripe (Checkout, Connect, Elements), escrow system, commission logic</w:t>
      </w:r>
    </w:p>
    <w:p>
      <w:pPr>
        <w:spacing w:before="160" w:after="40" w:line="240" w:lineRule="auto"/>
      </w:pPr>
      <w:r>
        <w:rPr>
          <w:rFonts w:ascii="Calibri" w:hAnsi="Calibri" w:eastAsia="Calibri"/>
          <w:b/>
          <w:i w:val="0"/>
          <w:color w:val="1A1A2E"/>
          <w:sz w:val="20"/>
        </w:rPr>
        <w:t>AI Agent Development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Agent frameworks: </w:t>
      </w:r>
      <w:r>
        <w:rPr>
          <w:rFonts w:ascii="Calibri" w:hAnsi="Calibri" w:eastAsia="Calibri"/>
          <w:b w:val="0"/>
          <w:i w:val="0"/>
          <w:color w:val="444444"/>
          <w:sz w:val="19"/>
        </w:rPr>
        <w:t>custom TypeScript agent loop, tool registry, skill-based access control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LLM integration: </w:t>
      </w:r>
      <w:r>
        <w:rPr>
          <w:rFonts w:ascii="Calibri" w:hAnsi="Calibri" w:eastAsia="Calibri"/>
          <w:b w:val="0"/>
          <w:i w:val="0"/>
          <w:color w:val="444444"/>
          <w:sz w:val="19"/>
        </w:rPr>
        <w:t>16+ providers (OpenAI, Anthropic, Groq, Ollama), function calling, prompt engineering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Security: </w:t>
      </w:r>
      <w:r>
        <w:rPr>
          <w:rFonts w:ascii="Calibri" w:hAnsi="Calibri" w:eastAsia="Calibri"/>
          <w:b w:val="0"/>
          <w:i w:val="0"/>
          <w:color w:val="444444"/>
          <w:sz w:val="19"/>
        </w:rPr>
        <w:t>command sandboxing, dangerous command blocking, approval workflows, encrypted settings</w:t>
      </w:r>
    </w:p>
    <w:p>
      <w:pPr>
        <w:spacing w:before="160" w:after="40" w:line="240" w:lineRule="auto"/>
      </w:pPr>
      <w:r>
        <w:rPr>
          <w:rFonts w:ascii="Calibri" w:hAnsi="Calibri" w:eastAsia="Calibri"/>
          <w:b/>
          <w:i w:val="0"/>
          <w:color w:val="1A1A2E"/>
          <w:sz w:val="20"/>
        </w:rPr>
        <w:t>Leadership &amp; Team Management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Team coordination: </w:t>
      </w:r>
      <w:r>
        <w:rPr>
          <w:rFonts w:ascii="Calibri" w:hAnsi="Calibri" w:eastAsia="Calibri"/>
          <w:b w:val="0"/>
          <w:i w:val="0"/>
          <w:color w:val="444444"/>
          <w:sz w:val="19"/>
        </w:rPr>
        <w:t>led a distributed team of 8 developers (through Jan 2026) — task allocation, code review, multi-developer Git workflows; now solo with AI-augmented engineering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AI-augmented engineering: </w:t>
      </w:r>
      <w:r>
        <w:rPr>
          <w:rFonts w:ascii="Calibri" w:hAnsi="Calibri" w:eastAsia="Calibri"/>
          <w:b w:val="0"/>
          <w:i w:val="0"/>
          <w:color w:val="444444"/>
          <w:sz w:val="19"/>
        </w:rPr>
        <w:t>leveraging AI coding tools (Claude Code, Cursor) to accelerate development velocity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Product management: </w:t>
      </w:r>
      <w:r>
        <w:rPr>
          <w:rFonts w:ascii="Calibri" w:hAnsi="Calibri" w:eastAsia="Calibri"/>
          <w:b w:val="0"/>
          <w:i w:val="0"/>
          <w:color w:val="444444"/>
          <w:sz w:val="19"/>
        </w:rPr>
        <w:t>requirements gathering, feature prioritization, sprint planning, technical decision-making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Process design: </w:t>
      </w:r>
      <w:r>
        <w:rPr>
          <w:rFonts w:ascii="Calibri" w:hAnsi="Calibri" w:eastAsia="Calibri"/>
          <w:b w:val="0"/>
          <w:i w:val="0"/>
          <w:color w:val="444444"/>
          <w:sz w:val="19"/>
        </w:rPr>
        <w:t>code style guides, commit conventions, documentation standards, CI/CD pipelines</w:t>
      </w:r>
    </w:p>
    <w:p>
      <w:pPr>
        <w:spacing w:before="160" w:after="40" w:line="240" w:lineRule="auto"/>
      </w:pPr>
      <w:r>
        <w:rPr>
          <w:rFonts w:ascii="Calibri" w:hAnsi="Calibri" w:eastAsia="Calibri"/>
          <w:b/>
          <w:i w:val="0"/>
          <w:color w:val="1A1A2E"/>
          <w:sz w:val="20"/>
        </w:rPr>
        <w:t>Infrastructure &amp; Deployment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Containers: </w:t>
      </w:r>
      <w:r>
        <w:rPr>
          <w:rFonts w:ascii="Calibri" w:hAnsi="Calibri" w:eastAsia="Calibri"/>
          <w:b w:val="0"/>
          <w:i w:val="0"/>
          <w:color w:val="444444"/>
          <w:sz w:val="19"/>
        </w:rPr>
        <w:t>Docker, docker-compose, multi-service orchestration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Cloud: </w:t>
      </w:r>
      <w:r>
        <w:rPr>
          <w:rFonts w:ascii="Calibri" w:hAnsi="Calibri" w:eastAsia="Calibri"/>
          <w:b w:val="0"/>
          <w:i w:val="0"/>
          <w:color w:val="444444"/>
          <w:sz w:val="19"/>
        </w:rPr>
        <w:t>AWS, Google Cloud, Azure, Lambda Labs, Scaleway, Nebius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Web servers: </w:t>
      </w:r>
      <w:r>
        <w:rPr>
          <w:rFonts w:ascii="Calibri" w:hAnsi="Calibri" w:eastAsia="Calibri"/>
          <w:b w:val="0"/>
          <w:i w:val="0"/>
          <w:color w:val="444444"/>
          <w:sz w:val="19"/>
        </w:rPr>
        <w:t>Caddy (auto-TLS), Nginx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CI/CD: </w:t>
      </w:r>
      <w:r>
        <w:rPr>
          <w:rFonts w:ascii="Calibri" w:hAnsi="Calibri" w:eastAsia="Calibri"/>
          <w:b w:val="0"/>
          <w:i w:val="0"/>
          <w:color w:val="444444"/>
          <w:sz w:val="19"/>
        </w:rPr>
        <w:t>Git workflows, custom linters, architecture validation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Optimization: </w:t>
      </w:r>
      <w:r>
        <w:rPr>
          <w:rFonts w:ascii="Calibri" w:hAnsi="Calibri" w:eastAsia="Calibri"/>
          <w:b w:val="0"/>
          <w:i w:val="0"/>
          <w:color w:val="444444"/>
          <w:sz w:val="19"/>
        </w:rPr>
        <w:t>GPU inference tuning, batching, throughput/latency optimization</w:t>
      </w:r>
    </w:p>
    <w:p>
      <w:pPr>
        <w:spacing w:before="160" w:after="40" w:line="240" w:lineRule="auto"/>
      </w:pPr>
      <w:r>
        <w:rPr>
          <w:rFonts w:ascii="Calibri" w:hAnsi="Calibri" w:eastAsia="Calibri"/>
          <w:b/>
          <w:i w:val="0"/>
          <w:color w:val="1A1A2E"/>
          <w:sz w:val="20"/>
        </w:rPr>
        <w:t>Data &amp; Tooling</w:t>
      </w:r>
    </w:p>
    <w:p>
      <w:pPr>
        <w:spacing w:before="0" w:after="50" w:line="240" w:lineRule="auto"/>
        <w:ind w:left="320"/>
        <w:jc w:val="both"/>
      </w:pPr>
      <w:r>
        <w:rPr>
          <w:rFonts w:ascii="Calibri" w:hAnsi="Calibri" w:eastAsia="Calibri"/>
          <w:b/>
          <w:i w:val="0"/>
          <w:color w:val="222222"/>
          <w:sz w:val="19"/>
        </w:rPr>
        <w:t xml:space="preserve">Core: </w:t>
      </w:r>
      <w:r>
        <w:rPr>
          <w:rFonts w:ascii="Calibri" w:hAnsi="Calibri" w:eastAsia="Calibri"/>
          <w:b w:val="0"/>
          <w:i w:val="0"/>
          <w:color w:val="444444"/>
          <w:sz w:val="19"/>
        </w:rPr>
        <w:t>Python, PyTorch, Hugging Face Diffusers, Jupyter, NumPy, pandas, scikit-learn, SQL, Linux/Bash</w:t>
      </w:r>
    </w:p>
    <w:p>
      <w:pPr>
        <w:spacing w:before="220" w:after="60" w:line="240" w:lineRule="auto"/>
        <w:pBdr>
          <w:bottom w:val="single" w:sz="6" w:space="2" w:color="9BB0C4"/>
        </w:pBdr>
      </w:pPr>
      <w:r>
        <w:rPr>
          <w:rFonts w:ascii="Calibri" w:hAnsi="Calibri" w:eastAsia="Calibri"/>
          <w:b/>
          <w:i w:val="0"/>
          <w:color w:val="2D5F8A"/>
          <w:sz w:val="22"/>
        </w:rPr>
        <w:t>PROFESSIONAL EXPERIENCE</w:t>
      </w:r>
    </w:p>
    <w:p>
      <w:pPr>
        <w:spacing w:before="180" w:after="0" w:line="240" w:lineRule="auto"/>
      </w:pPr>
      <w:r>
        <w:rPr>
          <w:rFonts w:ascii="Calibri" w:hAnsi="Calibri" w:eastAsia="Calibri"/>
          <w:b/>
          <w:i w:val="0"/>
          <w:color w:val="1A1A2E"/>
          <w:sz w:val="21"/>
        </w:rPr>
        <w:t>Founder &amp; Lead AI Engineer — NexTry / secondhand.fi / BotBazar / TaskPilot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2024-Present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Founder building AI products end-to-end — foundation model training, virtual try-on platform, AI resale marketplace, and open-source agent framework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Samay — text-to-image foundation model trained from scratch: own 16-channel VAE (46.0M params, ~12:1 compression) + 288.65M flow-matching diffusion transformer, 1.12M self-curated images, zero borrowed pretrained weights, one ~32 GB desktop GPU; 512px stage done, 768px training now, 1024px+ next — VAE, latent statistics, transformer, sampler and data pipeline all authored in-house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Earlier from-scratch models: a custom virtual try-on diffusion model (59K-pair dataset — reference/garment/target with masks, OpenPose, SAM) and a text-to-image diffusion transformer (DiT, ~202M, 470K+ steps) with a custom VAE and Qwen2 text encoder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NexTry — AI virtual try-on platform (3,100+ users, 16+ generator tools): built and launched a Next.js 15 + React 19 product — virtual try-on, mannequin generation, virtual photoshoots, colorization, pose transfer, object placement; own try-on weights run in production behind a self-hosted ComfyUI + SAM3 pipeline, no third-party try-on API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secondhand.fi — AI-powered resale marketplace for Finland (live, built solo in 3 months): 18 backend modules / 148 TypeScript source files on NestJS + Next.js 14 — AI listing auto-fill from one photo in ~3s (self-hosted Qwen-VL + GPT-4o-mini), Dutch auctions, Stripe escrow + Connect auto-payouts, Posti SmartPost shipping labels, WebSocket chat, disputes, business batch upload, and virtual try-on on real listings powered by our own model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Designed and optimized ComfyUI production workflows — systematic sampler/scheduler cross-testing for 2–5x speedups (mannequin 7.5s → 2.9s, colorize 14.4s → 4.3s, restore 33.3s → 4.0s)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Led a distributed team of 8 developers through Jan 2026 (code review, release cycles, multi-developer Git workflows); now running production solo with AI-augmented engineering (Claude Code, Cursor)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BotBazar — AI bot marketplace (beta): architected a full-stack monorepo from scratch (Next.js 14 + NestJS + PostgreSQL + Redis) with Stripe escrow (10% commission) + Stripe Connect payouts, multi-role auth (Google OAuth, 2FA/TOTP, API keys), and an LLM content-moderation pipeline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TaskPilot — open-source (MIT) security-first AI agent framework: TypeScript agent loop with tool registry, memory, command-security layer, skill-based access control (4 tiers), 16+ LLM providers, and a Docker execution sandbox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CardAI — AI product-card generator for marketplaces: 4 marketplace-ready cards from a single product photo in ~60s; separate NestJS/Python backend + Next.js frontend, PostgreSQL + Redis, ComfyUI generation, OpenAI + Gemini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Delivered additional platforms: Alumni Network — a private alumni community (NestJS + Prisma + PostgreSQL, JWT auth, email/moderation/audit, Next.js frontend, Docker + Caddy TLS) — and a headless-browser flight/price aggregator scraper (Playwright, JS-render bypass, no API keys)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Deployed all products with Docker on GPU cloud (AWS/GCP/Azure/Lambda/Scaleway/Nebius); built a custom architecture linter enforcing layer rules, file-size limits, and import conventions</w:t>
      </w:r>
    </w:p>
    <w:p>
      <w:pPr>
        <w:spacing w:before="180" w:after="0" w:line="240" w:lineRule="auto"/>
      </w:pPr>
      <w:r>
        <w:rPr>
          <w:rFonts w:ascii="Calibri" w:hAnsi="Calibri" w:eastAsia="Calibri"/>
          <w:b/>
          <w:i w:val="0"/>
          <w:color w:val="1A1A2E"/>
          <w:sz w:val="21"/>
        </w:rPr>
        <w:t>Senior Generative AI Engineer — Freelance (Remote)</w:t>
      </w:r>
      <w:r>
        <w:rPr>
          <w:rFonts w:ascii="Calibri" w:hAnsi="Calibri" w:eastAsia="Calibri"/>
          <w:b w:val="0"/>
          <w:i w:val="0"/>
          <w:color w:val="555555"/>
          <w:sz w:val="19"/>
        </w:rPr>
        <w:t xml:space="preserve">  |  2021–2024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/>
          <w:color w:val="555555"/>
          <w:sz w:val="19"/>
        </w:rPr>
        <w:t>Commercial AI model training and production pipeline development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Published 121 models on Civitai (111K+ downloads, 13K+ likes, 1,300+ followers) — LoRA/LyCORIS for fashion, product visuals, portraits, style systems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Built end-to-end ComfyUI production pipelines: virtual try-on, mannequin generation, photoshoots, colorization, pose transfer, object placement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Designed and prepared large-scale datasets: annotation/captioning guidelines, cleaning, deduplication, balancing, metadata schema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Implemented training pipelines in Python/PyTorch/Diffusers: dataloading, preprocessing, training loops, validation, logging, config iteration</w:t>
      </w:r>
    </w:p>
    <w:p>
      <w:pPr>
        <w:pStyle w:val="ListBullet"/>
        <w:spacing w:before="0" w:after="50" w:line="240" w:lineRule="auto"/>
        <w:ind w:left="360" w:hanging="220"/>
        <w:jc w:val="both"/>
      </w:pPr>
      <w:r>
        <w:rPr>
          <w:rFonts w:ascii="Calibri" w:hAnsi="Calibri" w:eastAsia="Calibri"/>
          <w:b w:val="0"/>
          <w:i w:val="0"/>
          <w:color w:val="444444"/>
          <w:sz w:val="19"/>
        </w:rPr>
        <w:t>Deployed models and inference APIs with Docker on GPU cloud (AWS/GCP/Azure/Lambda/Scaleway/Nebius), optimizing cost/performance for production</w:t>
      </w:r>
    </w:p>
    <w:p>
      <w:pPr>
        <w:spacing w:before="220" w:after="60" w:line="240" w:lineRule="auto"/>
        <w:pBdr>
          <w:bottom w:val="single" w:sz="6" w:space="2" w:color="9BB0C4"/>
        </w:pBdr>
      </w:pPr>
      <w:r>
        <w:rPr>
          <w:rFonts w:ascii="Calibri" w:hAnsi="Calibri" w:eastAsia="Calibri"/>
          <w:b/>
          <w:i w:val="0"/>
          <w:color w:val="2D5F8A"/>
          <w:sz w:val="22"/>
        </w:rPr>
        <w:t>EDUCATION</w:t>
      </w:r>
    </w:p>
    <w:p>
      <w:pPr>
        <w:spacing w:before="60" w:after="0" w:line="240" w:lineRule="auto"/>
      </w:pPr>
      <w:r>
        <w:rPr>
          <w:rFonts w:ascii="Calibri" w:hAnsi="Calibri" w:eastAsia="Calibri"/>
          <w:b/>
          <w:i w:val="0"/>
          <w:color w:val="222222"/>
          <w:sz w:val="20"/>
        </w:rPr>
        <w:t>PhD in Law</w:t>
      </w:r>
      <w:r>
        <w:rPr>
          <w:rFonts w:ascii="Calibri" w:hAnsi="Calibri" w:eastAsia="Calibri"/>
          <w:b w:val="0"/>
          <w:i w:val="0"/>
          <w:color w:val="444444"/>
          <w:sz w:val="20"/>
        </w:rPr>
        <w:t xml:space="preserve"> — analytical foundation applied to technical architecture, IP strategy, and compliance-aware product design</w:t>
      </w:r>
    </w:p>
    <w:p>
      <w:pPr>
        <w:spacing w:before="220" w:after="60" w:line="240" w:lineRule="auto"/>
        <w:pBdr>
          <w:bottom w:val="single" w:sz="6" w:space="2" w:color="9BB0C4"/>
        </w:pBdr>
      </w:pPr>
      <w:r>
        <w:rPr>
          <w:rFonts w:ascii="Calibri" w:hAnsi="Calibri" w:eastAsia="Calibri"/>
          <w:b/>
          <w:i w:val="0"/>
          <w:color w:val="2D5F8A"/>
          <w:sz w:val="22"/>
        </w:rPr>
        <w:t>LANGUAGES</w:t>
      </w:r>
    </w:p>
    <w:p>
      <w:pPr>
        <w:spacing w:before="60" w:after="0" w:line="240" w:lineRule="auto"/>
      </w:pPr>
      <w:r>
        <w:rPr>
          <w:rFonts w:ascii="Calibri" w:hAnsi="Calibri" w:eastAsia="Calibri"/>
          <w:b w:val="0"/>
          <w:i w:val="0"/>
          <w:color w:val="222222"/>
          <w:sz w:val="20"/>
        </w:rPr>
        <w:t>Russian (Native)  |  English (Fluent)</w:t>
      </w:r>
    </w:p>
    <w:sectPr w:rsidR="00FC693F" w:rsidRPr="0006063C" w:rsidSect="00034616">
      <w:pgSz w:w="12240" w:h="15840"/>
      <w:pgMar w:top="893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444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