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r w:rsidRPr="00214011">
        <w:rPr>
          <w:rFonts w:ascii="Times New Roman" w:eastAsia="Times New Roman" w:hAnsi="Times New Roman" w:cs="Times New Roman"/>
          <w:sz w:val="24"/>
          <w:szCs w:val="24"/>
          <w:lang w:eastAsia="de-DE"/>
        </w:rPr>
        <w:br/>
      </w:r>
    </w:p>
    <w:p w:rsidR="00214011" w:rsidRPr="00214011" w:rsidRDefault="00214011" w:rsidP="00214011">
      <w:pPr>
        <w:spacing w:after="20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666666"/>
          <w:sz w:val="28"/>
          <w:szCs w:val="28"/>
          <w:lang w:eastAsia="de-DE"/>
        </w:rPr>
        <w:t>LASTENHEFT SOFTWAREENTWICKLUNG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52"/>
          <w:szCs w:val="52"/>
          <w:lang w:eastAsia="de-DE"/>
        </w:rPr>
        <w:t>EDV-SYSTEM FÜR LEIHBIBLIOTHEK</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Auftraggeber:</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DHBW Stuttgart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Auftragnehmer:</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Georg März</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Default="00214011" w:rsidP="00214011">
      <w:pPr>
        <w:spacing w:after="0" w:line="240" w:lineRule="auto"/>
        <w:rPr>
          <w:rFonts w:ascii="Calibri" w:eastAsia="Times New Roman" w:hAnsi="Calibri" w:cs="Times New Roman"/>
          <w:color w:val="000000"/>
          <w:sz w:val="24"/>
          <w:szCs w:val="24"/>
          <w:lang w:eastAsia="de-DE"/>
        </w:rPr>
      </w:pPr>
      <w:r w:rsidRPr="00214011">
        <w:rPr>
          <w:rFonts w:ascii="Calibri" w:eastAsia="Times New Roman" w:hAnsi="Calibri" w:cs="Times New Roman"/>
          <w:color w:val="000000"/>
          <w:sz w:val="24"/>
          <w:szCs w:val="24"/>
          <w:lang w:eastAsia="de-DE"/>
        </w:rPr>
        <w:t>Autoren:</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Georg März</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Version:</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1.0</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Ort, Datum:</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Stuttgart, 21. Oktober 2014</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r w:rsidRPr="00214011">
        <w:rPr>
          <w:rFonts w:ascii="Times New Roman" w:eastAsia="Times New Roman" w:hAnsi="Times New Roman" w:cs="Times New Roman"/>
          <w:sz w:val="24"/>
          <w:szCs w:val="24"/>
          <w:lang w:eastAsia="de-DE"/>
        </w:rPr>
        <w:br/>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b/>
          <w:bCs/>
          <w:color w:val="134F5C"/>
          <w:lang w:eastAsia="de-DE"/>
        </w:rPr>
        <w:t>      </w:t>
      </w:r>
      <w:r w:rsidRPr="00214011">
        <w:rPr>
          <w:rFonts w:ascii="Calibri" w:eastAsia="Times New Roman" w:hAnsi="Calibri" w:cs="Times New Roman"/>
          <w:b/>
          <w:bCs/>
          <w:color w:val="666666"/>
          <w:lang w:eastAsia="de-DE"/>
        </w:rPr>
        <w:t>INHALT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r w:rsidRPr="00214011">
        <w:rPr>
          <w:rFonts w:ascii="Calibri" w:eastAsia="Times New Roman" w:hAnsi="Calibri" w:cs="Times New Roman"/>
          <w:color w:val="666666"/>
          <w:lang w:eastAsia="de-DE"/>
        </w:rPr>
        <w:t></w:t>
      </w:r>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4" w:anchor="heading=h.fonz616am511" w:history="1">
        <w:r w:rsidRPr="00214011">
          <w:rPr>
            <w:rFonts w:ascii="Calibri" w:eastAsia="Times New Roman" w:hAnsi="Calibri" w:cs="Times New Roman"/>
            <w:color w:val="666666"/>
            <w:u w:val="single"/>
            <w:lang w:eastAsia="de-DE"/>
          </w:rPr>
          <w:t>1.  Produktübersicht</w:t>
        </w:r>
      </w:hyperlink>
    </w:p>
    <w:p w:rsidR="00214011" w:rsidRPr="00214011" w:rsidRDefault="00214011" w:rsidP="00214011">
      <w:pPr>
        <w:spacing w:after="0" w:line="240" w:lineRule="auto"/>
        <w:ind w:left="720"/>
        <w:rPr>
          <w:rFonts w:ascii="Times New Roman" w:eastAsia="Times New Roman" w:hAnsi="Times New Roman" w:cs="Times New Roman"/>
          <w:sz w:val="24"/>
          <w:szCs w:val="24"/>
          <w:lang w:eastAsia="de-DE"/>
        </w:rPr>
      </w:pPr>
      <w:hyperlink r:id="rId5" w:anchor="heading=h.b203befv5khy" w:history="1">
        <w:r w:rsidRPr="00214011">
          <w:rPr>
            <w:rFonts w:ascii="Calibri" w:eastAsia="Times New Roman" w:hAnsi="Calibri" w:cs="Times New Roman"/>
            <w:color w:val="666666"/>
            <w:u w:val="single"/>
            <w:lang w:eastAsia="de-DE"/>
          </w:rPr>
          <w:t>1.1  Zielbestimmung</w:t>
        </w:r>
      </w:hyperlink>
    </w:p>
    <w:p w:rsidR="00214011" w:rsidRPr="00214011" w:rsidRDefault="00214011" w:rsidP="00214011">
      <w:pPr>
        <w:spacing w:after="0" w:line="240" w:lineRule="auto"/>
        <w:ind w:left="720"/>
        <w:rPr>
          <w:rFonts w:ascii="Times New Roman" w:eastAsia="Times New Roman" w:hAnsi="Times New Roman" w:cs="Times New Roman"/>
          <w:sz w:val="24"/>
          <w:szCs w:val="24"/>
          <w:lang w:eastAsia="de-DE"/>
        </w:rPr>
      </w:pPr>
      <w:hyperlink r:id="rId6" w:anchor="heading=h.a5htohxorlq" w:history="1">
        <w:r w:rsidRPr="00214011">
          <w:rPr>
            <w:rFonts w:ascii="Calibri" w:eastAsia="Times New Roman" w:hAnsi="Calibri" w:cs="Times New Roman"/>
            <w:color w:val="666666"/>
            <w:u w:val="single"/>
            <w:lang w:eastAsia="de-DE"/>
          </w:rPr>
          <w:t>1.2  Beschreibung der technischen Realisierung</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7" w:anchor="heading=h.18hfk2bwayqv" w:history="1">
        <w:r w:rsidRPr="00214011">
          <w:rPr>
            <w:rFonts w:ascii="Calibri" w:eastAsia="Times New Roman" w:hAnsi="Calibri" w:cs="Times New Roman"/>
            <w:color w:val="666666"/>
            <w:u w:val="single"/>
            <w:lang w:eastAsia="de-DE"/>
          </w:rPr>
          <w:t>2.  Produktdetails</w:t>
        </w:r>
      </w:hyperlink>
    </w:p>
    <w:p w:rsidR="00214011" w:rsidRPr="00214011" w:rsidRDefault="00214011" w:rsidP="00214011">
      <w:pPr>
        <w:spacing w:after="0" w:line="240" w:lineRule="auto"/>
        <w:ind w:left="720"/>
        <w:rPr>
          <w:rFonts w:ascii="Times New Roman" w:eastAsia="Times New Roman" w:hAnsi="Times New Roman" w:cs="Times New Roman"/>
          <w:sz w:val="24"/>
          <w:szCs w:val="24"/>
          <w:lang w:eastAsia="de-DE"/>
        </w:rPr>
      </w:pPr>
      <w:hyperlink r:id="rId8" w:anchor="heading=h.ncg5ksw3tn3d" w:history="1">
        <w:r w:rsidRPr="00214011">
          <w:rPr>
            <w:rFonts w:ascii="Calibri" w:eastAsia="Times New Roman" w:hAnsi="Calibri" w:cs="Times New Roman"/>
            <w:color w:val="666666"/>
            <w:u w:val="single"/>
            <w:lang w:eastAsia="de-DE"/>
          </w:rPr>
          <w:t>2.1  Produktfunktionen</w:t>
        </w:r>
      </w:hyperlink>
    </w:p>
    <w:p w:rsidR="00214011" w:rsidRPr="00214011" w:rsidRDefault="00214011" w:rsidP="00214011">
      <w:pPr>
        <w:spacing w:after="0" w:line="240" w:lineRule="auto"/>
        <w:ind w:left="720"/>
        <w:rPr>
          <w:rFonts w:ascii="Times New Roman" w:eastAsia="Times New Roman" w:hAnsi="Times New Roman" w:cs="Times New Roman"/>
          <w:sz w:val="24"/>
          <w:szCs w:val="24"/>
          <w:lang w:eastAsia="de-DE"/>
        </w:rPr>
      </w:pPr>
      <w:hyperlink r:id="rId9" w:anchor="heading=h.h1h6eaxlzdnm" w:history="1">
        <w:r w:rsidRPr="00214011">
          <w:rPr>
            <w:rFonts w:ascii="Calibri" w:eastAsia="Times New Roman" w:hAnsi="Calibri" w:cs="Times New Roman"/>
            <w:color w:val="666666"/>
            <w:u w:val="single"/>
            <w:lang w:eastAsia="de-DE"/>
          </w:rPr>
          <w:t>2.2  Daten-Anforderungen</w:t>
        </w:r>
      </w:hyperlink>
    </w:p>
    <w:p w:rsidR="00214011" w:rsidRPr="00214011" w:rsidRDefault="00214011" w:rsidP="00214011">
      <w:pPr>
        <w:spacing w:after="0" w:line="240" w:lineRule="auto"/>
        <w:ind w:left="720"/>
        <w:rPr>
          <w:rFonts w:ascii="Times New Roman" w:eastAsia="Times New Roman" w:hAnsi="Times New Roman" w:cs="Times New Roman"/>
          <w:sz w:val="24"/>
          <w:szCs w:val="24"/>
          <w:lang w:eastAsia="de-DE"/>
        </w:rPr>
      </w:pPr>
      <w:hyperlink r:id="rId10" w:anchor="heading=h.cq51nwxuld0o" w:history="1">
        <w:r w:rsidRPr="00214011">
          <w:rPr>
            <w:rFonts w:ascii="Calibri" w:eastAsia="Times New Roman" w:hAnsi="Calibri" w:cs="Times New Roman"/>
            <w:color w:val="666666"/>
            <w:u w:val="single"/>
            <w:lang w:eastAsia="de-DE"/>
          </w:rPr>
          <w:t>2.3  Leistungsanforderungen</w:t>
        </w:r>
      </w:hyperlink>
    </w:p>
    <w:p w:rsidR="00214011" w:rsidRPr="00214011" w:rsidRDefault="00214011" w:rsidP="00214011">
      <w:pPr>
        <w:spacing w:after="0" w:line="240" w:lineRule="auto"/>
        <w:ind w:left="720"/>
        <w:rPr>
          <w:rFonts w:ascii="Times New Roman" w:eastAsia="Times New Roman" w:hAnsi="Times New Roman" w:cs="Times New Roman"/>
          <w:sz w:val="24"/>
          <w:szCs w:val="24"/>
          <w:lang w:eastAsia="de-DE"/>
        </w:rPr>
      </w:pPr>
      <w:hyperlink r:id="rId11" w:anchor="heading=h.pwqfgefj36fm" w:history="1">
        <w:r w:rsidRPr="00214011">
          <w:rPr>
            <w:rFonts w:ascii="Calibri" w:eastAsia="Times New Roman" w:hAnsi="Calibri" w:cs="Times New Roman"/>
            <w:color w:val="666666"/>
            <w:u w:val="single"/>
            <w:lang w:eastAsia="de-DE"/>
          </w:rPr>
          <w:t>2.4  Technische Grundlagen</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2" w:anchor="heading=h.7ord3lexs9v6" w:history="1">
        <w:r w:rsidRPr="00214011">
          <w:rPr>
            <w:rFonts w:ascii="Calibri" w:eastAsia="Times New Roman" w:hAnsi="Calibri" w:cs="Times New Roman"/>
            <w:color w:val="666666"/>
            <w:u w:val="single"/>
            <w:lang w:eastAsia="de-DE"/>
          </w:rPr>
          <w:t>3.  Qualitätsanforderungen</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3" w:anchor="heading=h.arh9mdhf8z45" w:history="1">
        <w:r w:rsidRPr="00214011">
          <w:rPr>
            <w:rFonts w:ascii="Calibri" w:eastAsia="Times New Roman" w:hAnsi="Calibri" w:cs="Times New Roman"/>
            <w:color w:val="666666"/>
            <w:u w:val="single"/>
            <w:lang w:eastAsia="de-DE"/>
          </w:rPr>
          <w:t>4.  Betrieb und Wartung</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4" w:anchor="heading=h.ocfbelehnwwh" w:history="1">
        <w:r w:rsidRPr="00214011">
          <w:rPr>
            <w:rFonts w:ascii="Calibri" w:eastAsia="Times New Roman" w:hAnsi="Calibri" w:cs="Times New Roman"/>
            <w:color w:val="666666"/>
            <w:u w:val="single"/>
            <w:lang w:eastAsia="de-DE"/>
          </w:rPr>
          <w:t>5.  Projekt-Organisation</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5" w:anchor="heading=h.xj8l9zhsngi8" w:history="1">
        <w:r w:rsidRPr="00214011">
          <w:rPr>
            <w:rFonts w:ascii="Calibri" w:eastAsia="Times New Roman" w:hAnsi="Calibri" w:cs="Times New Roman"/>
            <w:color w:val="666666"/>
            <w:u w:val="single"/>
            <w:lang w:eastAsia="de-DE"/>
          </w:rPr>
          <w:t>6.  Zeitliche Planung in Meilensteinen</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6" w:anchor="heading=h.bavf3eh3f7gh" w:history="1">
        <w:r w:rsidRPr="00214011">
          <w:rPr>
            <w:rFonts w:ascii="Calibri" w:eastAsia="Times New Roman" w:hAnsi="Calibri" w:cs="Times New Roman"/>
            <w:color w:val="666666"/>
            <w:u w:val="single"/>
            <w:lang w:eastAsia="de-DE"/>
          </w:rPr>
          <w:t>7.  Budget</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7" w:anchor="heading=h.p7lj71e6khnx" w:history="1">
        <w:r w:rsidRPr="00214011">
          <w:rPr>
            <w:rFonts w:ascii="Calibri" w:eastAsia="Times New Roman" w:hAnsi="Calibri" w:cs="Times New Roman"/>
            <w:color w:val="666666"/>
            <w:u w:val="single"/>
            <w:lang w:eastAsia="de-DE"/>
          </w:rPr>
          <w:t>8.  Abgrenzung</w:t>
        </w:r>
      </w:hyperlink>
    </w:p>
    <w:p w:rsidR="00214011" w:rsidRPr="00214011" w:rsidRDefault="00214011" w:rsidP="00214011">
      <w:pPr>
        <w:spacing w:after="0" w:line="240" w:lineRule="auto"/>
        <w:ind w:left="360"/>
        <w:rPr>
          <w:rFonts w:ascii="Times New Roman" w:eastAsia="Times New Roman" w:hAnsi="Times New Roman" w:cs="Times New Roman"/>
          <w:sz w:val="24"/>
          <w:szCs w:val="24"/>
          <w:lang w:eastAsia="de-DE"/>
        </w:rPr>
      </w:pPr>
      <w:hyperlink r:id="rId18" w:anchor="heading=h.qcz1rixkklci" w:history="1">
        <w:r w:rsidRPr="00214011">
          <w:rPr>
            <w:rFonts w:ascii="Calibri" w:eastAsia="Times New Roman" w:hAnsi="Calibri" w:cs="Times New Roman"/>
            <w:color w:val="666666"/>
            <w:u w:val="single"/>
            <w:lang w:eastAsia="de-DE"/>
          </w:rPr>
          <w:t>9.  Glossar</w:t>
        </w:r>
      </w:hyperlink>
      <w:r w:rsidRPr="00214011">
        <w:rPr>
          <w:rFonts w:ascii="Calibri" w:eastAsia="Times New Roman" w:hAnsi="Calibri" w:cs="Times New Roman"/>
          <w:color w:val="000000"/>
          <w:sz w:val="32"/>
          <w:szCs w:val="32"/>
          <w:lang w:eastAsia="de-DE"/>
        </w:rPr>
        <w:t></w:t>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1.  Produktübersicht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before="200" w:after="0" w:line="240" w:lineRule="auto"/>
        <w:outlineLvl w:val="1"/>
        <w:rPr>
          <w:rFonts w:ascii="Times New Roman" w:eastAsia="Times New Roman" w:hAnsi="Times New Roman" w:cs="Times New Roman"/>
          <w:b/>
          <w:bCs/>
          <w:sz w:val="36"/>
          <w:szCs w:val="36"/>
          <w:lang w:eastAsia="de-DE"/>
        </w:rPr>
      </w:pPr>
      <w:r w:rsidRPr="00214011">
        <w:rPr>
          <w:rFonts w:ascii="Calibri" w:eastAsia="Times New Roman" w:hAnsi="Calibri" w:cs="Times New Roman"/>
          <w:color w:val="000000"/>
          <w:sz w:val="32"/>
          <w:szCs w:val="32"/>
          <w:lang w:eastAsia="de-DE"/>
        </w:rPr>
        <w:t>1.1  Zielbestimmung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lastRenderedPageBreak/>
        <w:t>Das EDV-System soll die Mitarbeiter/innen einer Leihbibliothek dabei unterstützen, Arbeitsprozesse zu vereinfachen und zu beschleunigen, indem Verleihvorgänge durch Software verarbeitet, verwaltet und automatisiert werden.</w:t>
      </w:r>
      <w:bookmarkStart w:id="0" w:name="_GoBack"/>
      <w:bookmarkEnd w:id="0"/>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1"/>
        <w:rPr>
          <w:rFonts w:ascii="Times New Roman" w:eastAsia="Times New Roman" w:hAnsi="Times New Roman" w:cs="Times New Roman"/>
          <w:b/>
          <w:bCs/>
          <w:sz w:val="36"/>
          <w:szCs w:val="36"/>
          <w:lang w:eastAsia="de-DE"/>
        </w:rPr>
      </w:pPr>
      <w:r w:rsidRPr="00214011">
        <w:rPr>
          <w:rFonts w:ascii="Calibri" w:eastAsia="Times New Roman" w:hAnsi="Calibri" w:cs="Times New Roman"/>
          <w:color w:val="000000"/>
          <w:sz w:val="32"/>
          <w:szCs w:val="32"/>
          <w:lang w:eastAsia="de-DE"/>
        </w:rPr>
        <w:t>1.2  Beschreibung der technischen Realisierung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Die Realisierung des Projekts erfolgt als Web-Applikation. Die Verwaltung der Daten übernimmt dabei ein Datenbanksystem auf einem bereitgestellten Server.</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Die Umsetzung des Projektes beinhaltet auch die einmalige Installation und Einrichtung der Software sowie eine regelmäßige Wartung und einen schnellen Support.</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2.  Produktdetails</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before="200" w:after="0" w:line="240" w:lineRule="auto"/>
        <w:outlineLvl w:val="1"/>
        <w:rPr>
          <w:rFonts w:ascii="Times New Roman" w:eastAsia="Times New Roman" w:hAnsi="Times New Roman" w:cs="Times New Roman"/>
          <w:b/>
          <w:bCs/>
          <w:sz w:val="36"/>
          <w:szCs w:val="36"/>
          <w:lang w:eastAsia="de-DE"/>
        </w:rPr>
      </w:pPr>
      <w:r w:rsidRPr="00214011">
        <w:rPr>
          <w:rFonts w:ascii="Calibri" w:eastAsia="Times New Roman" w:hAnsi="Calibri" w:cs="Times New Roman"/>
          <w:color w:val="000000"/>
          <w:sz w:val="32"/>
          <w:szCs w:val="32"/>
          <w:lang w:eastAsia="de-DE"/>
        </w:rPr>
        <w:t>2.1  Produktfunktionen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/LF10/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Erfassung, Änderung und Löschung von Verleihvorgängen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/LF20/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Erfassung, Änderung und Löschung von Vorbestellungen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/LF30/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Erfassung und Löschung von Studentendaten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/LF40/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Abfrage getätigter Verleihvorgänge und Vorbestellungen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/LF50/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Automatisierte Erstellung von Leihscheinen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/LF60/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 xml:space="preserve">Automatisiertes Senden schriftlicher Benachrichtigungen an </w:t>
      </w:r>
    </w:p>
    <w:p w:rsidR="00214011" w:rsidRPr="00214011" w:rsidRDefault="00214011" w:rsidP="00214011">
      <w:pPr>
        <w:spacing w:after="0" w:line="240" w:lineRule="auto"/>
        <w:ind w:left="720" w:firstLine="720"/>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Studenten im Falle zeitlich verspäteter Rückgaben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/LF70/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 xml:space="preserve">Verwaltung der Zugangsrechte zum EDV-System auf Basis einer </w:t>
      </w:r>
    </w:p>
    <w:p w:rsidR="00214011" w:rsidRPr="00214011" w:rsidRDefault="00214011" w:rsidP="00214011">
      <w:pPr>
        <w:spacing w:after="0" w:line="240" w:lineRule="auto"/>
        <w:ind w:left="720" w:firstLine="720"/>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Benutzername-Kennwort-Kombination</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1"/>
        <w:rPr>
          <w:rFonts w:ascii="Times New Roman" w:eastAsia="Times New Roman" w:hAnsi="Times New Roman" w:cs="Times New Roman"/>
          <w:b/>
          <w:bCs/>
          <w:sz w:val="36"/>
          <w:szCs w:val="36"/>
          <w:lang w:eastAsia="de-DE"/>
        </w:rPr>
      </w:pPr>
      <w:r w:rsidRPr="00214011">
        <w:rPr>
          <w:rFonts w:ascii="Calibri" w:eastAsia="Times New Roman" w:hAnsi="Calibri" w:cs="Times New Roman"/>
          <w:color w:val="000000"/>
          <w:sz w:val="32"/>
          <w:szCs w:val="32"/>
          <w:lang w:eastAsia="de-DE"/>
        </w:rPr>
        <w:t>2.2  Daten-Anforderungen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/LD10/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u w:val="single"/>
          <w:lang w:eastAsia="de-DE"/>
        </w:rPr>
        <w:t>Folgende Daten sind für die Mitarbeiter-Zugänge zu speichern: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 xml:space="preserve">Mitarbeiternummer, Vorname, Nachname, Benutzername, Passwort, </w:t>
      </w:r>
    </w:p>
    <w:p w:rsidR="00214011" w:rsidRPr="00214011" w:rsidRDefault="00214011" w:rsidP="00214011">
      <w:pPr>
        <w:spacing w:after="0" w:line="240" w:lineRule="auto"/>
        <w:ind w:left="720" w:firstLine="720"/>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Zugangsrechte (z.B. Administrator / Mitarbeiter / Aushilfe)</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/LD20/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u w:val="single"/>
          <w:lang w:eastAsia="de-DE"/>
        </w:rPr>
        <w:t>Folgende Daten sind für die Studenten zu speichern: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 xml:space="preserve">Vorname, Nachname, Immatrikulationsnummer, vollständige Adresse </w:t>
      </w:r>
    </w:p>
    <w:p w:rsidR="00214011" w:rsidRPr="00214011" w:rsidRDefault="00214011" w:rsidP="00214011">
      <w:pPr>
        <w:spacing w:after="0" w:line="240" w:lineRule="auto"/>
        <w:ind w:left="720" w:firstLine="720"/>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(beinhaltet Straße, Hausnummer, PLZ, Ort)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/LD30/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u w:val="single"/>
          <w:lang w:eastAsia="de-DE"/>
        </w:rPr>
        <w:t>Folgende Daten sind für die Bücher zu speichern: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Titel, Autoren, Verlag, Jahr, ISBN, Kategorien bzw. Schlagwörter</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/LD40/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u w:val="single"/>
          <w:lang w:eastAsia="de-DE"/>
        </w:rPr>
        <w:t>Folgende Daten sind je Verleihvorgang zu speichern: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 xml:space="preserve">Immatrikulationsnummer des Studenten, ISBN des Buchs, Datum des </w:t>
      </w:r>
    </w:p>
    <w:p w:rsidR="00214011" w:rsidRPr="00214011" w:rsidRDefault="00214011" w:rsidP="00214011">
      <w:pPr>
        <w:spacing w:after="0" w:line="240" w:lineRule="auto"/>
        <w:ind w:left="720" w:firstLine="720"/>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Verleihs, Datum der Rückgabe</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/LD50/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u w:val="single"/>
          <w:lang w:eastAsia="de-DE"/>
        </w:rPr>
        <w:t>Folgende Daten sind je Vorbestellungen zu speichern: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 xml:space="preserve">Immatrikulationsnummer des Studenten, ISBN des Buchs, Datum der </w:t>
      </w:r>
    </w:p>
    <w:p w:rsidR="00214011" w:rsidRPr="00214011" w:rsidRDefault="00214011" w:rsidP="00214011">
      <w:pPr>
        <w:spacing w:after="0" w:line="240" w:lineRule="auto"/>
        <w:ind w:left="720" w:firstLine="720"/>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lastRenderedPageBreak/>
        <w:t>Vorbestellung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lang w:eastAsia="de-DE"/>
        </w:rPr>
        <w:tab/>
      </w:r>
      <w:r w:rsidRPr="00214011">
        <w:rPr>
          <w:rFonts w:ascii="Calibri" w:eastAsia="Times New Roman" w:hAnsi="Calibri" w:cs="Times New Roman"/>
          <w:color w:val="000000"/>
          <w:lang w:eastAsia="de-DE"/>
        </w:rPr>
        <w:tab/>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p>
    <w:p w:rsidR="00214011" w:rsidRPr="00214011" w:rsidRDefault="00214011" w:rsidP="00214011">
      <w:pPr>
        <w:spacing w:before="200" w:after="0" w:line="240" w:lineRule="auto"/>
        <w:outlineLvl w:val="1"/>
        <w:rPr>
          <w:rFonts w:ascii="Times New Roman" w:eastAsia="Times New Roman" w:hAnsi="Times New Roman" w:cs="Times New Roman"/>
          <w:b/>
          <w:bCs/>
          <w:sz w:val="36"/>
          <w:szCs w:val="36"/>
          <w:lang w:eastAsia="de-DE"/>
        </w:rPr>
      </w:pPr>
      <w:r w:rsidRPr="00214011">
        <w:rPr>
          <w:rFonts w:ascii="Calibri" w:eastAsia="Times New Roman" w:hAnsi="Calibri" w:cs="Times New Roman"/>
          <w:color w:val="000000"/>
          <w:sz w:val="32"/>
          <w:szCs w:val="32"/>
          <w:lang w:eastAsia="de-DE"/>
        </w:rPr>
        <w:t>2.3  Leistungsanforderungen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/LL10/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Anzahl der maximal gespeicherten Studenten:</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i/>
          <w:iCs/>
          <w:color w:val="000000"/>
          <w:sz w:val="24"/>
          <w:szCs w:val="24"/>
          <w:lang w:eastAsia="de-DE"/>
        </w:rPr>
        <w:t>15.000</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/LL20/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Anzahl der maximal gespeicherten Mitarbeiter:</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i/>
          <w:iCs/>
          <w:color w:val="000000"/>
          <w:sz w:val="24"/>
          <w:szCs w:val="24"/>
          <w:lang w:eastAsia="de-DE"/>
        </w:rPr>
        <w:t>11</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/LL30/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Anzahl der maximal gespeicherten Bücher:</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i/>
          <w:iCs/>
          <w:color w:val="000000"/>
          <w:sz w:val="24"/>
          <w:szCs w:val="24"/>
          <w:lang w:eastAsia="de-DE"/>
        </w:rPr>
        <w:t>60.000</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/LL40/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Anzahl der maximal erfassten Verleihe:</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i/>
          <w:iCs/>
          <w:color w:val="000000"/>
          <w:sz w:val="24"/>
          <w:szCs w:val="24"/>
          <w:lang w:eastAsia="de-DE"/>
        </w:rPr>
        <w:t>350.000</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/LL50/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Anzahl der maximal erfassten Vorbestellungen:</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i/>
          <w:iCs/>
          <w:color w:val="000000"/>
          <w:sz w:val="24"/>
          <w:szCs w:val="24"/>
          <w:lang w:eastAsia="de-DE"/>
        </w:rPr>
        <w:t>125.000</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/LL60/</w:t>
      </w:r>
      <w:r w:rsidRPr="00214011">
        <w:rPr>
          <w:rFonts w:ascii="Calibri" w:eastAsia="Times New Roman" w:hAnsi="Calibri" w:cs="Times New Roman"/>
          <w:color w:val="000000"/>
          <w:sz w:val="24"/>
          <w:szCs w:val="24"/>
          <w:lang w:eastAsia="de-DE"/>
        </w:rPr>
        <w:tab/>
      </w:r>
      <w:r w:rsidRPr="00214011">
        <w:rPr>
          <w:rFonts w:ascii="Calibri" w:eastAsia="Times New Roman" w:hAnsi="Calibri" w:cs="Times New Roman"/>
          <w:color w:val="000000"/>
          <w:sz w:val="24"/>
          <w:szCs w:val="24"/>
          <w:lang w:eastAsia="de-DE"/>
        </w:rPr>
        <w:tab/>
        <w:t>Prozess des Verleihs / der Vorbestellung dauert maximal eine Minute</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1"/>
        <w:rPr>
          <w:rFonts w:ascii="Times New Roman" w:eastAsia="Times New Roman" w:hAnsi="Times New Roman" w:cs="Times New Roman"/>
          <w:b/>
          <w:bCs/>
          <w:sz w:val="36"/>
          <w:szCs w:val="36"/>
          <w:lang w:eastAsia="de-DE"/>
        </w:rPr>
      </w:pPr>
      <w:r w:rsidRPr="00214011">
        <w:rPr>
          <w:rFonts w:ascii="Calibri" w:eastAsia="Times New Roman" w:hAnsi="Calibri" w:cs="Times New Roman"/>
          <w:color w:val="000000"/>
          <w:sz w:val="32"/>
          <w:szCs w:val="32"/>
          <w:lang w:eastAsia="de-DE"/>
        </w:rPr>
        <w:t>2.4  Technische Grundlagen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 xml:space="preserve">Ein Server dient als infrastrukturelle Grundlage des gesamten EDV-Systems. Auf diesem Server werden sowohl die logische Realisierung als auch die Speicherung und Verwaltung der Daten auf Basis eines </w:t>
      </w:r>
      <w:proofErr w:type="spellStart"/>
      <w:r w:rsidRPr="00214011">
        <w:rPr>
          <w:rFonts w:ascii="Calibri" w:eastAsia="Times New Roman" w:hAnsi="Calibri" w:cs="Times New Roman"/>
          <w:color w:val="000000"/>
          <w:sz w:val="24"/>
          <w:szCs w:val="24"/>
          <w:lang w:eastAsia="de-DE"/>
        </w:rPr>
        <w:t>mySQL</w:t>
      </w:r>
      <w:proofErr w:type="spellEnd"/>
      <w:r w:rsidRPr="00214011">
        <w:rPr>
          <w:rFonts w:ascii="Calibri" w:eastAsia="Times New Roman" w:hAnsi="Calibri" w:cs="Times New Roman"/>
          <w:color w:val="000000"/>
          <w:sz w:val="24"/>
          <w:szCs w:val="24"/>
          <w:lang w:eastAsia="de-DE"/>
        </w:rPr>
        <w:t>-Datenbanksystems ausgelagert.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 xml:space="preserve">Die Bedienung des EDV-Systems durch die Mitarbeiter/Innen findet über den Browser des bereits vorhandenen PC-Systems innerhalb der Bibliothek statt. Die Web-Applikation wird dabei auf Basis von HTML5, CSS3, </w:t>
      </w:r>
      <w:proofErr w:type="spellStart"/>
      <w:r w:rsidRPr="00214011">
        <w:rPr>
          <w:rFonts w:ascii="Calibri" w:eastAsia="Times New Roman" w:hAnsi="Calibri" w:cs="Times New Roman"/>
          <w:color w:val="000000"/>
          <w:sz w:val="24"/>
          <w:szCs w:val="24"/>
          <w:lang w:eastAsia="de-DE"/>
        </w:rPr>
        <w:t>JavaScipt</w:t>
      </w:r>
      <w:proofErr w:type="spellEnd"/>
      <w:r w:rsidRPr="00214011">
        <w:rPr>
          <w:rFonts w:ascii="Calibri" w:eastAsia="Times New Roman" w:hAnsi="Calibri" w:cs="Times New Roman"/>
          <w:color w:val="000000"/>
          <w:sz w:val="24"/>
          <w:szCs w:val="24"/>
          <w:lang w:eastAsia="de-DE"/>
        </w:rPr>
        <w:t xml:space="preserve"> sowie PHP entwickelt.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Eine nachträgliche Erweiterung des Systems wird technisch bedingt nur bzgl. der Datenanforderung und -verarbeitung möglich sein und ist vertraglich nicht enthalten.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Folgende Browser werden betriebssystem-</w:t>
      </w:r>
      <w:proofErr w:type="spellStart"/>
      <w:r w:rsidRPr="00214011">
        <w:rPr>
          <w:rFonts w:ascii="Calibri" w:eastAsia="Times New Roman" w:hAnsi="Calibri" w:cs="Times New Roman"/>
          <w:color w:val="000000"/>
          <w:sz w:val="24"/>
          <w:szCs w:val="24"/>
          <w:lang w:eastAsia="de-DE"/>
        </w:rPr>
        <w:t>unabhägig</w:t>
      </w:r>
      <w:proofErr w:type="spellEnd"/>
      <w:r w:rsidRPr="00214011">
        <w:rPr>
          <w:rFonts w:ascii="Calibri" w:eastAsia="Times New Roman" w:hAnsi="Calibri" w:cs="Times New Roman"/>
          <w:color w:val="000000"/>
          <w:sz w:val="24"/>
          <w:szCs w:val="24"/>
          <w:lang w:eastAsia="de-DE"/>
        </w:rPr>
        <w:t xml:space="preserve"> vollständige Kompatibilität aufweisen: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2877"/>
        <w:gridCol w:w="1726"/>
      </w:tblGrid>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Microsoft Internet Explorer</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Version 9.0</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Mozilla Firefox</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Version 10.0</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Google Chrome</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Version 19.0</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Opera</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Version 12.0</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Apple Safari</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ab Version 5.1</w:t>
            </w:r>
          </w:p>
        </w:tc>
      </w:tr>
    </w:tbl>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3.  Qualitätsanforderungen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Das EDV-System wird auf weit verbreiteten und anerkannten Techniken und Methoden der modernen Programmierung basieren und infolgedessen nicht nur robust und schnell, sondern auch effizient arbeiten.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lastRenderedPageBreak/>
        <w:t xml:space="preserve">Der Lernprozess wird aufgrund der intuitiven und konsistenten Benutzeroberfläche auf ein Minimum reduziert, sodass sich Mitarbeiter/Innen ohne Schulungen in das EDV-System einarbeiten können. Dennoch wird eine ausführliche Dokumentation im Print-Format sowie digital </w:t>
      </w:r>
      <w:proofErr w:type="gramStart"/>
      <w:r w:rsidRPr="00214011">
        <w:rPr>
          <w:rFonts w:ascii="Calibri" w:eastAsia="Times New Roman" w:hAnsi="Calibri" w:cs="Times New Roman"/>
          <w:color w:val="000000"/>
          <w:sz w:val="24"/>
          <w:szCs w:val="24"/>
          <w:lang w:eastAsia="de-DE"/>
        </w:rPr>
        <w:t>bereit gestellt</w:t>
      </w:r>
      <w:proofErr w:type="gramEnd"/>
      <w:r w:rsidRPr="00214011">
        <w:rPr>
          <w:rFonts w:ascii="Calibri" w:eastAsia="Times New Roman" w:hAnsi="Calibri" w:cs="Times New Roman"/>
          <w:color w:val="000000"/>
          <w:sz w:val="24"/>
          <w:szCs w:val="24"/>
          <w:lang w:eastAsia="de-DE"/>
        </w:rPr>
        <w: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Vom Gesetz vorgeschrieben Datenschutzbestimmungen zur Speicherung von persönlichen Daten werden vollständig eingehalten.</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r w:rsidRPr="00214011">
        <w:rPr>
          <w:rFonts w:ascii="Times New Roman" w:eastAsia="Times New Roman" w:hAnsi="Times New Roman" w:cs="Times New Roman"/>
          <w:sz w:val="24"/>
          <w:szCs w:val="24"/>
          <w:lang w:eastAsia="de-DE"/>
        </w:rPr>
        <w:br/>
      </w: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4.  Betrieb und Wartung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Die einmalige Installation und Einrichtung des gesamten EDV-Systems mit dessen benötigter Hardware wird durch den Softwareentwickler übernommen. Dazu gehören auch einmalige administrative Aufgaben.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Wartung und Support werden durch den Softwareentwickler übernommen. Updates werden dabei vom Softwareentwickler entwickelt und automatisch an Tagen ohne Betrieb eingespielt.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Die Reaktionszeit des Supports liegt bei 24 Stunden. Kritische Probleme, welche den Betrieb verhindern oder sehr stark einschränken, werden innerhalb von 48 Stunden behoben.</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5.  Projekt-Organisation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Der Kunde wird wöchentlich über den aktuellen Status der Entwicklung wahlweise schriftlich oder telefonisch informiert. Zudem finden (mindestens) einmal im Monat Meetings mit dem Kunden statt, um die optimale Erreichung der festgesetzten Ziele sicherstellen zu können.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 xml:space="preserve">Im Lieferumfang </w:t>
      </w:r>
      <w:proofErr w:type="gramStart"/>
      <w:r w:rsidRPr="00214011">
        <w:rPr>
          <w:rFonts w:ascii="Calibri" w:eastAsia="Times New Roman" w:hAnsi="Calibri" w:cs="Times New Roman"/>
          <w:color w:val="000000"/>
          <w:sz w:val="24"/>
          <w:szCs w:val="24"/>
          <w:lang w:eastAsia="de-DE"/>
        </w:rPr>
        <w:t>befindet</w:t>
      </w:r>
      <w:proofErr w:type="gramEnd"/>
      <w:r w:rsidRPr="00214011">
        <w:rPr>
          <w:rFonts w:ascii="Calibri" w:eastAsia="Times New Roman" w:hAnsi="Calibri" w:cs="Times New Roman"/>
          <w:color w:val="000000"/>
          <w:sz w:val="24"/>
          <w:szCs w:val="24"/>
          <w:lang w:eastAsia="de-DE"/>
        </w:rPr>
        <w:t xml:space="preserve"> sich die notwendige Hardware im Sinne eines geeigneten Servers, die Software im Sinne des gesamten EDV-Systems sowie eine umfangreiche und verständliche Dokumentation im Print-Format sowie in digitaler Form.</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Als Leistungen wird die einmalige Installation und Einrichtung, die Migration bisheriger Daten sowie eine kurze Schulung des zukünftigen Administrators angeboten.</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u w:val="single"/>
          <w:lang w:eastAsia="de-DE"/>
        </w:rPr>
        <w:t>Interne Projektaufteilung der Software-Entwicklung: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983"/>
        <w:gridCol w:w="5699"/>
      </w:tblGrid>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Dominique Müller</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Design, User Interface, User Experience, Dokumentation</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Georg März</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Projektmanagement, Datenbank, Qualitätskontrolle</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Johannes Hubert</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Backend-Entwicklung, Design, Hardware-Management</w:t>
            </w:r>
          </w:p>
        </w:tc>
      </w:tr>
    </w:tbl>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lastRenderedPageBreak/>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6.  Zeitliche Planung in Meilensteinen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3501"/>
        <w:gridCol w:w="2238"/>
      </w:tblGrid>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Projektstart</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03. November 2014</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Fertigstellung der Beta-Version</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05. Dezember 2014</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Fertigstellung der Final-Version</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19. Dezember 2014</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Implementierung und Einrichtung</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05. - 09. Januar 2015</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1. Nutzungstag</w:t>
            </w:r>
          </w:p>
        </w:tc>
        <w:tc>
          <w:tcPr>
            <w:tcW w:w="0" w:type="auto"/>
            <w:tcBorders>
              <w:top w:val="single" w:sz="6" w:space="0" w:color="B7B7B7"/>
              <w:left w:val="single" w:sz="6" w:space="0" w:color="B7B7B7"/>
              <w:bottom w:val="single" w:sz="6" w:space="0" w:color="B7B7B7"/>
              <w:right w:val="single" w:sz="6" w:space="0" w:color="B7B7B7"/>
            </w:tcBorders>
            <w:shd w:val="clear" w:color="auto" w:fill="B6D7A8"/>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12. Januar 2015</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Supportende</w:t>
            </w:r>
          </w:p>
        </w:tc>
        <w:tc>
          <w:tcPr>
            <w:tcW w:w="0" w:type="auto"/>
            <w:tcBorders>
              <w:top w:val="single" w:sz="6" w:space="0" w:color="B7B7B7"/>
              <w:left w:val="single" w:sz="6" w:space="0" w:color="B7B7B7"/>
              <w:bottom w:val="single" w:sz="6" w:space="0" w:color="B7B7B7"/>
              <w:right w:val="single" w:sz="6" w:space="0" w:color="B7B7B7"/>
            </w:tcBorders>
            <w:shd w:val="clear" w:color="auto" w:fill="DD7E6B"/>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31. Dezember 2024</w:t>
            </w:r>
          </w:p>
        </w:tc>
      </w:tr>
    </w:tbl>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7.  Budget</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tbl>
      <w:tblPr>
        <w:tblW w:w="0" w:type="auto"/>
        <w:tblCellMar>
          <w:top w:w="15" w:type="dxa"/>
          <w:left w:w="15" w:type="dxa"/>
          <w:bottom w:w="15" w:type="dxa"/>
          <w:right w:w="15" w:type="dxa"/>
        </w:tblCellMar>
        <w:tblLook w:val="04A0" w:firstRow="1" w:lastRow="0" w:firstColumn="1" w:lastColumn="0" w:noHBand="0" w:noVBand="1"/>
      </w:tblPr>
      <w:tblGrid>
        <w:gridCol w:w="2928"/>
        <w:gridCol w:w="2877"/>
      </w:tblGrid>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Entwicklungskosten</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50.000€ einmalig</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Kosten für die Einrichtung</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5.000€ einmalig</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Hardware-Kosten</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2.500€ einmalig</w:t>
            </w:r>
          </w:p>
        </w:tc>
      </w:tr>
      <w:tr w:rsidR="00214011" w:rsidRPr="00214011" w:rsidTr="00214011">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Kosten für Wartungsvertrag</w:t>
            </w:r>
          </w:p>
        </w:tc>
        <w:tc>
          <w:tcPr>
            <w:tcW w:w="0" w:type="auto"/>
            <w:tcBorders>
              <w:top w:val="single" w:sz="6" w:space="0" w:color="B7B7B7"/>
              <w:left w:val="single" w:sz="6" w:space="0" w:color="B7B7B7"/>
              <w:bottom w:val="single" w:sz="6" w:space="0" w:color="B7B7B7"/>
              <w:right w:val="single" w:sz="6" w:space="0" w:color="B7B7B7"/>
            </w:tcBorders>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5.000€ pro Jahr</w:t>
            </w:r>
          </w:p>
        </w:tc>
      </w:tr>
      <w:tr w:rsidR="00214011" w:rsidRPr="00214011" w:rsidTr="00214011">
        <w:trPr>
          <w:trHeight w:val="420"/>
        </w:trPr>
        <w:tc>
          <w:tcPr>
            <w:tcW w:w="0" w:type="auto"/>
            <w:tcBorders>
              <w:top w:val="single" w:sz="6" w:space="0" w:color="B7B7B7"/>
              <w:left w:val="single" w:sz="6" w:space="0" w:color="B7B7B7"/>
              <w:bottom w:val="single" w:sz="6" w:space="0" w:color="B7B7B7"/>
              <w:right w:val="single" w:sz="6" w:space="0" w:color="B7B7B7"/>
            </w:tcBorders>
            <w:shd w:val="clear" w:color="auto" w:fill="B6D7A8"/>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b/>
                <w:bCs/>
                <w:color w:val="000000"/>
                <w:sz w:val="24"/>
                <w:szCs w:val="24"/>
                <w:lang w:eastAsia="de-DE"/>
              </w:rPr>
              <w:t>GESAMT:</w:t>
            </w:r>
          </w:p>
        </w:tc>
        <w:tc>
          <w:tcPr>
            <w:tcW w:w="0" w:type="auto"/>
            <w:tcBorders>
              <w:top w:val="single" w:sz="6" w:space="0" w:color="B7B7B7"/>
              <w:left w:val="single" w:sz="6" w:space="0" w:color="B7B7B7"/>
              <w:bottom w:val="single" w:sz="6" w:space="0" w:color="B7B7B7"/>
              <w:right w:val="single" w:sz="6" w:space="0" w:color="B7B7B7"/>
            </w:tcBorders>
            <w:shd w:val="clear" w:color="auto" w:fill="B6D7A8"/>
            <w:tcMar>
              <w:top w:w="105" w:type="dxa"/>
              <w:left w:w="105" w:type="dxa"/>
              <w:bottom w:w="105" w:type="dxa"/>
              <w:right w:w="105" w:type="dxa"/>
            </w:tcMar>
            <w:hideMark/>
          </w:tcPr>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b/>
                <w:bCs/>
                <w:color w:val="000000"/>
                <w:sz w:val="24"/>
                <w:szCs w:val="24"/>
                <w:lang w:eastAsia="de-DE"/>
              </w:rPr>
              <w:t>57.500€  +  5.000€ pro Jahr</w:t>
            </w:r>
          </w:p>
        </w:tc>
      </w:tr>
    </w:tbl>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8.  Abgrenzung</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 xml:space="preserve">Die durch das beschriebene Projekt geschaffene Software übernimmt keine Datenverarbeitung, die für ein Enterprise-Resource-Planning nötig werden, sofern diese sich außerhalb des typischen </w:t>
      </w:r>
      <w:proofErr w:type="spellStart"/>
      <w:r w:rsidRPr="00214011">
        <w:rPr>
          <w:rFonts w:ascii="Calibri" w:eastAsia="Times New Roman" w:hAnsi="Calibri" w:cs="Times New Roman"/>
          <w:color w:val="000000"/>
          <w:sz w:val="24"/>
          <w:szCs w:val="24"/>
          <w:lang w:eastAsia="de-DE"/>
        </w:rPr>
        <w:t>Arbeitumfeldes</w:t>
      </w:r>
      <w:proofErr w:type="spellEnd"/>
      <w:r w:rsidRPr="00214011">
        <w:rPr>
          <w:rFonts w:ascii="Calibri" w:eastAsia="Times New Roman" w:hAnsi="Calibri" w:cs="Times New Roman"/>
          <w:color w:val="000000"/>
          <w:sz w:val="24"/>
          <w:szCs w:val="24"/>
          <w:lang w:eastAsia="de-DE"/>
        </w:rPr>
        <w:t xml:space="preserve"> des Verleihungsprozesses der staatlichen Leihbibliothek befindet.</w:t>
      </w:r>
    </w:p>
    <w:p w:rsidR="00214011" w:rsidRPr="00214011" w:rsidRDefault="00214011" w:rsidP="00214011">
      <w:pPr>
        <w:spacing w:after="240" w:line="240" w:lineRule="auto"/>
        <w:rPr>
          <w:rFonts w:ascii="Times New Roman" w:eastAsia="Times New Roman" w:hAnsi="Times New Roman" w:cs="Times New Roman"/>
          <w:sz w:val="24"/>
          <w:szCs w:val="24"/>
          <w:lang w:eastAsia="de-DE"/>
        </w:rPr>
      </w:pPr>
      <w:r w:rsidRPr="00214011">
        <w:rPr>
          <w:rFonts w:ascii="Times New Roman" w:eastAsia="Times New Roman" w:hAnsi="Times New Roman" w:cs="Times New Roman"/>
          <w:sz w:val="24"/>
          <w:szCs w:val="24"/>
          <w:lang w:eastAsia="de-DE"/>
        </w:rPr>
        <w:br/>
      </w:r>
    </w:p>
    <w:p w:rsidR="00214011" w:rsidRPr="00214011" w:rsidRDefault="00214011" w:rsidP="00214011">
      <w:pPr>
        <w:spacing w:before="200" w:after="0" w:line="240" w:lineRule="auto"/>
        <w:outlineLvl w:val="0"/>
        <w:rPr>
          <w:rFonts w:ascii="Times New Roman" w:eastAsia="Times New Roman" w:hAnsi="Times New Roman" w:cs="Times New Roman"/>
          <w:b/>
          <w:bCs/>
          <w:kern w:val="36"/>
          <w:sz w:val="48"/>
          <w:szCs w:val="48"/>
          <w:lang w:eastAsia="de-DE"/>
        </w:rPr>
      </w:pPr>
      <w:r w:rsidRPr="00214011">
        <w:rPr>
          <w:rFonts w:ascii="Calibri" w:eastAsia="Times New Roman" w:hAnsi="Calibri" w:cs="Times New Roman"/>
          <w:color w:val="000000"/>
          <w:kern w:val="36"/>
          <w:sz w:val="32"/>
          <w:szCs w:val="32"/>
          <w:lang w:eastAsia="de-DE"/>
        </w:rPr>
        <w:t>9.  Glossar</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b/>
          <w:bCs/>
          <w:color w:val="000000"/>
          <w:sz w:val="24"/>
          <w:szCs w:val="24"/>
          <w:lang w:eastAsia="de-DE"/>
        </w:rPr>
        <w:t>Buch (</w:t>
      </w:r>
      <w:proofErr w:type="spellStart"/>
      <w:r w:rsidRPr="00214011">
        <w:rPr>
          <w:rFonts w:ascii="Calibri" w:eastAsia="Times New Roman" w:hAnsi="Calibri" w:cs="Times New Roman"/>
          <w:b/>
          <w:bCs/>
          <w:color w:val="000000"/>
          <w:sz w:val="24"/>
          <w:szCs w:val="24"/>
          <w:lang w:eastAsia="de-DE"/>
        </w:rPr>
        <w:t>pl.</w:t>
      </w:r>
      <w:proofErr w:type="spellEnd"/>
      <w:r w:rsidRPr="00214011">
        <w:rPr>
          <w:rFonts w:ascii="Calibri" w:eastAsia="Times New Roman" w:hAnsi="Calibri" w:cs="Times New Roman"/>
          <w:b/>
          <w:bCs/>
          <w:color w:val="000000"/>
          <w:sz w:val="24"/>
          <w:szCs w:val="24"/>
          <w:lang w:eastAsia="de-DE"/>
        </w:rPr>
        <w:t xml:space="preserve"> Bücher)</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Eine nicht periodische Publikation von bedruckten, beschriebenen, bemalten oder auch leeren Blättern aus Papier mit einem Umfang von mindestens 49 Seiten.</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b/>
          <w:bCs/>
          <w:color w:val="000000"/>
          <w:sz w:val="24"/>
          <w:szCs w:val="24"/>
          <w:lang w:eastAsia="de-DE"/>
        </w:rPr>
        <w:lastRenderedPageBreak/>
        <w:t>Verleih</w:t>
      </w:r>
    </w:p>
    <w:p w:rsidR="00214011" w:rsidRPr="00214011" w:rsidRDefault="00214011" w:rsidP="00214011">
      <w:pPr>
        <w:spacing w:after="0" w:line="240" w:lineRule="auto"/>
        <w:rPr>
          <w:rFonts w:ascii="Times New Roman" w:eastAsia="Times New Roman" w:hAnsi="Times New Roman" w:cs="Times New Roman"/>
          <w:sz w:val="24"/>
          <w:szCs w:val="24"/>
          <w:lang w:eastAsia="de-DE"/>
        </w:rPr>
      </w:pPr>
      <w:r w:rsidRPr="00214011">
        <w:rPr>
          <w:rFonts w:ascii="Calibri" w:eastAsia="Times New Roman" w:hAnsi="Calibri" w:cs="Times New Roman"/>
          <w:color w:val="000000"/>
          <w:sz w:val="24"/>
          <w:szCs w:val="24"/>
          <w:lang w:eastAsia="de-DE"/>
        </w:rPr>
        <w:t>Ein Leihvertrag liegt vor, wenn eine Sache unentgeltlich zum Gebrauch auf Zeit überlassen wird (vgl. §§ 598 ff. BGB).</w:t>
      </w:r>
    </w:p>
    <w:p w:rsidR="004C7C69" w:rsidRDefault="004C7C69"/>
    <w:sectPr w:rsidR="004C7C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32"/>
    <w:rsid w:val="000E5732"/>
    <w:rsid w:val="00214011"/>
    <w:rsid w:val="004C7C69"/>
    <w:rsid w:val="00F47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7FAB-A12A-4A9D-87D9-091DE64C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14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1401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01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1401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21401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14011"/>
  </w:style>
  <w:style w:type="character" w:styleId="Hyperlink">
    <w:name w:val="Hyperlink"/>
    <w:basedOn w:val="Absatz-Standardschriftart"/>
    <w:uiPriority w:val="99"/>
    <w:semiHidden/>
    <w:unhideWhenUsed/>
    <w:rsid w:val="00214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138857">
      <w:bodyDiv w:val="1"/>
      <w:marLeft w:val="0"/>
      <w:marRight w:val="0"/>
      <w:marTop w:val="0"/>
      <w:marBottom w:val="0"/>
      <w:divBdr>
        <w:top w:val="none" w:sz="0" w:space="0" w:color="auto"/>
        <w:left w:val="none" w:sz="0" w:space="0" w:color="auto"/>
        <w:bottom w:val="none" w:sz="0" w:space="0" w:color="auto"/>
        <w:right w:val="none" w:sz="0" w:space="0" w:color="auto"/>
      </w:divBdr>
      <w:divsChild>
        <w:div w:id="1912621486">
          <w:marLeft w:val="0"/>
          <w:marRight w:val="0"/>
          <w:marTop w:val="0"/>
          <w:marBottom w:val="0"/>
          <w:divBdr>
            <w:top w:val="none" w:sz="0" w:space="0" w:color="auto"/>
            <w:left w:val="none" w:sz="0" w:space="0" w:color="auto"/>
            <w:bottom w:val="none" w:sz="0" w:space="0" w:color="auto"/>
            <w:right w:val="none" w:sz="0" w:space="0" w:color="auto"/>
          </w:divBdr>
        </w:div>
        <w:div w:id="667564788">
          <w:marLeft w:val="0"/>
          <w:marRight w:val="0"/>
          <w:marTop w:val="0"/>
          <w:marBottom w:val="0"/>
          <w:divBdr>
            <w:top w:val="none" w:sz="0" w:space="0" w:color="auto"/>
            <w:left w:val="none" w:sz="0" w:space="0" w:color="auto"/>
            <w:bottom w:val="none" w:sz="0" w:space="0" w:color="auto"/>
            <w:right w:val="none" w:sz="0" w:space="0" w:color="auto"/>
          </w:divBdr>
        </w:div>
        <w:div w:id="1174956840">
          <w:marLeft w:val="0"/>
          <w:marRight w:val="0"/>
          <w:marTop w:val="0"/>
          <w:marBottom w:val="0"/>
          <w:divBdr>
            <w:top w:val="none" w:sz="0" w:space="0" w:color="auto"/>
            <w:left w:val="none" w:sz="0" w:space="0" w:color="auto"/>
            <w:bottom w:val="none" w:sz="0" w:space="0" w:color="auto"/>
            <w:right w:val="none" w:sz="0" w:space="0" w:color="auto"/>
          </w:divBdr>
        </w:div>
        <w:div w:id="136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L-N59mAyRDe3eUEzV_3VeI7RaoAxr3k2MQGOtbYMDw/edit" TargetMode="External"/><Relationship Id="rId13" Type="http://schemas.openxmlformats.org/officeDocument/2006/relationships/hyperlink" Target="https://docs.google.com/document/d/1XL-N59mAyRDe3eUEzV_3VeI7RaoAxr3k2MQGOtbYMDw/edit" TargetMode="External"/><Relationship Id="rId18" Type="http://schemas.openxmlformats.org/officeDocument/2006/relationships/hyperlink" Target="https://docs.google.com/document/d/1XL-N59mAyRDe3eUEzV_3VeI7RaoAxr3k2MQGOtbYMDw/edit" TargetMode="External"/><Relationship Id="rId3" Type="http://schemas.openxmlformats.org/officeDocument/2006/relationships/webSettings" Target="webSettings.xml"/><Relationship Id="rId7" Type="http://schemas.openxmlformats.org/officeDocument/2006/relationships/hyperlink" Target="https://docs.google.com/document/d/1XL-N59mAyRDe3eUEzV_3VeI7RaoAxr3k2MQGOtbYMDw/edit" TargetMode="External"/><Relationship Id="rId12" Type="http://schemas.openxmlformats.org/officeDocument/2006/relationships/hyperlink" Target="https://docs.google.com/document/d/1XL-N59mAyRDe3eUEzV_3VeI7RaoAxr3k2MQGOtbYMDw/edit" TargetMode="External"/><Relationship Id="rId17" Type="http://schemas.openxmlformats.org/officeDocument/2006/relationships/hyperlink" Target="https://docs.google.com/document/d/1XL-N59mAyRDe3eUEzV_3VeI7RaoAxr3k2MQGOtbYMDw/edit" TargetMode="External"/><Relationship Id="rId2" Type="http://schemas.openxmlformats.org/officeDocument/2006/relationships/settings" Target="settings.xml"/><Relationship Id="rId16" Type="http://schemas.openxmlformats.org/officeDocument/2006/relationships/hyperlink" Target="https://docs.google.com/document/d/1XL-N59mAyRDe3eUEzV_3VeI7RaoAxr3k2MQGOtbYMDw/edi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XL-N59mAyRDe3eUEzV_3VeI7RaoAxr3k2MQGOtbYMDw/edit" TargetMode="External"/><Relationship Id="rId11" Type="http://schemas.openxmlformats.org/officeDocument/2006/relationships/hyperlink" Target="https://docs.google.com/document/d/1XL-N59mAyRDe3eUEzV_3VeI7RaoAxr3k2MQGOtbYMDw/edit" TargetMode="External"/><Relationship Id="rId5" Type="http://schemas.openxmlformats.org/officeDocument/2006/relationships/hyperlink" Target="https://docs.google.com/document/d/1XL-N59mAyRDe3eUEzV_3VeI7RaoAxr3k2MQGOtbYMDw/edit" TargetMode="External"/><Relationship Id="rId15" Type="http://schemas.openxmlformats.org/officeDocument/2006/relationships/hyperlink" Target="https://docs.google.com/document/d/1XL-N59mAyRDe3eUEzV_3VeI7RaoAxr3k2MQGOtbYMDw/edit" TargetMode="External"/><Relationship Id="rId10" Type="http://schemas.openxmlformats.org/officeDocument/2006/relationships/hyperlink" Target="https://docs.google.com/document/d/1XL-N59mAyRDe3eUEzV_3VeI7RaoAxr3k2MQGOtbYMDw/edit" TargetMode="External"/><Relationship Id="rId19" Type="http://schemas.openxmlformats.org/officeDocument/2006/relationships/fontTable" Target="fontTable.xml"/><Relationship Id="rId4" Type="http://schemas.openxmlformats.org/officeDocument/2006/relationships/hyperlink" Target="https://docs.google.com/document/d/1XL-N59mAyRDe3eUEzV_3VeI7RaoAxr3k2MQGOtbYMDw/edit" TargetMode="External"/><Relationship Id="rId9" Type="http://schemas.openxmlformats.org/officeDocument/2006/relationships/hyperlink" Target="https://docs.google.com/document/d/1XL-N59mAyRDe3eUEzV_3VeI7RaoAxr3k2MQGOtbYMDw/edit" TargetMode="External"/><Relationship Id="rId14" Type="http://schemas.openxmlformats.org/officeDocument/2006/relationships/hyperlink" Target="https://docs.google.com/document/d/1XL-N59mAyRDe3eUEzV_3VeI7RaoAxr3k2MQGOtbYMD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1249</Words>
  <Characters>7871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Georg März</cp:lastModifiedBy>
  <cp:revision>2</cp:revision>
  <dcterms:created xsi:type="dcterms:W3CDTF">2015-10-18T13:52:00Z</dcterms:created>
  <dcterms:modified xsi:type="dcterms:W3CDTF">2015-10-18T14:37:00Z</dcterms:modified>
</cp:coreProperties>
</file>