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1" w:sz="6" w:val="single"/>
          <w:bottom w:color="000000" w:space="1" w:sz="6" w:val="single"/>
        </w:pBdr>
        <w:spacing w:after="160" w:lineRule="auto"/>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Глава XII: Штета предизвикана на работодавач, на работник или на трето лице</w:t>
      </w:r>
    </w:p>
    <w:p w:rsidR="00000000" w:rsidDel="00000000" w:rsidP="00000000" w:rsidRDefault="00000000" w:rsidRPr="00000000" w14:paraId="00000002">
      <w:pPr>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текот на работењето од страна на работникот често можат да се случат ситуации кога на работавачот, на работникот или на трето лице му е предизвикана материјална или нематеријална штета. </w:t>
      </w:r>
    </w:p>
    <w:p w:rsidR="00000000" w:rsidDel="00000000" w:rsidP="00000000" w:rsidRDefault="00000000" w:rsidRPr="00000000" w14:paraId="00000003">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Затоа, треба да се прифати дека работниот процес е активно дејствување кое во определени ситуации и во зависност од компелсноста, може да предизвика штетни последици за различни лица. </w:t>
      </w:r>
    </w:p>
    <w:p w:rsidR="00000000" w:rsidDel="00000000" w:rsidP="00000000" w:rsidRDefault="00000000" w:rsidRPr="00000000" w14:paraId="00000004">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Согласно на ова, а од причина што штетните настани се чести во текот на работењето, во продолжение на оваа глава ќе ги разгледаме случаите кога штетата му е предизвикана од страна на работникот на работодавачот, кога штетата му е предизвикана на работникот за време на работата и кога штетата му е предизвикана на трето лице. </w:t>
      </w:r>
    </w:p>
    <w:p w:rsidR="00000000" w:rsidDel="00000000" w:rsidP="00000000" w:rsidRDefault="00000000" w:rsidRPr="00000000" w14:paraId="00000005">
      <w:pPr>
        <w:spacing w:before="200" w:lineRule="auto"/>
        <w:jc w:val="both"/>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12.1. Одговорност на работник за штета предизвикана на работодавачот</w:t>
      </w:r>
    </w:p>
    <w:p w:rsidR="00000000" w:rsidDel="00000000" w:rsidP="00000000" w:rsidRDefault="00000000" w:rsidRPr="00000000" w14:paraId="00000006">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Како што беше споменато и во главата која се однесуваше на обврските на работникот за времетраењето на работниот однос, за работникот постои начелно правило да се воздржува од сите постапки кои со оглед на природата на работата што ја врши кај работодавачот, се штетни или би ги повредиле интересите на работодавачот.</w:t>
      </w:r>
    </w:p>
    <w:p w:rsidR="00000000" w:rsidDel="00000000" w:rsidP="00000000" w:rsidRDefault="00000000" w:rsidRPr="00000000" w14:paraId="00000007">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Така, Законот пропишува дека оној работникот кој на работа или во врска со работата намерно или од тешка небрежност му предизвика штета на работодавачот е должен да ја надомести. </w:t>
      </w:r>
    </w:p>
    <w:p w:rsidR="00000000" w:rsidDel="00000000" w:rsidP="00000000" w:rsidRDefault="00000000" w:rsidRPr="00000000" w14:paraId="00000008">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Меѓутоа, Законот за работните односи не не упатува повеќе за тоа што претставува штета и дали работникот во секој случај е должен да ја надомести штетата која ја претрпел работодавачот. Така, во однос на прашањето дали постои одговорност на работникот за обештетување потребно е да се осврнеме кон Законот за облигционите односи во однос на настанување на облигационо правен однос со предизвикување на штеата. </w:t>
      </w:r>
    </w:p>
    <w:p w:rsidR="00000000" w:rsidDel="00000000" w:rsidP="00000000" w:rsidRDefault="00000000" w:rsidRPr="00000000" w14:paraId="00000009">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врска со штета предизвикана од страна на работникот кој може да се јави како потенцијален штетник, а работодавачот како потенцијално оштетен, најпрво треба прецизно да се утврди противправноста. Односно, со други зборови која договорна или работна обврска работникот ја извршил спротивно на дадените упаства и нормалното однесување на просечен работник, или пак обврска која воопшто не ја извршил. </w:t>
      </w:r>
    </w:p>
    <w:p w:rsidR="00000000" w:rsidDel="00000000" w:rsidP="00000000" w:rsidRDefault="00000000" w:rsidRPr="00000000" w14:paraId="0000000A">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Потоа, потребно е да се утврди дали ваквото дејствување или пропуштање на работникот е директна причина за настанување на штетните последици за работодавачот. На крај, треба да се утврди дали работникот ваквото дејствие го сторил поради вина, односно намерно  или пак бил крајно невнималенен. Дали работникот бил соодветно обучен и имал можности да го спречи настанувањето на штетата. </w:t>
      </w:r>
    </w:p>
    <w:p w:rsidR="00000000" w:rsidDel="00000000" w:rsidP="00000000" w:rsidRDefault="00000000" w:rsidRPr="00000000" w14:paraId="0000000B">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Меѓутоа, треба и да се има предвид дека штетата мора да биде изразена или како пресметливо намалување на имотот на работодавачот (пр. оштетување на определена машина, погрешна нарачка која не може да се врати) или како изгубена корист во форма на добивка која во секој случај работодавачот би ја остварил доколку не било дејствието или пропуштањето на работникот (изгубена заработка поради очигледна грешка или пропуст). </w:t>
      </w:r>
    </w:p>
    <w:p w:rsidR="00000000" w:rsidDel="00000000" w:rsidP="00000000" w:rsidRDefault="00000000" w:rsidRPr="00000000" w14:paraId="0000000C">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голем број на случаи, работникот може да не е единствено виновен, туку да се работи за определена група на работници кои заедно предизвикале штета. Во таков случај, законот предвудува дека ако повеќе работници предизвикаат штета секој меѓу нив е одговорен за оној дел на штетата што го предизвикал. Меѓутоа, доколку за секој работник не е можно да се утврди колкав дел од штетата предизвикал, сите работници се еднакво одговорни и ја надоместуваат штетата во еднакви делови.</w:t>
      </w:r>
    </w:p>
    <w:p w:rsidR="00000000" w:rsidDel="00000000" w:rsidP="00000000" w:rsidRDefault="00000000" w:rsidRPr="00000000" w14:paraId="0000000D">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Тоа би значело дека ако штетата е предизвикана од повеќе работници, износот на штетата што треба да го надомести секој работник е еднаков на делот на штетата по бројот на работници кои ја предизвикале. Односно, во вакви случаи работникот не одговара солидарно што всушност претставува определена форма на заштита на работникот. </w:t>
      </w:r>
    </w:p>
    <w:p w:rsidR="00000000" w:rsidDel="00000000" w:rsidP="00000000" w:rsidRDefault="00000000" w:rsidRPr="00000000" w14:paraId="0000000E">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Меѓутоа, ако повеќе работници предизвикале штета со намерно казниво дејствие, за штетата се солидарно одговорни.</w:t>
      </w:r>
    </w:p>
    <w:p w:rsidR="00000000" w:rsidDel="00000000" w:rsidP="00000000" w:rsidRDefault="00000000" w:rsidRPr="00000000" w14:paraId="0000000F">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Доколку биде предизвикана штета од страна на работник, работодавачот е потребно да донесе одлука со која определува дека штетата треба да биде надоместена од страна на работникот кој ја предизвикал. Меѓутоа, ваквата одлука не му дава право на работодавачот единствено да запира од платата износ кој е адекватен за надокнадување на штетата. </w:t>
      </w:r>
    </w:p>
    <w:p w:rsidR="00000000" w:rsidDel="00000000" w:rsidP="00000000" w:rsidRDefault="00000000" w:rsidRPr="00000000" w14:paraId="00000010">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ваков случај, доколку работникот не постапи согласно одлуката за обештетување донесена од страна на работодавачот, работодавачот по прибирање на останатите докази и факти, може да отпочне постапка против работникот за обештетување пред надлежен суд. </w:t>
      </w:r>
    </w:p>
    <w:p w:rsidR="00000000" w:rsidDel="00000000" w:rsidP="00000000" w:rsidRDefault="00000000" w:rsidRPr="00000000" w14:paraId="00000011">
      <w:pPr>
        <w:spacing w:before="200" w:lineRule="auto"/>
        <w:jc w:val="both"/>
        <w:rPr>
          <w:rFonts w:ascii="Century" w:cs="Century" w:eastAsia="Century" w:hAnsi="Century"/>
          <w:color w:val="1c4587"/>
          <w:sz w:val="24"/>
          <w:szCs w:val="24"/>
        </w:rPr>
      </w:pPr>
      <w:r w:rsidDel="00000000" w:rsidR="00000000" w:rsidRPr="00000000">
        <w:rPr>
          <w:rFonts w:ascii="Century" w:cs="Century" w:eastAsia="Century" w:hAnsi="Century"/>
          <w:sz w:val="24"/>
          <w:szCs w:val="24"/>
          <w:rtl w:val="0"/>
        </w:rPr>
        <w:t xml:space="preserve">Согласно правното мислење од страна на Врховен суд на Република Македонија од 01.10.2018 година, </w:t>
      </w:r>
      <w:r w:rsidDel="00000000" w:rsidR="00000000" w:rsidRPr="00000000">
        <w:rPr>
          <w:rFonts w:ascii="Century" w:cs="Century" w:eastAsia="Century" w:hAnsi="Century"/>
          <w:color w:val="073763"/>
          <w:sz w:val="24"/>
          <w:szCs w:val="24"/>
          <w:rtl w:val="0"/>
        </w:rPr>
        <w:t xml:space="preserve">работникот има правен интерес со тужба да бара поништување на одлука на работодавачот со која е утврдено постоење на штета причинета од работник на работа </w:t>
      </w:r>
      <w:r w:rsidDel="00000000" w:rsidR="00000000" w:rsidRPr="00000000">
        <w:rPr>
          <w:rFonts w:ascii="Century" w:cs="Century" w:eastAsia="Century" w:hAnsi="Century"/>
          <w:color w:val="1c4587"/>
          <w:sz w:val="24"/>
          <w:szCs w:val="24"/>
          <w:rtl w:val="0"/>
        </w:rPr>
        <w:t xml:space="preserve">или во врска со работа и неговото задолжение штетата да ја надомести.</w:t>
      </w:r>
    </w:p>
    <w:p w:rsidR="00000000" w:rsidDel="00000000" w:rsidP="00000000" w:rsidRDefault="00000000" w:rsidRPr="00000000" w14:paraId="00000012">
      <w:pPr>
        <w:spacing w:before="200" w:lineRule="auto"/>
        <w:jc w:val="both"/>
        <w:rPr>
          <w:rFonts w:ascii="Century" w:cs="Century" w:eastAsia="Century" w:hAnsi="Century"/>
          <w:sz w:val="24"/>
          <w:szCs w:val="24"/>
        </w:rPr>
      </w:pPr>
      <w:r w:rsidDel="00000000" w:rsidR="00000000" w:rsidRPr="00000000">
        <w:rPr>
          <w:rFonts w:ascii="Century" w:cs="Century" w:eastAsia="Century" w:hAnsi="Century"/>
          <w:color w:val="1c4587"/>
          <w:sz w:val="24"/>
          <w:szCs w:val="24"/>
          <w:rtl w:val="0"/>
        </w:rPr>
        <w:t xml:space="preserve">Во случај на спор, судот секогаш треба да тргнува од принципот дека износот на штетата треба да биде прецизно утврден износ од страна на работодавачот, доколку работодавачот е странката која ја отпочнува постапката. Меѓутоа, законот исто така предвидува и дека ако </w:t>
      </w:r>
      <w:r w:rsidDel="00000000" w:rsidR="00000000" w:rsidRPr="00000000">
        <w:rPr>
          <w:rFonts w:ascii="Century" w:cs="Century" w:eastAsia="Century" w:hAnsi="Century"/>
          <w:sz w:val="24"/>
          <w:szCs w:val="24"/>
          <w:rtl w:val="0"/>
        </w:rPr>
        <w:t xml:space="preserve">утврдувањето на висината на штетата би предизвикало несразмерни трошоци, обештетувањето може да се определи во паушален износ, ако случаите на штетните дејствија на работникот и висината на паушалното обештетување се определени со колективен договор. Согласно на ова, треба да се потенцира дека доколку во посебен колективен договор склучен на ниво на работодавач вакви износи не се утврдени, во тој случај не може да се смета основано паушалното обештетување, односно потребно е прецизно и докажано да се пресмета точниот износ на штетата. </w:t>
      </w:r>
    </w:p>
    <w:p w:rsidR="00000000" w:rsidDel="00000000" w:rsidP="00000000" w:rsidRDefault="00000000" w:rsidRPr="00000000" w14:paraId="00000013">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Имено, со Општиот колективен договор за приватниот сектор, во однос на специфичен начин на определување на висината на штетата е определено единствено дека случаите на штетни дејствија на работникот за кои се утврдува висината на паушалното обештетување, како и начинот и условите за намалување или простување на плаќањето на обештетувањето, можат да се определат единствено со колективен договор на ниво на работодавач.</w:t>
      </w:r>
    </w:p>
    <w:p w:rsidR="00000000" w:rsidDel="00000000" w:rsidP="00000000" w:rsidRDefault="00000000" w:rsidRPr="00000000" w14:paraId="00000014">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корелација на ова и воедно и на висината на штетата предизвикана од страна на работникот, законот упатува и дека со колективен договор за работникот можат да се определат начинот и условите за намалување или простување од плаќањето на обештетувањето.</w:t>
      </w:r>
    </w:p>
    <w:p w:rsidR="00000000" w:rsidDel="00000000" w:rsidP="00000000" w:rsidRDefault="00000000" w:rsidRPr="00000000" w14:paraId="00000015">
      <w:pPr>
        <w:spacing w:before="200" w:lineRule="auto"/>
        <w:jc w:val="both"/>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12.2. Одговорност на работодавач за штета предизвикана на работник</w:t>
      </w:r>
    </w:p>
    <w:p w:rsidR="00000000" w:rsidDel="00000000" w:rsidP="00000000" w:rsidRDefault="00000000" w:rsidRPr="00000000" w14:paraId="00000016">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Освен случаите кога штета може да предизивка работникот на начин што можеби би дејствувал спротивно на дадените упаства или при постоење на намера или небрежност, исто така и на работникот може да му биде предизвикана штета од страна на работодавачот. </w:t>
      </w:r>
    </w:p>
    <w:p w:rsidR="00000000" w:rsidDel="00000000" w:rsidP="00000000" w:rsidRDefault="00000000" w:rsidRPr="00000000" w14:paraId="00000017">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Иако постојат исклучоци кога ваквата штета може да биде материјална, најголемиот број на случаи кога на работникот му е предизвикана штета во врска со работата е </w:t>
      </w:r>
      <w:r w:rsidDel="00000000" w:rsidR="00000000" w:rsidRPr="00000000">
        <w:rPr>
          <w:rFonts w:ascii="Century" w:cs="Century" w:eastAsia="Century" w:hAnsi="Century"/>
          <w:sz w:val="24"/>
          <w:szCs w:val="24"/>
          <w:rtl w:val="0"/>
        </w:rPr>
        <w:t xml:space="preserve">нематеријална штета. Односно во најголем број случаи работникот во врска со работата трпи штета поради повреда на личните права кои законот за облигациони односи ги смета правата на живот, телесно и душевно здравје, чест, углед, достоинство, лично име, приватност на личниот и семејниот живот, слобода, интелектуално творештво и други лични права. </w:t>
      </w:r>
    </w:p>
    <w:p w:rsidR="00000000" w:rsidDel="00000000" w:rsidP="00000000" w:rsidRDefault="00000000" w:rsidRPr="00000000" w14:paraId="00000018">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согласност со ова, Законот пропишува дека ако</w:t>
      </w:r>
      <w:r w:rsidDel="00000000" w:rsidR="00000000" w:rsidRPr="00000000">
        <w:rPr>
          <w:rFonts w:ascii="Century" w:cs="Century" w:eastAsia="Century" w:hAnsi="Century"/>
          <w:sz w:val="24"/>
          <w:szCs w:val="24"/>
          <w:rtl w:val="0"/>
        </w:rPr>
        <w:t xml:space="preserve"> на работникот му е предизвикана штета при работа или во врска со работата, работодавачот е должен да му ја надомести штетата, според општите правила на одговорност за надоместок на штетата. Од</w:t>
      </w:r>
      <w:r w:rsidDel="00000000" w:rsidR="00000000" w:rsidRPr="00000000">
        <w:rPr>
          <w:rFonts w:ascii="Century" w:cs="Century" w:eastAsia="Century" w:hAnsi="Century"/>
          <w:sz w:val="24"/>
          <w:szCs w:val="24"/>
          <w:rtl w:val="0"/>
        </w:rPr>
        <w:t xml:space="preserve">говорноста за обештетување на работодавачот се однесува, исто така, и на штетата која работодавачот ја предизвикал со кршењето на правата на работникот од работниот однос.</w:t>
      </w:r>
    </w:p>
    <w:p w:rsidR="00000000" w:rsidDel="00000000" w:rsidP="00000000" w:rsidRDefault="00000000" w:rsidRPr="00000000" w14:paraId="00000019">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Согласно на ова, Законот за работните односи во однос на основот и висината на обештетувањето во ваква ситуација упатува на Законот за облигационите односи каде е пропишано дека материјалната штета се надоместува на таков начин што се враќа во состојба во која бил имотот пред настанување на штетата, а во спротивно следи паричен надомест. Од друга страна, нематеријалната штета се надоместува нематеријално (морална сатисфакција) и материјално (материјална сатисфакција) во случаите предвидени со закон.</w:t>
      </w:r>
    </w:p>
    <w:p w:rsidR="00000000" w:rsidDel="00000000" w:rsidP="00000000" w:rsidRDefault="00000000" w:rsidRPr="00000000" w14:paraId="0000001A">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Односно, во случај на нематеријална штеата треба да се имаат предвид одредбите за спроведлив паричен надоместок како оптш принцип за обештетување при нематеријлна штета, односно спроведливиот паричен надоместок во случај на смерт или тежок инвалидитет.</w:t>
      </w:r>
    </w:p>
    <w:p w:rsidR="00000000" w:rsidDel="00000000" w:rsidP="00000000" w:rsidRDefault="00000000" w:rsidRPr="00000000" w14:paraId="0000001B">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Дополнително на ова, одговорноста на штета за работодавачот не треба да се претпоставува во сите случаи доколку работникот се повредил на работата при вршење на работни задачи. Односно, одговорноста на работодавачот во ваков случај би постоела исклучиво доколку работодавачот не ги превземал соодветните мерки за безбедност и здравје при работа и не му овозможил на работникот да работи во безбедна работна средина. </w:t>
      </w:r>
    </w:p>
    <w:p w:rsidR="00000000" w:rsidDel="00000000" w:rsidP="00000000" w:rsidRDefault="00000000" w:rsidRPr="00000000" w14:paraId="0000001C">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Согласно на ова, во случај на спор работникот има за товар на докажување да докаже дека тоа што работодавачот пропуштил да превземе определени мерки било причина за настанување на повредата, односно нематеријалната штета која работникот ја претрпел. </w:t>
      </w:r>
      <w:r w:rsidDel="00000000" w:rsidR="00000000" w:rsidRPr="00000000">
        <w:rPr>
          <w:rtl w:val="0"/>
        </w:rPr>
      </w:r>
    </w:p>
    <w:p w:rsidR="00000000" w:rsidDel="00000000" w:rsidP="00000000" w:rsidRDefault="00000000" w:rsidRPr="00000000" w14:paraId="0000001D">
      <w:pPr>
        <w:spacing w:before="200" w:lineRule="auto"/>
        <w:jc w:val="both"/>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12.3. Одговорност во случај кога штетата е предизвикана на трето лице</w:t>
      </w:r>
    </w:p>
    <w:p w:rsidR="00000000" w:rsidDel="00000000" w:rsidP="00000000" w:rsidRDefault="00000000" w:rsidRPr="00000000" w14:paraId="0000001E">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текот на работењето, покрај работникот и работодавачот, штета може да претрпи и трето лице кое може е во определен деловен или друг вид на однос или релација со работодавачот. </w:t>
      </w:r>
    </w:p>
    <w:p w:rsidR="00000000" w:rsidDel="00000000" w:rsidP="00000000" w:rsidRDefault="00000000" w:rsidRPr="00000000" w14:paraId="0000001F">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Законот пропишува дека ваквата штета која е предизвикана од страна на работникот на работа или во врска со работата, со намерно или од крајно невнимание на трето лице, работодавачот е должен на тоа лице да му ја надомести штетата, а работникот е должен да ја надомести штетата на работодавачот.</w:t>
      </w:r>
    </w:p>
    <w:p w:rsidR="00000000" w:rsidDel="00000000" w:rsidP="00000000" w:rsidRDefault="00000000" w:rsidRPr="00000000" w14:paraId="00000020">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Согласно на ова, од причина што штетата е предизвикана поради работниот процес и од страна на работник, за заштита на интересите на третото лице законот го идентификува како примарно одговорен работодавачот, кој потоа може да бара поврат или регрес од страна на работникот. </w:t>
      </w:r>
    </w:p>
    <w:p w:rsidR="00000000" w:rsidDel="00000000" w:rsidP="00000000" w:rsidRDefault="00000000" w:rsidRPr="00000000" w14:paraId="00000021">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однос на ова, применливи се и одредби од Законот за облигационите односи каде е определено дека за</w:t>
      </w:r>
      <w:r w:rsidDel="00000000" w:rsidR="00000000" w:rsidRPr="00000000">
        <w:rPr>
          <w:rFonts w:ascii="Century" w:cs="Century" w:eastAsia="Century" w:hAnsi="Century"/>
          <w:sz w:val="24"/>
          <w:szCs w:val="24"/>
          <w:rtl w:val="0"/>
        </w:rPr>
        <w:t xml:space="preserve"> штета што работникот во работата или во врска со работата ќе му ја причини на трето лице одговара работодавецот кај кој работел работникот во моментот на причинувањето на штетата, освен ако докаже дека работникот во дадените околности постапувал онака како што требало.</w:t>
      </w:r>
    </w:p>
    <w:p w:rsidR="00000000" w:rsidDel="00000000" w:rsidP="00000000" w:rsidRDefault="00000000" w:rsidRPr="00000000" w14:paraId="00000022">
      <w:pPr>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Дополнително на ова, Законот за облигационите односи дава можност да оштетениот има право да бара надомест на штетата и непосредно од работникот ако штетата ја причинил намерно.</w:t>
      </w:r>
    </w:p>
    <w:p w:rsidR="00000000" w:rsidDel="00000000" w:rsidP="00000000" w:rsidRDefault="00000000" w:rsidRPr="00000000" w14:paraId="00000023">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однос на ова, не е во целост јасно дали ако на друг вработен од страна на вработен му е предизвикана штета, тој вработен би се сметал како трето лице во однос на релацијата работник работодавач како inter partes однос. </w:t>
      </w:r>
    </w:p>
    <w:p w:rsidR="00000000" w:rsidDel="00000000" w:rsidP="00000000" w:rsidRDefault="00000000" w:rsidRPr="00000000" w14:paraId="00000024">
      <w:pPr>
        <w:rPr>
          <w:rFonts w:ascii="Century" w:cs="Century" w:eastAsia="Century" w:hAnsi="Century"/>
          <w:sz w:val="24"/>
          <w:szCs w:val="24"/>
        </w:rPr>
      </w:pPr>
      <w:r w:rsidDel="00000000" w:rsidR="00000000" w:rsidRPr="00000000">
        <w:rPr>
          <w:rtl w:val="0"/>
        </w:rPr>
      </w:r>
    </w:p>
    <w:p w:rsidR="00000000" w:rsidDel="00000000" w:rsidP="00000000" w:rsidRDefault="00000000" w:rsidRPr="00000000" w14:paraId="00000025">
      <w:pPr>
        <w:rPr>
          <w:rFonts w:ascii="Century" w:cs="Century" w:eastAsia="Century" w:hAnsi="Century"/>
          <w:sz w:val="24"/>
          <w:szCs w:val="24"/>
        </w:rPr>
      </w:pPr>
      <w:r w:rsidDel="00000000" w:rsidR="00000000" w:rsidRPr="00000000">
        <w:rPr>
          <w:rtl w:val="0"/>
        </w:rPr>
      </w:r>
    </w:p>
    <w:p w:rsidR="00000000" w:rsidDel="00000000" w:rsidP="00000000" w:rsidRDefault="00000000" w:rsidRPr="00000000" w14:paraId="00000026">
      <w:pPr>
        <w:rPr>
          <w:rFonts w:ascii="Century" w:cs="Century" w:eastAsia="Century" w:hAnsi="Century"/>
          <w:sz w:val="24"/>
          <w:szCs w:val="24"/>
        </w:rPr>
      </w:pPr>
      <w:r w:rsidDel="00000000" w:rsidR="00000000" w:rsidRPr="00000000">
        <w:rPr>
          <w:rtl w:val="0"/>
        </w:rPr>
      </w:r>
    </w:p>
    <w:p w:rsidR="00000000" w:rsidDel="00000000" w:rsidP="00000000" w:rsidRDefault="00000000" w:rsidRPr="00000000" w14:paraId="00000027">
      <w:pPr>
        <w:rPr>
          <w:rFonts w:ascii="Century" w:cs="Century" w:eastAsia="Century" w:hAnsi="Century"/>
          <w:sz w:val="24"/>
          <w:szCs w:val="24"/>
        </w:rPr>
      </w:pPr>
      <w:r w:rsidDel="00000000" w:rsidR="00000000" w:rsidRPr="00000000">
        <w:rPr>
          <w:rtl w:val="0"/>
        </w:rPr>
      </w:r>
    </w:p>
    <w:p w:rsidR="00000000" w:rsidDel="00000000" w:rsidP="00000000" w:rsidRDefault="00000000" w:rsidRPr="00000000" w14:paraId="00000028">
      <w:pPr>
        <w:rPr>
          <w:rFonts w:ascii="Century" w:cs="Century" w:eastAsia="Century" w:hAnsi="Century"/>
          <w:sz w:val="24"/>
          <w:szCs w:val="24"/>
        </w:rPr>
      </w:pPr>
      <w:r w:rsidDel="00000000" w:rsidR="00000000" w:rsidRPr="00000000">
        <w:rPr>
          <w:rtl w:val="0"/>
        </w:rPr>
      </w:r>
    </w:p>
    <w:p w:rsidR="00000000" w:rsidDel="00000000" w:rsidP="00000000" w:rsidRDefault="00000000" w:rsidRPr="00000000" w14:paraId="00000029">
      <w:pPr>
        <w:rPr>
          <w:rFonts w:ascii="Century" w:cs="Century" w:eastAsia="Century" w:hAnsi="Century"/>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entury"/>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