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rPr>
          <w:rFonts w:ascii="Calibri" w:cs="Calibri" w:eastAsia="Calibri" w:hAnsi="Calibri"/>
        </w:rPr>
        <w:t xml:space="preserve">ABDM Implementation — Technical Analysis &amp; M1 Requirements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6"/>
        <w:gridCol w:w="13282"/>
      </w:tblGrid>
      <w:tr>
        <w:trPr>
          <w:tblHeader/>
        </w:trPr>
        <w:tc>
          <w:tcPr>
            <w:tcW w:type="dxa" w:w="15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132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rPr>
          <w:cantSplit/>
        </w:trPr>
        <w:tc>
          <w:tcPr>
            <w:tcW w:type="dxa" w:w="15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Date</w:t>
            </w:r>
          </w:p>
        </w:tc>
        <w:tc>
          <w:tcPr>
            <w:tcW w:type="dxa" w:w="132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2026-10-02</w:t>
            </w:r>
          </w:p>
        </w:tc>
      </w:tr>
      <w:tr>
        <w:trPr>
          <w:cantSplit/>
        </w:trPr>
        <w:tc>
          <w:tcPr>
            <w:tcW w:type="dxa" w:w="15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Scope</w:t>
            </w:r>
          </w:p>
        </w:tc>
        <w:tc>
          <w:tcPr>
            <w:tcW w:type="dxa" w:w="132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ABDM (Ayushman Bharat Digital Mission) integration in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easyHMSAPI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(.NET),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easyHMSWeb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features/abdm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), and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easyHMSDatabase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(ABDM tables). EasyHMS is the HMS; Doctor Dekho / WhatsApp / NLP have no ABDM code.</w:t>
            </w:r>
          </w:p>
        </w:tc>
      </w:tr>
      <w:tr>
        <w:trPr>
          <w:cantSplit/>
        </w:trPr>
        <w:tc>
          <w:tcPr>
            <w:tcW w:type="dxa" w:w="15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Basis</w:t>
            </w:r>
          </w:p>
        </w:tc>
        <w:tc>
          <w:tcPr>
            <w:tcW w:type="dxa" w:w="132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Full read of the code listed in §3. Nothing was run; the PRD says the flows were live-sandbox verified on 2026-08-04 and I have no way to re-check that.</w:t>
            </w:r>
          </w:p>
        </w:tc>
      </w:tr>
      <w:tr>
        <w:trPr>
          <w:cantSplit/>
        </w:trPr>
        <w:tc>
          <w:tcPr>
            <w:tcW w:type="dxa" w:w="15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Caveat on "M1 requirements"</w:t>
            </w:r>
          </w:p>
        </w:tc>
        <w:tc>
          <w:tcPr>
            <w:tcW w:type="dxa" w:w="132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ABDM-side expectations in §8 come from my knowledge of the NHA integration programme plus the criteria IDs cited in the code (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CRT_ABHA_102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CRT_ABHA_106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).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NHA's current M1 compliance checklist was not available to me.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Treat §8 as a structured checklist to reconcile against NHA's document, not as the authoritative list.</w:t>
            </w:r>
          </w:p>
        </w:tc>
      </w:tr>
    </w:tbl>
    <w:p>
      <w:pPr>
        <w:spacing w:after="120"/>
      </w:pPr>
    </w:p>
    <w:p>
      <w:pPr>
        <w:pBdr>
          <w:bottom w:val="single" w:color="AAAAAA" w:sz="6" w:space="1"/>
        </w:pBdr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1. Executive summary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Verdict: M1 is functionally built and, per the PRD, worked end-to-end in the ABDM sandbox. It is not production-ready.</w:t>
      </w:r>
      <w:r>
        <w:rPr>
          <w:rFonts w:ascii="Calibri" w:cs="Calibri" w:eastAsia="Calibri" w:hAnsi="Calibri"/>
          <w:sz w:val="20"/>
          <w:szCs w:val="20"/>
        </w:rPr>
        <w:t xml:space="preserve"> The remaining work is mostly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trust and hardening</w:t>
      </w:r>
      <w:r>
        <w:rPr>
          <w:rFonts w:ascii="Calibri" w:cs="Calibri" w:eastAsia="Calibri" w:hAnsi="Calibri"/>
          <w:sz w:val="20"/>
          <w:szCs w:val="20"/>
        </w:rPr>
        <w:t xml:space="preserve">, not features.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What is there and sound: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ABHA V3 </w:t>
      </w:r>
      <w:r>
        <w:rPr>
          <w:rFonts w:ascii="Calibri" w:cs="Calibri" w:eastAsia="Calibri" w:hAnsi="Calibri"/>
          <w:b/>
          <w:bCs/>
        </w:rPr>
        <w:t xml:space="preserve">enrolment by Aadhaar OTP</w:t>
      </w:r>
      <w:r>
        <w:rPr>
          <w:rFonts w:ascii="Calibri" w:cs="Calibri" w:eastAsia="Calibri" w:hAnsi="Calibri"/>
        </w:rPr>
        <w:t xml:space="preserve"> (Aadhaar OTP → mobile OTP if the number differs → ABHA-address suggestions → create), </w:t>
      </w:r>
      <w:r>
        <w:rPr>
          <w:rFonts w:ascii="Calibri" w:cs="Calibri" w:eastAsia="Calibri" w:hAnsi="Calibri"/>
          <w:b/>
          <w:bCs/>
        </w:rPr>
        <w:t xml:space="preserve">login/verify</w:t>
      </w:r>
      <w:r>
        <w:rPr>
          <w:rFonts w:ascii="Calibri" w:cs="Calibri" w:eastAsia="Calibri" w:hAnsi="Calibri"/>
        </w:rPr>
        <w:t xml:space="preserve"> (mobile / Aadhaar / ABHA-number OTP), </w:t>
      </w:r>
      <w:r>
        <w:rPr>
          <w:rFonts w:ascii="Calibri" w:cs="Calibri" w:eastAsia="Calibri" w:hAnsi="Calibri"/>
          <w:b/>
          <w:bCs/>
        </w:rPr>
        <w:t xml:space="preserve">Find-ABHA</w:t>
      </w:r>
      <w:r>
        <w:rPr>
          <w:rFonts w:ascii="Calibri" w:cs="Calibri" w:eastAsia="Calibri" w:hAnsi="Calibri"/>
        </w:rPr>
        <w:t xml:space="preserve"> (search by mobile/Aadhaar when the number is forgotten), </w:t>
      </w:r>
      <w:r>
        <w:rPr>
          <w:rFonts w:ascii="Calibri" w:cs="Calibri" w:eastAsia="Calibri" w:hAnsi="Calibri"/>
          <w:b/>
          <w:bCs/>
        </w:rPr>
        <w:t xml:space="preserve">profile / QR / ABHA card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edit mobile &amp; email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deactivate / reactivate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Scan-and-Share</w:t>
      </w:r>
      <w:r>
        <w:rPr>
          <w:rFonts w:ascii="Calibri" w:cs="Calibri" w:eastAsia="Calibri" w:hAnsi="Calibri"/>
        </w:rPr>
        <w:t xml:space="preserve"> (facility QR → patient shares profile → ABDM POSTs to our callback → staff list).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Correct ABDM crypto handshake: gateway session token (client-credentials, cached), RSA-OAEP-SHA1 encryption of PII with ABDM's public key (cached 6 h, auto-refetch), correct headers (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REQUEST-ID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TIMESTAMP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X-CM-ID</w:t>
      </w:r>
      <w:r>
        <w:rPr>
          <w:rFonts w:ascii="Calibri" w:cs="Calibri" w:eastAsia="Calibri" w:hAnsi="Calibri"/>
        </w:rPr>
        <w:t xml:space="preserve"> =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sbx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abdm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Bearer</w:t>
      </w:r>
      <w:r>
        <w:rPr>
          <w:rFonts w:ascii="Calibri" w:cs="Calibri" w:eastAsia="Calibri" w:hAnsi="Calibri"/>
        </w:rPr>
        <w:t xml:space="preserve"> X-Token).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Aadhaar numbers/OTPs are never persisted; PII is RSA-encrypted before leaving the server; production URLs/credentials deliberately have </w:t>
      </w:r>
      <w:r>
        <w:rPr>
          <w:rFonts w:ascii="Calibri" w:cs="Calibri" w:eastAsia="Calibri" w:hAnsi="Calibri"/>
          <w:b/>
          <w:bCs/>
        </w:rPr>
        <w:t xml:space="preserve">no defaults</w:t>
      </w:r>
      <w:r>
        <w:rPr>
          <w:rFonts w:ascii="Calibri" w:cs="Calibri" w:eastAsia="Calibri" w:hAnsi="Calibri"/>
        </w:rPr>
        <w:t xml:space="preserve"> (fail loud).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Tenant guard (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HospitalAccessFilter</w:t>
      </w:r>
      <w:r>
        <w:rPr>
          <w:rFonts w:ascii="Calibri" w:cs="Calibri" w:eastAsia="Calibri" w:hAnsi="Calibri"/>
        </w:rPr>
        <w:t xml:space="preserve">) and permission gate (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[RequiresPermission("abdm")]</w:t>
      </w:r>
      <w:r>
        <w:rPr>
          <w:rFonts w:ascii="Calibri" w:cs="Calibri" w:eastAsia="Calibri" w:hAnsi="Calibri"/>
        </w:rPr>
        <w:t xml:space="preserve">) on the controller; callback idempotency by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(HospitalId, RequestId)</w:t>
      </w:r>
      <w:r>
        <w:rPr>
          <w:rFonts w:ascii="Calibri" w:cs="Calibri" w:eastAsia="Calibri" w:hAnsi="Calibri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What blocks a production claim (details in §6):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72"/>
        <w:gridCol w:w="6466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74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Blocker</w:t>
            </w:r>
          </w:p>
        </w:tc>
        <w:tc>
          <w:tcPr>
            <w:tcW w:type="dxa" w:w="64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Why it matters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A-01</w:t>
            </w:r>
          </w:p>
        </w:tc>
        <w:tc>
          <w:tcPr>
            <w:tcW w:type="dxa" w:w="74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POST abdm/accounts/link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saves whatever demographics/ABHA number the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client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sends — it never proves the ABHA was OTP-verified</w:t>
            </w:r>
          </w:p>
        </w:tc>
        <w:tc>
          <w:tcPr>
            <w:tcW w:type="dxa" w:w="64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hospital user (or a tampered client) can record an unverified or someone else's ABHA as "Linked"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A-02</w:t>
            </w:r>
          </w:p>
        </w:tc>
        <w:tc>
          <w:tcPr>
            <w:tcW w:type="dxa" w:w="74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Consent is a UI checkbox only.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Nothing is stored server-side and the API doesn't require it; the PRD claims it is stored with timestamp/version</w:t>
            </w:r>
          </w:p>
        </w:tc>
        <w:tc>
          <w:tcPr>
            <w:tcW w:type="dxa" w:w="64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NHA compliance (CRT_ABHA_102) and audit exposure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A-03</w:t>
            </w:r>
          </w:p>
        </w:tc>
        <w:tc>
          <w:tcPr>
            <w:tcW w:type="dxa" w:w="74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callback endpoint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(anonymous, ingests PHI) is protected only by a secret in the URL path; no ABDM-signature/JWT check; the parser </w:t>
            </w: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guesses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field locations anywhere in the JSON</w:t>
            </w:r>
          </w:p>
        </w:tc>
        <w:tc>
          <w:tcPr>
            <w:tcW w:type="dxa" w:w="64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Spoofed/poisoned patient profiles; secret leaks via access logs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A-09</w:t>
            </w:r>
          </w:p>
        </w:tc>
        <w:tc>
          <w:tcPr>
            <w:tcW w:type="dxa" w:w="74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Production is not configured: prod gateway/ABHA/cert URLs, client id/secret, callback secret, public base URL, PHR share URL are all empty; HIP ID is typed in by hand</w:t>
            </w:r>
          </w:p>
        </w:tc>
        <w:tc>
          <w:tcPr>
            <w:tcW w:type="dxa" w:w="64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Expected pre-onboarding state, but it is the go-live critical path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A-10</w:t>
            </w:r>
          </w:p>
        </w:tc>
        <w:tc>
          <w:tcPr>
            <w:tcW w:type="dxa" w:w="74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scan-and-share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acknowledgement body is unverified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(the code says so) and returns no OPD token; "handling" a share does not create/link a patient as the PRD says</w:t>
            </w:r>
          </w:p>
        </w:tc>
        <w:tc>
          <w:tcPr>
            <w:tcW w:type="dxa" w:w="64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Scan-and-share may be rejected by ABDM or be incomplete for the M1 assessment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Then P1 hardening: server-side OTP resend limits (A-07), X-Token session binding and durability (A-04), PHI at rest (A-05), leaked upstream errors (A-06), resilience (A-08), data normalisation (A-11), and almost no automated tests (A-12).</w:t>
      </w:r>
    </w:p>
    <w:p>
      <w:pPr>
        <w:pBdr>
          <w:bottom w:val="single" w:color="AAAAAA" w:sz="6" w:space="1"/>
        </w:pBdr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 Method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Read, in full: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AbdmController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AbdmCallbackController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AbdmAbhaService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AbdmEncryptionService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AbdmGatewayService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AbdmProfileShareService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AbdmProfileShareParser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AbdmModels</w:t>
      </w:r>
      <w:r>
        <w:rPr>
          <w:rFonts w:ascii="Calibri" w:cs="Calibri" w:eastAsia="Calibri" w:hAnsi="Calibri"/>
          <w:sz w:val="20"/>
          <w:szCs w:val="20"/>
        </w:rPr>
        <w:t xml:space="preserve">, the profile-share and account handlers,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HospitalAccessFilter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RequiresPermissionAttribute</w:t>
      </w:r>
      <w:r>
        <w:rPr>
          <w:rFonts w:ascii="Calibri" w:cs="Calibri" w:eastAsia="Calibri" w:hAnsi="Calibri"/>
          <w:sz w:val="20"/>
          <w:szCs w:val="20"/>
        </w:rPr>
        <w:t xml:space="preserve">, both ABDM SQL scripts,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appsettings*.json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Program.cs</w:t>
      </w:r>
      <w:r>
        <w:rPr>
          <w:rFonts w:ascii="Calibri" w:cs="Calibri" w:eastAsia="Calibri" w:hAnsi="Calibri"/>
          <w:sz w:val="20"/>
          <w:szCs w:val="20"/>
        </w:rPr>
        <w:t xml:space="preserve"> registrations, the web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abdmApi.ts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AbdmDashboard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CreateAbhaWizard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LinkExistingAbhaWizard</w:t>
      </w:r>
      <w:r>
        <w:rPr>
          <w:rFonts w:ascii="Calibri" w:cs="Calibri" w:eastAsia="Calibri" w:hAnsi="Calibri"/>
          <w:sz w:val="20"/>
          <w:szCs w:val="20"/>
        </w:rPr>
        <w:t xml:space="preserve"> (first 130 lines), the PRD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13-abdm-hcrm-subscription-profile.md</w:t>
      </w:r>
      <w:r>
        <w:rPr>
          <w:rFonts w:ascii="Calibri" w:cs="Calibri" w:eastAsia="Calibri" w:hAnsi="Calibri"/>
          <w:sz w:val="20"/>
          <w:szCs w:val="20"/>
        </w:rPr>
        <w:t xml:space="preserve">, and the one ABDM test file.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Not read in full: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EditAbhaProfileWizard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ReactivateAbhaDialog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AbdmGuidePanel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CounterScanPanel</w:t>
      </w:r>
      <w:r>
        <w:rPr>
          <w:rFonts w:ascii="Calibri" w:cs="Calibri" w:eastAsia="Calibri" w:hAnsi="Calibri"/>
          <w:sz w:val="20"/>
          <w:szCs w:val="20"/>
        </w:rPr>
        <w:t xml:space="preserve">, the remaining thin handlers (they delegate to the service). Where a conclusion depends on those, it is marked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verify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Bdr>
          <w:bottom w:val="single" w:color="AAAAAA" w:sz="6" w:space="1"/>
        </w:pBdr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 Code map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6"/>
        <w:gridCol w:w="13292"/>
      </w:tblGrid>
      <w:tr>
        <w:trPr>
          <w:tblHeader/>
        </w:trPr>
        <w:tc>
          <w:tcPr>
            <w:tcW w:type="dxa" w:w="1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Layer</w:t>
            </w:r>
          </w:p>
        </w:tc>
        <w:tc>
          <w:tcPr>
            <w:tcW w:type="dxa" w:w="132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Files</w:t>
            </w:r>
          </w:p>
        </w:tc>
      </w:tr>
      <w:tr>
        <w:trPr>
          <w:cantSplit/>
        </w:trPr>
        <w:tc>
          <w:tcPr>
            <w:tcW w:type="dxa" w:w="1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API surface</w:t>
            </w:r>
          </w:p>
        </w:tc>
        <w:tc>
          <w:tcPr>
            <w:tcW w:type="dxa" w:w="132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Controllers/AbdmController.cs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/abdm/*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[Authorize]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[RequiresPermission("abdm")]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Controllers/AbdmCallbackController.cs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/abdm-callback/{secret}/v3/hip/patient/profile/share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[AllowAnonymous]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Services</w:t>
            </w:r>
          </w:p>
        </w:tc>
        <w:tc>
          <w:tcPr>
            <w:tcW w:type="dxa" w:w="132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AbdmGatewayService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(session token),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AbdmEncryptionService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(RSA cert + encrypt),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AbdmAbhaService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(all ABHA V3 calls, 570 lines),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AbdmProfileShareService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(on-share ack + bridge URL registration),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AbdmProfileShareParser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(tolerant callback parser)</w:t>
            </w:r>
          </w:p>
        </w:tc>
      </w:tr>
      <w:tr>
        <w:trPr>
          <w:cantSplit/>
        </w:trPr>
        <w:tc>
          <w:tcPr>
            <w:tcW w:type="dxa" w:w="1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Handlers</w:t>
            </w:r>
          </w:p>
        </w:tc>
        <w:tc>
          <w:tcPr>
            <w:tcW w:type="dxa" w:w="132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~25 MediatR command/query handlers, each a thin wrapper over a service call (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GenerateAadhaarOtpHandler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VerifyAadhaarOtpHandler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RequestAbdmLoginOtpHandler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…); persistence handlers: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SaveLinkedAbhaAccountHandler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RemoveAbhaAccountHandler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GetAbhaAccountsHandler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RecordAbdmProfileShareHandler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HandleAbdmProfileShareHandler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SaveAbdmFacilityHandler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GetAbdmProfileSharesHandler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GetAbdmFacilityHandler</w:t>
            </w:r>
          </w:p>
        </w:tc>
      </w:tr>
      <w:tr>
        <w:trPr>
          <w:cantSplit/>
        </w:trPr>
        <w:tc>
          <w:tcPr>
            <w:tcW w:type="dxa" w:w="1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Entities / tables</w:t>
            </w:r>
          </w:p>
        </w:tc>
        <w:tc>
          <w:tcPr>
            <w:tcW w:type="dxa" w:w="132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AbhaAccount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AbdmProfileShare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AbdmFacility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↔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AbhaAccount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AbdmProfileShare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AbdmFacility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(SQL: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create_tables_abdm.sql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create_tables_abdm_profile_share.sql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…email_column.sql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PatientRegistration.AbhaId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(free string)</w:t>
            </w:r>
          </w:p>
        </w:tc>
      </w:tr>
      <w:tr>
        <w:trPr>
          <w:cantSplit/>
        </w:trPr>
        <w:tc>
          <w:tcPr>
            <w:tcW w:type="dxa" w:w="1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Web</w:t>
            </w:r>
          </w:p>
        </w:tc>
        <w:tc>
          <w:tcPr>
            <w:tcW w:type="dxa" w:w="132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abdmApi.ts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AbdmDashboard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CreateAbhaWizard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LinkExistingAbhaWizard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(also embedded in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PatientForm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AdmitPatientSheet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via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onLinked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EditAbhaProfileWizard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ReactivateAbhaDialog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CounterScanPanel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AbdmGuidePanel</w:t>
            </w:r>
          </w:p>
        </w:tc>
      </w:tr>
      <w:tr>
        <w:trPr>
          <w:cantSplit/>
        </w:trPr>
        <w:tc>
          <w:tcPr>
            <w:tcW w:type="dxa" w:w="1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Tests</w:t>
            </w:r>
          </w:p>
        </w:tc>
        <w:tc>
          <w:tcPr>
            <w:tcW w:type="dxa" w:w="132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AbdmProfileShareTests.cs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only (parser + share handlers). Services, controllers and the ABHA flows are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[ExcludeFromCodeCoverage]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and have no automated tests</w:t>
            </w:r>
          </w:p>
        </w:tc>
      </w:tr>
    </w:tbl>
    <w:p>
      <w:pPr>
        <w:spacing w:after="120"/>
      </w:pPr>
    </w:p>
    <w:p>
      <w:pPr>
        <w:pBdr>
          <w:bottom w:val="single" w:color="AAAAAA" w:sz="6" w:space="1"/>
        </w:pBdr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4. Architecture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Staff browser (easyHMSWeb /abdm, PatientForm, AdmitPatientSheet)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│  JWT  ·  hospitalId in every call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▼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AbdmController  ──[Authorize]──[RequiresPermission("abdm")]──HospitalAccessFilter (member of hospitalId?)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│ MediatR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▼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Handlers ──► AbdmAbhaService ──► AbdmGatewayService ──(client_credentials)──► ABDM gateway  /v3/sessions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│                    │ cached Bearer (expiresIn − 300 s)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│                    ▼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├──► AbdmEncryptionService ──GET cert (Bearer)──► ABDM  /profile/public/certificate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│          RSA-OAEP-SHA1(PII) · cert cached 6 h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▼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ABDM ABHA V3  https://abhasbx.abdm.gov.in/abha/api/v3   (prod URL must be configured)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X-Token (per ABHA-holder session) cached in IMemoryCache, keyed by txnId, 20 min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Scan &amp; Share (facility QR)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Patient's ABHA/PHR app ──► ABDM HIE-CM ──POST──► /abdm-callback/{secret}/v3/hip/patient/profile/share  (anonymous)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 │ RecordAbdmProfileShareHandler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 │   parse (tolerant) → resolve HIP ID → AbdmFacility → hospital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 │   insert AbdmProfileShare (dedupe on hospital+requestId)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 └─► 202 Accepted ──fire-and-forget──► AbdmProfileShareService.AcknowledgeAsync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                                         POST …/v3/hip/patient/profile/on-share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Staff: CounterScanPanel lists shares → "Handle" → upsert AbhaAccount (Source=FacilityQR)</w:t>
      </w:r>
    </w:p>
    <w:p/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Environment switch is by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IHostEnvironment.IsProduction()</w:t>
      </w:r>
      <w:r>
        <w:rPr>
          <w:rFonts w:ascii="Calibri" w:cs="Calibri" w:eastAsia="Calibri" w:hAnsi="Calibri"/>
          <w:sz w:val="20"/>
          <w:szCs w:val="20"/>
        </w:rPr>
        <w:t xml:space="preserve">: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X-CM-ID</w:t>
      </w:r>
      <w:r>
        <w:rPr>
          <w:rFonts w:ascii="Calibri" w:cs="Calibri" w:eastAsia="Calibri" w:hAnsi="Calibri"/>
          <w:sz w:val="20"/>
          <w:szCs w:val="20"/>
        </w:rPr>
        <w:t xml:space="preserve"> =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abdm</w:t>
      </w:r>
      <w:r>
        <w:rPr>
          <w:rFonts w:ascii="Calibri" w:cs="Calibri" w:eastAsia="Calibri" w:hAnsi="Calibri"/>
          <w:sz w:val="20"/>
          <w:szCs w:val="20"/>
        </w:rPr>
        <w:t xml:space="preserve"> vs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sbx</w:t>
      </w:r>
      <w:r>
        <w:rPr>
          <w:rFonts w:ascii="Calibri" w:cs="Calibri" w:eastAsia="Calibri" w:hAnsi="Calibri"/>
          <w:sz w:val="20"/>
          <w:szCs w:val="20"/>
        </w:rPr>
        <w:t xml:space="preserve">, credentials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ABDM_ClientId_Prod/Dev</w:t>
      </w:r>
      <w:r>
        <w:rPr>
          <w:rFonts w:ascii="Calibri" w:cs="Calibri" w:eastAsia="Calibri" w:hAnsi="Calibri"/>
          <w:sz w:val="20"/>
          <w:szCs w:val="20"/>
        </w:rPr>
        <w:t xml:space="preserve">, base URLs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*Prod</w:t>
      </w:r>
      <w:r>
        <w:rPr>
          <w:rFonts w:ascii="Calibri" w:cs="Calibri" w:eastAsia="Calibri" w:hAnsi="Calibri"/>
          <w:sz w:val="20"/>
          <w:szCs w:val="20"/>
        </w:rPr>
        <w:t xml:space="preserve"> vs sandbox defaults. In Production the *Prod URLs have no fallback and the service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throws at construction</w:t>
      </w:r>
      <w:r>
        <w:rPr>
          <w:rFonts w:ascii="Calibri" w:cs="Calibri" w:eastAsia="Calibri" w:hAnsi="Calibri"/>
          <w:sz w:val="20"/>
          <w:szCs w:val="20"/>
        </w:rPr>
        <w:t xml:space="preserve"> if missing.</w:t>
      </w:r>
    </w:p>
    <w:p>
      <w:pPr>
        <w:pBdr>
          <w:bottom w:val="single" w:color="AAAAAA" w:sz="6" w:space="1"/>
        </w:pBdr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5. Flow-by-flow technical walkthrough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5.1 Gateway session and encryption (foundation)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7289"/>
        <w:gridCol w:w="6586"/>
      </w:tblGrid>
      <w:tr>
        <w:trPr>
          <w:tblHeader/>
        </w:trPr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Step</w:t>
            </w:r>
          </w:p>
        </w:tc>
        <w:tc>
          <w:tcPr>
            <w:tcW w:type="dxa" w:w="72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Implementation</w:t>
            </w:r>
          </w:p>
        </w:tc>
        <w:tc>
          <w:tcPr>
            <w:tcW w:type="dxa" w:w="65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Assessment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Access token</w:t>
            </w:r>
          </w:p>
        </w:tc>
        <w:tc>
          <w:tcPr>
            <w:tcW w:type="dxa" w:w="72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POST {gateway}/v3/sessions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{clientId, clientSecret, grantType: client_credentials}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with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REQUEST-ID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TIMESTAMP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X-CM-ID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; cached in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IMemoryCache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for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max(60, expiresIn − 300)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s;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SemaphoreSlim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double-checked lock</w:t>
            </w:r>
          </w:p>
        </w:tc>
        <w:tc>
          <w:tcPr>
            <w:tcW w:type="dxa" w:w="65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 correct. ⚠️ no refresh-on-401 (A-08)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Certificate</w:t>
            </w:r>
          </w:p>
        </w:tc>
        <w:tc>
          <w:tcPr>
            <w:tcW w:type="dxa" w:w="72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GET …/profile/public/certificate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(needs the same Bearer, contrary to the PDF); body may be raw PEM, JSON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publicKey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certificate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or bare base64 (wrapped into PEM); handles X.509 and bare RSA keys; cached 6 h; refetch on parse failure</w:t>
            </w:r>
          </w:p>
        </w:tc>
        <w:tc>
          <w:tcPr>
            <w:tcW w:type="dxa" w:w="65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 robust. Rotation is only detected via ABDM rejecting a decrypt (documented in code)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Encryption</w:t>
            </w:r>
          </w:p>
        </w:tc>
        <w:tc>
          <w:tcPr>
            <w:tcW w:type="dxa" w:w="72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RSA.Encrypt(UTF8(plain), OaepSHA1)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→ base64 — Aadhaar, mobile, OTP, ABHA number, find-index</w:t>
            </w:r>
          </w:p>
        </w:tc>
        <w:tc>
          <w:tcPr>
            <w:tcW w:type="dxa" w:w="65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 matches ABDM's RSA/OAEP-SHA1 requirement. Note: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mobile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in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enrol/byAadhaar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is deliberately sent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plain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(ABDM rejected the encrypted form)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5.2 Create ABHA (Aadhaar OTP)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consent (UI)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POST abdm/aadhaar/generate-otp {aadhaarNumber}</w:t>
      </w:r>
      <w:r>
        <w:rPr>
          <w:rFonts w:ascii="Calibri" w:cs="Calibri" w:eastAsia="Calibri" w:hAnsi="Calibri"/>
          <w:sz w:val="20"/>
          <w:szCs w:val="20"/>
        </w:rPr>
        <w:t xml:space="preserve"> → ABDM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/enrollment/request/otp</w:t>
      </w:r>
      <w:r>
        <w:rPr>
          <w:rFonts w:ascii="Calibri" w:cs="Calibri" w:eastAsia="Calibri" w:hAnsi="Calibri"/>
          <w:sz w:val="20"/>
          <w:szCs w:val="20"/>
        </w:rPr>
        <w:t xml:space="preserve"> (scope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abha-enrol</w:t>
      </w:r>
      <w:r>
        <w:rPr>
          <w:rFonts w:ascii="Calibri" w:cs="Calibri" w:eastAsia="Calibri" w:hAnsi="Calibri"/>
          <w:sz w:val="20"/>
          <w:szCs w:val="20"/>
        </w:rPr>
        <w:t xml:space="preserve">, loginHint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aadhaar</w:t>
      </w:r>
      <w:r>
        <w:rPr>
          <w:rFonts w:ascii="Calibri" w:cs="Calibri" w:eastAsia="Calibri" w:hAnsi="Calibri"/>
          <w:sz w:val="20"/>
          <w:szCs w:val="20"/>
        </w:rPr>
        <w:t xml:space="preserve">, otpSystem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aadhaar</w:t>
      </w:r>
      <w:r>
        <w:rPr>
          <w:rFonts w:ascii="Calibri" w:cs="Calibri" w:eastAsia="Calibri" w:hAnsi="Calibri"/>
          <w:sz w:val="20"/>
          <w:szCs w:val="20"/>
        </w:rPr>
        <w:t xml:space="preserve">) →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verify-otp {txnId, otp, mobile}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/enrollment/enrol/byAadhaar</w:t>
      </w:r>
      <w:r>
        <w:rPr>
          <w:rFonts w:ascii="Calibri" w:cs="Calibri" w:eastAsia="Calibri" w:hAnsi="Calibri"/>
          <w:sz w:val="20"/>
          <w:szCs w:val="20"/>
        </w:rPr>
        <w:t xml:space="preserve"> with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consent {code:"abha-enrollment", version:"1.4"}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Mobile mismatch handling: if the profile returns no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mobile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MobileVerified=false</w:t>
      </w:r>
      <w:r>
        <w:rPr>
          <w:rFonts w:ascii="Calibri" w:cs="Calibri" w:eastAsia="Calibri" w:hAnsi="Calibri"/>
        </w:rPr>
        <w:t xml:space="preserve"> and the wizard sends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/enrollment/request/otp</w:t>
      </w:r>
      <w:r>
        <w:rPr>
          <w:rFonts w:ascii="Calibri" w:cs="Calibri" w:eastAsia="Calibri" w:hAnsi="Calibri"/>
        </w:rPr>
        <w:t xml:space="preserve"> (scope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abha-enrol</w:t>
      </w:r>
      <w:r>
        <w:rPr>
          <w:rFonts w:ascii="Calibri" w:cs="Calibri" w:eastAsia="Calibri" w:hAnsi="Calibri"/>
        </w:rPr>
        <w:t xml:space="preserve">,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mobile-verify</w:t>
      </w:r>
      <w:r>
        <w:rPr>
          <w:rFonts w:ascii="Calibri" w:cs="Calibri" w:eastAsia="Calibri" w:hAnsi="Calibri"/>
        </w:rPr>
        <w:t xml:space="preserve">, otpSystem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abdm</w:t>
      </w:r>
      <w:r>
        <w:rPr>
          <w:rFonts w:ascii="Calibri" w:cs="Calibri" w:eastAsia="Calibri" w:hAnsi="Calibri"/>
        </w:rPr>
        <w:t xml:space="preserve">) then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/enrollment/auth/byAbdm/verify</w:t>
      </w:r>
      <w:r>
        <w:rPr>
          <w:rFonts w:ascii="Calibri" w:cs="Calibri" w:eastAsia="Calibri" w:hAnsi="Calibri"/>
        </w:rPr>
        <w:t xml:space="preserve">, carrying the </w:t>
      </w:r>
      <w:r>
        <w:rPr>
          <w:rFonts w:ascii="Calibri" w:cs="Calibri" w:eastAsia="Calibri" w:hAnsi="Calibri"/>
          <w:b/>
          <w:bCs/>
        </w:rPr>
        <w:t xml:space="preserve">new txnId</w:t>
      </w:r>
      <w:r>
        <w:rPr>
          <w:rFonts w:ascii="Calibri" w:cs="Calibri" w:eastAsia="Calibri" w:hAnsi="Calibri"/>
        </w:rPr>
        <w:t xml:space="preserve"> forward.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Then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GET /enrollment/enrol/suggestion</w:t>
      </w:r>
      <w:r>
        <w:rPr>
          <w:rFonts w:ascii="Calibri" w:cs="Calibri" w:eastAsia="Calibri" w:hAnsi="Calibri"/>
        </w:rPr>
        <w:t xml:space="preserve"> (header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Transaction_Id</w:t>
      </w:r>
      <w:r>
        <w:rPr>
          <w:rFonts w:ascii="Calibri" w:cs="Calibri" w:eastAsia="Calibri" w:hAnsi="Calibri"/>
        </w:rPr>
        <w:t xml:space="preserve">) and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POST /enrollment/enrol/abha-address {txnId, abhaAddress, preferred:1}</w:t>
      </w:r>
      <w:r>
        <w:rPr>
          <w:rFonts w:ascii="Calibri" w:cs="Calibri" w:eastAsia="Calibri" w:hAnsi="Calibri"/>
        </w:rPr>
        <w:t xml:space="preserve">; the handler persists an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AbhaAccount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Source = AadhaarEnrol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The enrolment response's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tokens.token</w:t>
      </w:r>
      <w:r>
        <w:rPr>
          <w:rFonts w:ascii="Calibri" w:cs="Calibri" w:eastAsia="Calibri" w:hAnsi="Calibri"/>
        </w:rPr>
        <w:t xml:space="preserve"> is cached as the X-Token for the txnId (20 min).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Server enforcement: Aadhaar is 12 digits; nothing else. </w:t>
      </w:r>
      <w:r>
        <w:rPr>
          <w:rFonts w:ascii="Calibri" w:cs="Calibri" w:eastAsia="Calibri" w:hAnsi="Calibri"/>
          <w:b/>
          <w:bCs/>
        </w:rPr>
        <w:t xml:space="preserve">Resend limits (2 × 60 s) and consent are UI-only</w:t>
      </w:r>
      <w:r>
        <w:rPr>
          <w:rFonts w:ascii="Calibri" w:cs="Calibri" w:eastAsia="Calibri" w:hAnsi="Calibri"/>
        </w:rPr>
        <w:t xml:space="preserve"> (A-02, A-07).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5.3 Link / verify an existing ABHA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login/generate-otp {loginId, loginHint ∈ mobile|aadhaar|abha-number, otpSystem ∈ abdm|aadhaar}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/profile/login/request/otp</w:t>
      </w:r>
      <w:r>
        <w:rPr>
          <w:rFonts w:ascii="Calibri" w:cs="Calibri" w:eastAsia="Calibri" w:hAnsi="Calibri"/>
        </w:rPr>
        <w:t xml:space="preserve"> (scope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abha-login</w:t>
      </w:r>
      <w:r>
        <w:rPr>
          <w:rFonts w:ascii="Calibri" w:cs="Calibri" w:eastAsia="Calibri" w:hAnsi="Calibri"/>
        </w:rPr>
        <w:t xml:space="preserve"> +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aadhaar-verify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mobile-verify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login/verify-otp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/profile/login/verify</w:t>
      </w:r>
      <w:r>
        <w:rPr>
          <w:rFonts w:ascii="Calibri" w:cs="Calibri" w:eastAsia="Calibri" w:hAnsi="Calibri"/>
        </w:rPr>
        <w:t xml:space="preserve"> with the </w:t>
      </w:r>
      <w:r>
        <w:rPr>
          <w:rFonts w:ascii="Calibri" w:cs="Calibri" w:eastAsia="Calibri" w:hAnsi="Calibri"/>
          <w:b/>
          <w:bCs/>
        </w:rPr>
        <w:t xml:space="preserve">same scope</w:t>
      </w:r>
      <w:r>
        <w:rPr>
          <w:rFonts w:ascii="Calibri" w:cs="Calibri" w:eastAsia="Calibri" w:hAnsi="Calibri"/>
        </w:rPr>
        <w:t xml:space="preserve"> (a mismatch returns "Invalid Scope"); response may contain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accounts[]</w:t>
      </w:r>
      <w:r>
        <w:rPr>
          <w:rFonts w:ascii="Calibri" w:cs="Calibri" w:eastAsia="Calibri" w:hAnsi="Calibri"/>
        </w:rPr>
        <w:t xml:space="preserve"> — </w:t>
      </w:r>
      <w:r>
        <w:rPr>
          <w:rFonts w:ascii="Calibri" w:cs="Calibri" w:eastAsia="Calibri" w:hAnsi="Calibri"/>
          <w:b/>
          <w:bCs/>
        </w:rPr>
        <w:t xml:space="preserve">only </w:t>
      </w:r>
      <w:r>
        <w:rPr>
          <w:rFonts w:ascii="Consolas" w:cs="Consolas" w:eastAsia="Consolas" w:hAnsi="Consolas"/>
          <w:b/>
          <w:bCs/>
          <w:sz w:val="18"/>
          <w:szCs w:val="18"/>
          <w:shd w:fill="EDEDED" w:color="auto" w:val="clear"/>
        </w:rPr>
        <w:t xml:space="preserve">accounts[0]</w:t>
      </w:r>
      <w:r>
        <w:rPr>
          <w:rFonts w:ascii="Calibri" w:cs="Calibri" w:eastAsia="Calibri" w:hAnsi="Calibri"/>
          <w:b/>
          <w:bCs/>
        </w:rPr>
        <w:t xml:space="preserve"> is used</w:t>
      </w:r>
      <w:r>
        <w:rPr>
          <w:rFonts w:ascii="Calibri" w:cs="Calibri" w:eastAsia="Calibri" w:hAnsi="Calibri"/>
        </w:rPr>
        <w:t xml:space="preserve">, so a login ID mapped to several ABHA numbers silently picks the first.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Find ABHA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find/search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/profile/account/abha/search</w:t>
      </w:r>
      <w:r>
        <w:rPr>
          <w:rFonts w:ascii="Calibri" w:cs="Calibri" w:eastAsia="Calibri" w:hAnsi="Calibri"/>
        </w:rPr>
        <w:t xml:space="preserve">, scope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search-abha</w:t>
      </w:r>
      <w:r>
        <w:rPr>
          <w:rFonts w:ascii="Calibri" w:cs="Calibri" w:eastAsia="Calibri" w:hAnsi="Calibri"/>
        </w:rPr>
        <w:t xml:space="preserve">) → candidate list →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find/generate-otp</w:t>
      </w:r>
      <w:r>
        <w:rPr>
          <w:rFonts w:ascii="Calibri" w:cs="Calibri" w:eastAsia="Calibri" w:hAnsi="Calibri"/>
        </w:rPr>
        <w:t xml:space="preserve"> (loginHint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index</w:t>
      </w:r>
      <w:r>
        <w:rPr>
          <w:rFonts w:ascii="Calibri" w:cs="Calibri" w:eastAsia="Calibri" w:hAnsi="Calibri"/>
        </w:rPr>
        <w:t xml:space="preserve">, RSA-encrypted index) → verify via the same login verify.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accounts/link</w:t>
      </w:r>
      <w:r>
        <w:rPr>
          <w:rFonts w:ascii="Calibri" w:cs="Calibri" w:eastAsia="Calibri" w:hAnsi="Calibri"/>
        </w:rPr>
        <w:t xml:space="preserve"> then upserts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AbhaAccount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Source = Login</w:t>
      </w:r>
      <w:r>
        <w:rPr>
          <w:rFonts w:ascii="Calibri" w:cs="Calibri" w:eastAsia="Calibri" w:hAnsi="Calibri"/>
        </w:rPr>
        <w:t xml:space="preserve">) </w:t>
      </w:r>
      <w:r>
        <w:rPr>
          <w:rFonts w:ascii="Calibri" w:cs="Calibri" w:eastAsia="Calibri" w:hAnsi="Calibri"/>
          <w:b/>
          <w:bCs/>
        </w:rPr>
        <w:t xml:space="preserve">from client-supplied fields</w:t>
      </w:r>
      <w:r>
        <w:rPr>
          <w:rFonts w:ascii="Calibri" w:cs="Calibri" w:eastAsia="Calibri" w:hAnsi="Calibri"/>
        </w:rPr>
        <w:t xml:space="preserve"> (A-01).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Alternative path: pick a recent counter scan → skips OTP, because the patient consented in their own app; the client then saves via the same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accounts/link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5.4 Profile, QR, card, edit, deactivate, reactivate (need a live X-Token)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RequireXToken(sessionTxnId)</w:t>
      </w:r>
      <w:r>
        <w:rPr>
          <w:rFonts w:ascii="Calibri" w:cs="Calibri" w:eastAsia="Calibri" w:hAnsi="Calibri"/>
          <w:sz w:val="20"/>
          <w:szCs w:val="20"/>
        </w:rPr>
        <w:t xml:space="preserve"> throws "session has expired" if not cached. Endpoints: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GET /profile/account</w:t>
      </w:r>
      <w:r>
        <w:rPr>
          <w:rFonts w:ascii="Calibri" w:cs="Calibri" w:eastAsia="Calibri" w:hAnsi="Calibri"/>
          <w:sz w:val="20"/>
          <w:szCs w:val="20"/>
        </w:rPr>
        <w:t xml:space="preserve"> (profile + base64 photo),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/qrCode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/abha-card</w:t>
      </w:r>
      <w:r>
        <w:rPr>
          <w:rFonts w:ascii="Calibri" w:cs="Calibri" w:eastAsia="Calibri" w:hAnsi="Calibri"/>
          <w:sz w:val="20"/>
          <w:szCs w:val="20"/>
        </w:rPr>
        <w:t xml:space="preserve"> (binary passthrough),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request/otp</w:t>
      </w:r>
      <w:r>
        <w:rPr>
          <w:rFonts w:ascii="Calibri" w:cs="Calibri" w:eastAsia="Calibri" w:hAnsi="Calibri"/>
          <w:sz w:val="20"/>
          <w:szCs w:val="20"/>
        </w:rPr>
        <w:t xml:space="preserve"> +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verify</w:t>
      </w:r>
      <w:r>
        <w:rPr>
          <w:rFonts w:ascii="Calibri" w:cs="Calibri" w:eastAsia="Calibri" w:hAnsi="Calibri"/>
          <w:sz w:val="20"/>
          <w:szCs w:val="20"/>
        </w:rPr>
        <w:t xml:space="preserve"> for mobile update (scope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abha-profile</w:t>
      </w:r>
      <w:r>
        <w:rPr>
          <w:rFonts w:ascii="Calibri" w:cs="Calibri" w:eastAsia="Calibri" w:hAnsi="Calibri"/>
          <w:sz w:val="20"/>
          <w:szCs w:val="20"/>
        </w:rPr>
        <w:t xml:space="preserve">,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mobile-verify</w:t>
      </w:r>
      <w:r>
        <w:rPr>
          <w:rFonts w:ascii="Calibri" w:cs="Calibri" w:eastAsia="Calibri" w:hAnsi="Calibri"/>
          <w:sz w:val="20"/>
          <w:szCs w:val="20"/>
        </w:rPr>
        <w:t xml:space="preserve">),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request/emailVerificationLink</w:t>
      </w:r>
      <w:r>
        <w:rPr>
          <w:rFonts w:ascii="Calibri" w:cs="Calibri" w:eastAsia="Calibri" w:hAnsi="Calibri"/>
          <w:sz w:val="20"/>
          <w:szCs w:val="20"/>
        </w:rPr>
        <w:t xml:space="preserve"> (email changes only after the holder clicks a link — correctly described in the UI message), deactivate (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de-activate</w:t>
      </w:r>
      <w:r>
        <w:rPr>
          <w:rFonts w:ascii="Calibri" w:cs="Calibri" w:eastAsia="Calibri" w:hAnsi="Calibri"/>
          <w:sz w:val="20"/>
          <w:szCs w:val="20"/>
        </w:rPr>
        <w:t xml:space="preserve"> + reasons), reactivate (cold start, no X-Token, returns a fresh login session).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5.5 Facility registration and Scan-and-Share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HIP ID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AbdmFacility</w:t>
      </w:r>
      <w:r>
        <w:rPr>
          <w:rFonts w:ascii="Calibri" w:cs="Calibri" w:eastAsia="Calibri" w:hAnsi="Calibri"/>
        </w:rPr>
        <w:t xml:space="preserve">): typed by an admin per hospital (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PUT abdm/facility</w:t>
      </w:r>
      <w:r>
        <w:rPr>
          <w:rFonts w:ascii="Calibri" w:cs="Calibri" w:eastAsia="Calibri" w:hAnsi="Calibri"/>
        </w:rPr>
        <w:t xml:space="preserve">), unique across hospitals (case-insensitive). No validation against HFR.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Bridge URL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POST abdm/bridge/register</w:t>
      </w:r>
      <w:r>
        <w:rPr>
          <w:rFonts w:ascii="Calibri" w:cs="Calibri" w:eastAsia="Calibri" w:hAnsi="Calibri"/>
        </w:rPr>
        <w:t xml:space="preserve"> → ABDM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PATCH {gateway}/v3/bridge/url {url: "{PublicBaseUrl}/abdm-callback/{CallbackSecret}"}</w:t>
      </w:r>
      <w:r>
        <w:rPr>
          <w:rFonts w:ascii="Calibri" w:cs="Calibri" w:eastAsia="Calibri" w:hAnsi="Calibri"/>
        </w:rPr>
        <w:t xml:space="preserve">. One URL </w:t>
      </w:r>
      <w:r>
        <w:rPr>
          <w:rFonts w:ascii="Calibri" w:cs="Calibri" w:eastAsia="Calibri" w:hAnsi="Calibri"/>
          <w:b/>
          <w:bCs/>
        </w:rPr>
        <w:t xml:space="preserve">per ABDM client</w:t>
      </w:r>
      <w:r>
        <w:rPr>
          <w:rFonts w:ascii="Calibri" w:cs="Calibri" w:eastAsia="Calibri" w:hAnsi="Calibri"/>
        </w:rPr>
        <w:t xml:space="preserve"> (platform-wide), not per hospital.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Counter QR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GET abdm/facility</w:t>
      </w:r>
      <w:r>
        <w:rPr>
          <w:rFonts w:ascii="Calibri" w:cs="Calibri" w:eastAsia="Calibri" w:hAnsi="Calibri"/>
        </w:rPr>
        <w:t xml:space="preserve"> returns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qrBaseUrl</w:t>
      </w:r>
      <w:r>
        <w:rPr>
          <w:rFonts w:ascii="Calibri" w:cs="Calibri" w:eastAsia="Calibri" w:hAnsi="Calibri"/>
        </w:rPr>
        <w:t xml:space="preserve"> (sandbox default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https://phrsbx.abdm.gov.in/share-profile</w:t>
      </w:r>
      <w:r>
        <w:rPr>
          <w:rFonts w:ascii="Calibri" w:cs="Calibri" w:eastAsia="Calibri" w:hAnsi="Calibri"/>
        </w:rPr>
        <w:t xml:space="preserve">; </w:t>
      </w:r>
      <w:r>
        <w:rPr>
          <w:rFonts w:ascii="Calibri" w:cs="Calibri" w:eastAsia="Calibri" w:hAnsi="Calibri"/>
          <w:b/>
          <w:bCs/>
        </w:rPr>
        <w:t xml:space="preserve">empty in Production until </w:t>
      </w:r>
      <w:r>
        <w:rPr>
          <w:rFonts w:ascii="Consolas" w:cs="Consolas" w:eastAsia="Consolas" w:hAnsi="Consolas"/>
          <w:b/>
          <w:bCs/>
          <w:sz w:val="18"/>
          <w:szCs w:val="18"/>
          <w:shd w:fill="EDEDED" w:color="auto" w:val="clear"/>
        </w:rPr>
        <w:t xml:space="preserve">Abdm:PhrShareBaseUrl</w:t>
      </w:r>
      <w:r>
        <w:rPr>
          <w:rFonts w:ascii="Calibri" w:cs="Calibri" w:eastAsia="Calibri" w:hAnsi="Calibri"/>
          <w:b/>
          <w:bCs/>
        </w:rPr>
        <w:t xml:space="preserve"> is set</w:t>
      </w:r>
      <w:r>
        <w:rPr>
          <w:rFonts w:ascii="Calibri" w:cs="Calibri" w:eastAsia="Calibri" w:hAnsi="Calibri"/>
        </w:rPr>
        <w:t xml:space="preserve">); the web builds the QR for a counter id.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Callback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AbdmCallbackController.Share</w:t>
      </w:r>
      <w:r>
        <w:rPr>
          <w:rFonts w:ascii="Calibri" w:cs="Calibri" w:eastAsia="Calibri" w:hAnsi="Calibri"/>
        </w:rPr>
        <w:t xml:space="preserve">): secret compared in constant time (unset or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&lt;…&gt;</w:t>
      </w:r>
      <w:r>
        <w:rPr>
          <w:rFonts w:ascii="Calibri" w:cs="Calibri" w:eastAsia="Calibri" w:hAnsi="Calibri"/>
        </w:rPr>
        <w:t xml:space="preserve"> placeholder ⇒ 404); body parsed by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AbdmProfileShareParser</w:t>
      </w:r>
      <w:r>
        <w:rPr>
          <w:rFonts w:ascii="Calibri" w:cs="Calibri" w:eastAsia="Calibri" w:hAnsi="Calibri"/>
        </w:rPr>
        <w:t xml:space="preserve">;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HipId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AbdmFacility</w:t>
      </w:r>
      <w:r>
        <w:rPr>
          <w:rFonts w:ascii="Calibri" w:cs="Calibri" w:eastAsia="Calibri" w:hAnsi="Calibri"/>
        </w:rPr>
        <w:t xml:space="preserve"> → hospital; unknown HIP ⇒ not accepted; duplicate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(HospitalId, RequestId)</w:t>
      </w:r>
      <w:r>
        <w:rPr>
          <w:rFonts w:ascii="Calibri" w:cs="Calibri" w:eastAsia="Calibri" w:hAnsi="Calibri"/>
        </w:rPr>
        <w:t xml:space="preserve"> ⇒ accepted/duplicate; stores demographics,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LinkToken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RawPayload</w:t>
      </w:r>
      <w:r>
        <w:rPr>
          <w:rFonts w:ascii="Calibri" w:cs="Calibri" w:eastAsia="Calibri" w:hAnsi="Calibri"/>
        </w:rPr>
        <w:t xml:space="preserve"> (≤ 20 000 chars); returns </w:t>
      </w:r>
      <w:r>
        <w:rPr>
          <w:rFonts w:ascii="Calibri" w:cs="Calibri" w:eastAsia="Calibri" w:hAnsi="Calibri"/>
          <w:b/>
          <w:bCs/>
        </w:rPr>
        <w:t xml:space="preserve">202</w:t>
      </w:r>
      <w:r>
        <w:rPr>
          <w:rFonts w:ascii="Calibri" w:cs="Calibri" w:eastAsia="Calibri" w:hAnsi="Calibri"/>
        </w:rPr>
        <w:t xml:space="preserve"> immediately.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Acknowledge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on-share</w:t>
      </w:r>
      <w:r>
        <w:rPr>
          <w:rFonts w:ascii="Calibri" w:cs="Calibri" w:eastAsia="Calibri" w:hAnsi="Calibri"/>
        </w:rPr>
        <w:t xml:space="preserve">): fire-and-forget on a new DI scope; body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{acknowledgement:{status, abhaAddress}, error?, response:{requestId}}</w:t>
      </w:r>
      <w:r>
        <w:rPr>
          <w:rFonts w:ascii="Calibri" w:cs="Calibri" w:eastAsia="Calibri" w:hAnsi="Calibri"/>
        </w:rPr>
        <w:t xml:space="preserve"> — </w:t>
      </w:r>
      <w:r>
        <w:rPr>
          <w:rFonts w:ascii="Calibri" w:cs="Calibri" w:eastAsia="Calibri" w:hAnsi="Calibri"/>
          <w:b/>
          <w:bCs/>
        </w:rPr>
        <w:t xml:space="preserve">explicitly flagged UNVERIFIED</w:t>
      </w:r>
      <w:r>
        <w:rPr>
          <w:rFonts w:ascii="Calibri" w:cs="Calibri" w:eastAsia="Calibri" w:hAnsi="Calibri"/>
        </w:rPr>
        <w:t xml:space="preserve"> in the source.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Handle</w:t>
      </w:r>
      <w:r>
        <w:rPr>
          <w:rFonts w:ascii="Calibri" w:cs="Calibri" w:eastAsia="Calibri" w:hAnsi="Calibri"/>
        </w:rPr>
        <w:t xml:space="preserve">: staff click →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StatusCode = HANDLED</w:t>
      </w:r>
      <w:r>
        <w:rPr>
          <w:rFonts w:ascii="Calibri" w:cs="Calibri" w:eastAsia="Calibri" w:hAnsi="Calibri"/>
        </w:rPr>
        <w:t xml:space="preserve"> + upsert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AbhaAccount (Source = FacilityQR)</w:t>
      </w:r>
      <w:r>
        <w:rPr>
          <w:rFonts w:ascii="Calibri" w:cs="Calibri" w:eastAsia="Calibri" w:hAnsi="Calibri"/>
        </w:rPr>
        <w:t xml:space="preserve">. It does </w:t>
      </w:r>
      <w:r>
        <w:rPr>
          <w:rFonts w:ascii="Calibri" w:cs="Calibri" w:eastAsia="Calibri" w:hAnsi="Calibri"/>
          <w:b/>
          <w:bCs/>
        </w:rPr>
        <w:t xml:space="preserve">not</w:t>
      </w:r>
      <w:r>
        <w:rPr>
          <w:rFonts w:ascii="Calibri" w:cs="Calibri" w:eastAsia="Calibri" w:hAnsi="Calibri"/>
        </w:rPr>
        <w:t xml:space="preserve"> create or link a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PatientRegistration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5.6 ABHA as an identity key in the HMS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PatientRegistration.AbhaId</w:t>
      </w:r>
      <w:r>
        <w:rPr>
          <w:rFonts w:ascii="Calibri" w:cs="Calibri" w:eastAsia="Calibri" w:hAnsi="Calibri"/>
          <w:sz w:val="20"/>
          <w:szCs w:val="20"/>
        </w:rPr>
        <w:t xml:space="preserve"> is a free-text column.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SearchPatientHandler</w:t>
      </w:r>
      <w:r>
        <w:rPr>
          <w:rFonts w:ascii="Calibri" w:cs="Calibri" w:eastAsia="Calibri" w:hAnsi="Calibri"/>
          <w:sz w:val="20"/>
          <w:szCs w:val="20"/>
        </w:rPr>
        <w:t xml:space="preserve"> matches it by substring;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CheckPatientDuplicatesHandler</w:t>
      </w:r>
      <w:r>
        <w:rPr>
          <w:rFonts w:ascii="Calibri" w:cs="Calibri" w:eastAsia="Calibri" w:hAnsi="Calibri"/>
          <w:sz w:val="20"/>
          <w:szCs w:val="20"/>
        </w:rPr>
        <w:t xml:space="preserve"> uses it as a duplicate signal but compares with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exact, case-insensitive string equality</w:t>
      </w:r>
      <w:r>
        <w:rPr>
          <w:rFonts w:ascii="Calibri" w:cs="Calibri" w:eastAsia="Calibri" w:hAnsi="Calibri"/>
          <w:sz w:val="20"/>
          <w:szCs w:val="20"/>
        </w:rPr>
        <w:t xml:space="preserve"> (so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91-1234-5678-9012</w:t>
      </w:r>
      <w:r>
        <w:rPr>
          <w:rFonts w:ascii="Calibri" w:cs="Calibri" w:eastAsia="Calibri" w:hAnsi="Calibri"/>
          <w:sz w:val="20"/>
          <w:szCs w:val="20"/>
        </w:rPr>
        <w:t xml:space="preserve"> ≠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91123456789012</w:t>
      </w:r>
      <w:r>
        <w:rPr>
          <w:rFonts w:ascii="Calibri" w:cs="Calibri" w:eastAsia="Calibri" w:hAnsi="Calibri"/>
          <w:sz w:val="20"/>
          <w:szCs w:val="20"/>
        </w:rPr>
        <w:t xml:space="preserve">), whereas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GetAbdmProfileSharesHandler</w:t>
      </w:r>
      <w:r>
        <w:rPr>
          <w:rFonts w:ascii="Calibri" w:cs="Calibri" w:eastAsia="Calibri" w:hAnsi="Calibri"/>
          <w:sz w:val="20"/>
          <w:szCs w:val="20"/>
        </w:rPr>
        <w:t xml:space="preserve"> carefully matches raw/digits/dashed variants (A-11).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MergePatientsHandler</w:t>
      </w:r>
      <w:r>
        <w:rPr>
          <w:rFonts w:ascii="Calibri" w:cs="Calibri" w:eastAsia="Calibri" w:hAnsi="Calibri"/>
          <w:sz w:val="20"/>
          <w:szCs w:val="20"/>
        </w:rPr>
        <w:t xml:space="preserve"> carries it over.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AbhaAccount.LinkedPatientId</w:t>
      </w:r>
      <w:r>
        <w:rPr>
          <w:rFonts w:ascii="Calibri" w:cs="Calibri" w:eastAsia="Calibri" w:hAnsi="Calibri"/>
          <w:sz w:val="20"/>
          <w:szCs w:val="20"/>
        </w:rPr>
        <w:t xml:space="preserve"> ("unenforced pointer") is never written by any handler I read.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5.7 Data model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7"/>
        <w:gridCol w:w="8314"/>
        <w:gridCol w:w="5117"/>
      </w:tblGrid>
      <w:tr>
        <w:trPr>
          <w:tblHeader/>
        </w:trPr>
        <w:tc>
          <w:tcPr>
            <w:tcW w:type="dxa" w:w="14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Table</w:t>
            </w:r>
          </w:p>
        </w:tc>
        <w:tc>
          <w:tcPr>
            <w:tcW w:type="dxa" w:w="83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Key / constraints</w:t>
            </w:r>
          </w:p>
        </w:tc>
        <w:tc>
          <w:tcPr>
            <w:tcW w:type="dxa" w:w="51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PHI held</w:t>
            </w:r>
          </w:p>
        </w:tc>
      </w:tr>
      <w:tr>
        <w:trPr>
          <w:cantSplit/>
        </w:trPr>
        <w:tc>
          <w:tcPr>
            <w:tcW w:type="dxa" w:w="14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AbhaAccount</w:t>
            </w:r>
          </w:p>
        </w:tc>
        <w:tc>
          <w:tcPr>
            <w:tcW w:type="dxa" w:w="83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PK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AbhaAccountId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; unique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(HospitalId, AbhaNumber)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Source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∈ AadhaarEnrol/Login/FacilityQR; email column added by migration</w:t>
            </w:r>
          </w:p>
        </w:tc>
        <w:tc>
          <w:tcPr>
            <w:tcW w:type="dxa" w:w="51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ABHA number, address, name, gender, DOB (string), mobile, email</w:t>
            </w:r>
          </w:p>
        </w:tc>
      </w:tr>
      <w:tr>
        <w:trPr>
          <w:cantSplit/>
        </w:trPr>
        <w:tc>
          <w:tcPr>
            <w:tcW w:type="dxa" w:w="14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AbdmProfileShare</w:t>
            </w:r>
          </w:p>
        </w:tc>
        <w:tc>
          <w:tcPr>
            <w:tcW w:type="dxa" w:w="83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PK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ProfileShareId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; unique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(HospitalId, RequestId)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; idx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(HospitalId, StatusCode, ReceivedAt DESC)</w:t>
            </w:r>
          </w:p>
        </w:tc>
        <w:tc>
          <w:tcPr>
            <w:tcW w:type="dxa" w:w="51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same + address,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LinkToken (NVARCHAR(MAX))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RawPayload (NVARCHAR(MAX))</w:t>
            </w:r>
          </w:p>
        </w:tc>
      </w:tr>
      <w:tr>
        <w:trPr>
          <w:cantSplit/>
        </w:trPr>
        <w:tc>
          <w:tcPr>
            <w:tcW w:type="dxa" w:w="14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AbdmFacility</w:t>
            </w:r>
          </w:p>
        </w:tc>
        <w:tc>
          <w:tcPr>
            <w:tcW w:type="dxa" w:w="83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PK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HospitalId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; unique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HipId</w:t>
            </w:r>
          </w:p>
        </w:tc>
        <w:tc>
          <w:tcPr>
            <w:tcW w:type="dxa" w:w="51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HFR/HIP id (not PHI)</w:t>
            </w:r>
          </w:p>
        </w:tc>
      </w:tr>
    </w:tbl>
    <w:p>
      <w:pPr>
        <w:spacing w:after="120"/>
      </w:pPr>
    </w:p>
    <w:p>
      <w:pPr>
        <w:pBdr>
          <w:bottom w:val="single" w:color="AAAAAA" w:sz="6" w:space="1"/>
        </w:pBdr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6. Findings (security, compliance, reliability)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Severity: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P0</w:t>
      </w:r>
      <w:r>
        <w:rPr>
          <w:rFonts w:ascii="Calibri" w:cs="Calibri" w:eastAsia="Calibri" w:hAnsi="Calibri"/>
          <w:sz w:val="20"/>
          <w:szCs w:val="20"/>
        </w:rPr>
        <w:t xml:space="preserve"> = block production go-live;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P1</w:t>
      </w:r>
      <w:r>
        <w:rPr>
          <w:rFonts w:ascii="Calibri" w:cs="Calibri" w:eastAsia="Calibri" w:hAnsi="Calibri"/>
          <w:sz w:val="20"/>
          <w:szCs w:val="20"/>
        </w:rPr>
        <w:t xml:space="preserve"> = fix before / immediately after;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P2</w:t>
      </w:r>
      <w:r>
        <w:rPr>
          <w:rFonts w:ascii="Calibri" w:cs="Calibri" w:eastAsia="Calibri" w:hAnsi="Calibri"/>
          <w:sz w:val="20"/>
          <w:szCs w:val="20"/>
        </w:rPr>
        <w:t xml:space="preserve"> = hygiene.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Confirmed</w:t>
      </w:r>
      <w:r>
        <w:rPr>
          <w:rFonts w:ascii="Calibri" w:cs="Calibri" w:eastAsia="Calibri" w:hAnsi="Calibri"/>
          <w:sz w:val="20"/>
          <w:szCs w:val="20"/>
        </w:rPr>
        <w:t xml:space="preserve"> = read in code.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4640"/>
        <w:gridCol w:w="4498"/>
        <w:gridCol w:w="390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Pri</w:t>
            </w:r>
          </w:p>
        </w:tc>
        <w:tc>
          <w:tcPr>
            <w:tcW w:type="dxa" w:w="4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Finding</w:t>
            </w:r>
          </w:p>
        </w:tc>
        <w:tc>
          <w:tcPr>
            <w:tcW w:type="dxa" w:w="4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Evidence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A-01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P0</w:t>
            </w:r>
          </w:p>
        </w:tc>
        <w:tc>
          <w:tcPr>
            <w:tcW w:type="dxa" w:w="4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  <w:shd w:fill="EDEDED" w:color="auto" w:val="clear"/>
              </w:rPr>
              <w:t xml:space="preserve">accounts/link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 trusts the client.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The handler persists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AbhaNumber/Name/Gender/DOB/Mobile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straight from the request body with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Source="Login"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; there is no txnId/session or share-id to prove ABDM verified it. The web posts the profile it received, but the API cannot tell a forged call from a real one. </w:t>
            </w: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Confirmed.</w:t>
            </w:r>
          </w:p>
        </w:tc>
        <w:tc>
          <w:tcPr>
            <w:tcW w:type="dxa" w:w="4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SaveLinkedAbhaAccountHandler.cs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L21-52;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abdmApi.saveLinkedAccount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HandleAbdmProfileShareHandler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does it right for shares (server-held data)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Change the contract to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{ hospitalId, sessionTxnId }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(or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profileShareId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 and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fetch the profile server-side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GetProfileAsync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 before saving; record verification method + timestamp on the row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A-02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P0</w:t>
            </w:r>
          </w:p>
        </w:tc>
        <w:tc>
          <w:tcPr>
            <w:tcW w:type="dxa" w:w="4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Consent is not captured or enforced server-side.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consent = {code:"abha-enrollment", version:"1.4"}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is hard-coded in the ABDM payload; the consent text lives only in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CreateAbhaWizard.tsx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; the API accepts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generate-otp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without any consent flag; no consent row. PRD §13.1 says consent text is stored with timestamp and version —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it isn't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. The code itself says to verify the wording against NHA before go-live. </w:t>
            </w: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Confirmed.</w:t>
            </w:r>
          </w:p>
        </w:tc>
        <w:tc>
          <w:tcPr>
            <w:tcW w:type="dxa" w:w="4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AbdmAbhaService.cs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L93;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CreateAbhaWizard.tsx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L24-27;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GenerateAadhaarOtpHandler.cs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Add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consentAccepted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consentVersion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to the request, reject if false, persist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{userId, hospitalId, txnId, version, text-hash, timestamp}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(no Aadhaar). Source text/version from config, reviewed against NHA's current declaration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A-03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P0</w:t>
            </w:r>
          </w:p>
        </w:tc>
        <w:tc>
          <w:tcPr>
            <w:tcW w:type="dxa" w:w="4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Callback authenticity.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Anonymous endpoint; the only gate is a secret path segment (comparison is constant-time ✅, but the secret appears in the URL → in proxy/access logs, ABDM's console, and the registered bridge URL). No validation of an ABDM-signed token or source IP. The parser searches the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whole tree depth-first for </w:t>
            </w: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  <w:shd w:fill="EDEDED" w:color="auto" w:val="clear"/>
              </w:rPr>
              <w:t xml:space="preserve">hipId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  <w:shd w:fill="EDEDED" w:color="auto" w:val="clear"/>
              </w:rPr>
              <w:t xml:space="preserve">token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  <w:shd w:fill="EDEDED" w:color="auto" w:val="clear"/>
              </w:rPr>
              <w:t xml:space="preserve">name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, …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so an unexpected shape (or a crafted body from anyone who learns the URL) can be mis-parsed into a real hospital's inbox. HIP match is case-insensitive string equality. </w:t>
            </w: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Confirmed.</w:t>
            </w:r>
          </w:p>
        </w:tc>
        <w:tc>
          <w:tcPr>
            <w:tcW w:type="dxa" w:w="4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AbdmCallbackController.cs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L22-24, L68-74;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AbdmProfileShareParser.cs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(header comment,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TryFind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Verify ABDM's callback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Authorization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JWT against ABDM's published keys if available (</w:t>
            </w: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verify in spec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); add IP allow-list; keep secret out of logs (redact route); replace the tolerant parser with a strict schema once real payloads are captured (the raw body is already stored for this)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A-04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  <w:tc>
          <w:tcPr>
            <w:tcW w:type="dxa" w:w="4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X-Token session handling.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Sessions are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IMemoryCache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entries keyed only by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txnId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(20 min). Not bound to the staff user or hospital; lost on restart; unusable across more than one API instance.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GET abdm/abha-address/suggestions?txnId=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has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no </w:t>
            </w: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  <w:shd w:fill="EDEDED" w:color="auto" w:val="clear"/>
              </w:rPr>
              <w:t xml:space="preserve">hospitalId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so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HospitalAccessFilter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fails open (it only scopes when a hospitalId is present). TxnIds are ABDM-issued and unguessable, so exploitability is low, but it is a weak binding. </w:t>
            </w: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Confirmed.</w:t>
            </w:r>
          </w:p>
        </w:tc>
        <w:tc>
          <w:tcPr>
            <w:tcW w:type="dxa" w:w="4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AbdmAbhaService.cs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L22, L439-447, L563-568;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HospitalAccessFilter.cs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L44-45;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AbdmController.GetAbhaAddressSuggestions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Store sessions in a distributed cache (Redis) keyed by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(userId, hospitalId, txnId)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; require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hospitalId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on every ABDM endpoint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A-05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  <w:tc>
          <w:tcPr>
            <w:tcW w:type="dxa" w:w="4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PHI at rest.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ABHA number, name, DOB, mobile, address in clear;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LinkToken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and the full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RawPayload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(20 K chars) kept indefinitely; no retention or purge job;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Remove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is a hard delete of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AbhaAccount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only. </w:t>
            </w: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Confirmed.</w:t>
            </w:r>
          </w:p>
        </w:tc>
        <w:tc>
          <w:tcPr>
            <w:tcW w:type="dxa" w:w="4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SQL scripts;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RecordAbdmProfileShareHandler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Column encryption/TDE for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LinkToken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RawPayload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; purge raw payloads after parser stabilises (e.g. 30 days); define retention for handled shares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A-06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  <w:tc>
          <w:tcPr>
            <w:tcW w:type="dxa" w:w="4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Raw upstream errors reach the UI.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SendAsync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throws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"ABDM request to {url} failed ({code}): {body}"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and handlers return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ex.Message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to the client — leaking ABDM URLs/bodies and making messages unfriendly. </w:t>
            </w: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Confirmed.</w:t>
            </w:r>
          </w:p>
        </w:tc>
        <w:tc>
          <w:tcPr>
            <w:tcW w:type="dxa" w:w="4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AbdmAbhaService.cs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L471-472; handlers'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catch (InvalidOperationException ex)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Map to a typed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AbdmException {Code, UserMessage}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; log detail, show a safe message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A-07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  <w:tc>
          <w:tcPr>
            <w:tcW w:type="dxa" w:w="4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OTP resend limits (CRT_ABHA_106) are client-side only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(2 resends, 60 s). A direct API caller can hammer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aadhaar/generate-otp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spamming Aadhaar holders and burning ABDM quota; there is no per-user rate limit or audit of Aadhaar-OTP requests. </w:t>
            </w: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Confirmed.</w:t>
            </w:r>
          </w:p>
        </w:tc>
        <w:tc>
          <w:tcPr>
            <w:tcW w:type="dxa" w:w="4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CreateAbhaWizard.tsx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L29-31; controller has no throttle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Per-user + per-hospital throttle, per-transaction resend counter server-side, and an audit row (user, hospital, timestamp, txnId, outcome — never the Aadhaar)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A-08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  <w:tc>
          <w:tcPr>
            <w:tcW w:type="dxa" w:w="4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Resilience.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Services use the default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HttpClient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(100 s timeout — the code already records a 100 s hang from a dead cert URL), no retry/circuit breaker; the gateway token is not invalidated on a 401 (up to ~25 min of failures if ABDM revokes early); the on-share ack runs fire-and-forget with failures only logged, so a failed ack is never retried. </w:t>
            </w: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Confirmed.</w:t>
            </w:r>
          </w:p>
        </w:tc>
        <w:tc>
          <w:tcPr>
            <w:tcW w:type="dxa" w:w="4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AbdmEncryptionService.cs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L42-44 comment;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AbdmGatewayService.cs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AbdmCallbackController.cs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L55-56, L76-90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Named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HttpClient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with 10-15 s timeout + Polly (retry idempotent GETs, breaker); clear cached token on 401 and retry once; outbox + retry for acknowledgements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A-09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P0 (go-live)</w:t>
            </w:r>
          </w:p>
        </w:tc>
        <w:tc>
          <w:tcPr>
            <w:tcW w:type="dxa" w:w="4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Production configuration is empty/manual.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ABDM_ClientId/Secret_Prod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GatewayBaseUrlProd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AbhaBaseUrlProd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CertUrlProd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Abdm:PublicBaseUrl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Abdm:CallbackSecret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Abdm:PhrShareBaseUrl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Abdm:HipCallbackBaseUrl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are unset.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AbdmProfileShareService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returns an empty gateway URL in prod instead of failing at startup (the other services throw). Per-hospital HIP ID is typed by hand; no HFR check; bridge registration is a manual click. </w:t>
            </w: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Confirmed.</w:t>
            </w:r>
          </w:p>
        </w:tc>
        <w:tc>
          <w:tcPr>
            <w:tcW w:type="dxa" w:w="4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appsettings.Production.json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AbdmProfileShareService.cs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L35-38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Single startup validator for the whole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Abdm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section in Production; checklist in §9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A-10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P0/P1</w:t>
            </w:r>
          </w:p>
        </w:tc>
        <w:tc>
          <w:tcPr>
            <w:tcW w:type="dxa" w:w="4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Scan-and-Share completeness.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(a) the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on-share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body is unverified by the code's own admission, and the base URL differs from the other calls (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…/hiecm/api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vs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…/api/hiecm/gateway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); (b) the ack carries no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OPD token / context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that ABDM's scan-and-share expects the HIP to return (</w:t>
            </w: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verify in current spec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); (c) "Handle" only flags the row and upserts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AbhaAccount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no patient is created or linked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contrary to PRD ABDM-5. </w:t>
            </w: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Confirmed (a, c).</w:t>
            </w:r>
          </w:p>
        </w:tc>
        <w:tc>
          <w:tcPr>
            <w:tcW w:type="dxa" w:w="4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AbdmProfileShareService.cs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L11-18, L49-54;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HandleAbdmProfileShareHandler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Capture a real sandbox exchange, align the body to the spec, add token generation (reuse the appointment token), and wire "Handle" to open/prefill registration or link to an existing patient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A-11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  <w:tc>
          <w:tcPr>
            <w:tcW w:type="dxa" w:w="4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ABHA identity normalisation.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PatientRegistration.AbhaId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is free text; duplicate detection compares exact strings (dashes matter), search uses substring, the share list uses dash/digit variants. No format validation (14 digits,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XX-XXXX-XXXX-XXXX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).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LinkedPatientId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is never populated, so ABHA↔patient is implicit. </w:t>
            </w: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Confirmed.</w:t>
            </w:r>
          </w:p>
        </w:tc>
        <w:tc>
          <w:tcPr>
            <w:tcW w:type="dxa" w:w="4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CheckPatientDuplicatesHandler.cs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L56, L70;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GetAbdmProfileSharesHandler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Variants()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AbhaAccount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Normalise to digits on write, store formatted for display; one shared helper used by duplicate check, search and shares; populate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LinkedPatientId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A-12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  <w:tc>
          <w:tcPr>
            <w:tcW w:type="dxa" w:w="4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Almost no tests.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One test file covers the share parser/handlers. Services, controllers and ABHA flows are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[ExcludeFromCodeCoverage]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; there is no contract test harness for ABDM. The code is full of comments recording ABDM behaviour discovered by 400/401/404s, which is exactly what a regression suite should lock in. </w:t>
            </w: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Confirmed.</w:t>
            </w:r>
          </w:p>
        </w:tc>
        <w:tc>
          <w:tcPr>
            <w:tcW w:type="dxa" w:w="4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UnitTests/…/AbdmProfileShareTests.cs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WireMock/HTTP-recorder tests for each flow using captured sandbox payloads; crypto round-trip test; callback fuzz tests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A-13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P2</w:t>
            </w:r>
          </w:p>
        </w:tc>
        <w:tc>
          <w:tcPr>
            <w:tcW w:type="dxa" w:w="4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Spec-drift risk.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Fields are read via multi-name fallbacks (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ABHANumber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abhaNumber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healthIdNumber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…); only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accounts[0]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is used when several ABHA accounts come back;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TIMESTAMP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is emitted with 7 fractional digits (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"O"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), accepted by the sandbox but not the usual ISO-ms form.</w:t>
            </w:r>
          </w:p>
        </w:tc>
        <w:tc>
          <w:tcPr>
            <w:tcW w:type="dxa" w:w="4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AbdmAbhaService.cs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L185-189, L455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Pin the ABDM API version in config; let the user choose among multiple accounts; format timestamps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yyyy-MM-ddTHH:mm:ss.fffZ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A-14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  <w:tc>
          <w:tcPr>
            <w:tcW w:type="dxa" w:w="4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UI/compliance copy.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Consent wording must be NHA's current text (flagged in code); terminology/logo rules and error copy should be checked against NHA's UX guidelines before the M1 assessment.</w:t>
            </w:r>
          </w:p>
        </w:tc>
        <w:tc>
          <w:tcPr>
            <w:tcW w:type="dxa" w:w="4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CreateAbhaWizard.tsx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L24-27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Compliance review of every ABDM screen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Corrections to PRD §13.1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1"/>
        <w:gridCol w:w="7237"/>
      </w:tblGrid>
      <w:tr>
        <w:trPr>
          <w:tblHeader/>
        </w:trPr>
        <w:tc>
          <w:tcPr>
            <w:tcW w:type="dxa" w:w="76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PRD says</w:t>
            </w:r>
          </w:p>
        </w:tc>
        <w:tc>
          <w:tcPr>
            <w:tcW w:type="dxa" w:w="72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Code shows</w:t>
            </w:r>
          </w:p>
        </w:tc>
      </w:tr>
      <w:tr>
        <w:trPr>
          <w:cantSplit/>
        </w:trPr>
        <w:tc>
          <w:tcPr>
            <w:tcW w:type="dxa" w:w="76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"consent text is stored with timestamp and version for each enrolment"</w:t>
            </w:r>
          </w:p>
        </w:tc>
        <w:tc>
          <w:tcPr>
            <w:tcW w:type="dxa" w:w="72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 stored (A-02)</w:t>
            </w:r>
          </w:p>
        </w:tc>
      </w:tr>
      <w:tr>
        <w:trPr>
          <w:cantSplit/>
        </w:trPr>
        <w:tc>
          <w:tcPr>
            <w:tcW w:type="dxa" w:w="76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"staff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handle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 share (creates/links a patient)"</w:t>
            </w:r>
          </w:p>
        </w:tc>
        <w:tc>
          <w:tcPr>
            <w:tcW w:type="dxa" w:w="72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Only marks HANDLED and upserts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AbhaAccount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(A-10)</w:t>
            </w:r>
          </w:p>
        </w:tc>
      </w:tr>
      <w:tr>
        <w:trPr>
          <w:cantSplit/>
        </w:trPr>
        <w:tc>
          <w:tcPr>
            <w:tcW w:type="dxa" w:w="76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"ABHA verification during registration/admission inline" is a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gap</w:t>
            </w:r>
          </w:p>
        </w:tc>
        <w:tc>
          <w:tcPr>
            <w:tcW w:type="dxa" w:w="72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Already built: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PatientForm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and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AdmitPatientSheet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embed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LinkExistingAbhaWizard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with an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onLinked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callback; remaining gap is verification of an </w:t>
            </w: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already-typed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ABHA number</w:t>
            </w:r>
          </w:p>
        </w:tc>
      </w:tr>
      <w:tr>
        <w:trPr>
          <w:cantSplit/>
        </w:trPr>
        <w:tc>
          <w:tcPr>
            <w:tcW w:type="dxa" w:w="76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"OTP rules: max 2 resends, 60 s cooldown"</w:t>
            </w:r>
          </w:p>
        </w:tc>
        <w:tc>
          <w:tcPr>
            <w:tcW w:type="dxa" w:w="72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UI-only; not enforced server-side (A-07)</w:t>
            </w:r>
          </w:p>
        </w:tc>
      </w:tr>
      <w:tr>
        <w:trPr>
          <w:cantSplit/>
        </w:trPr>
        <w:tc>
          <w:tcPr>
            <w:tcW w:type="dxa" w:w="76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"Callback URL shared secret — rotate, rate-limit, restrict by source IP/signature"</w:t>
            </w:r>
          </w:p>
        </w:tc>
        <w:tc>
          <w:tcPr>
            <w:tcW w:type="dxa" w:w="72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Rotation is manual; no rate limit; no IP/signature check (A-03)</w:t>
            </w:r>
          </w:p>
        </w:tc>
      </w:tr>
    </w:tbl>
    <w:p>
      <w:pPr>
        <w:spacing w:after="120"/>
      </w:pPr>
    </w:p>
    <w:p>
      <w:pPr>
        <w:pBdr>
          <w:bottom w:val="single" w:color="AAAAAA" w:sz="6" w:space="1"/>
        </w:pBdr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7. Operational view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9"/>
        <w:gridCol w:w="4792"/>
        <w:gridCol w:w="8827"/>
      </w:tblGrid>
      <w:tr>
        <w:trPr>
          <w:tblHeader/>
        </w:trPr>
        <w:tc>
          <w:tcPr>
            <w:tcW w:type="dxa" w:w="12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Area</w:t>
            </w:r>
          </w:p>
        </w:tc>
        <w:tc>
          <w:tcPr>
            <w:tcW w:type="dxa" w:w="47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Today</w:t>
            </w:r>
          </w:p>
        </w:tc>
        <w:tc>
          <w:tcPr>
            <w:tcW w:type="dxa" w:w="88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Needed for production</w:t>
            </w:r>
          </w:p>
        </w:tc>
      </w:tr>
      <w:tr>
        <w:trPr>
          <w:cantSplit/>
        </w:trPr>
        <w:tc>
          <w:tcPr>
            <w:tcW w:type="dxa" w:w="12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Observability</w:t>
            </w:r>
          </w:p>
        </w:tc>
        <w:tc>
          <w:tcPr>
            <w:tcW w:type="dxa" w:w="47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ILogger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errors only</w:t>
            </w:r>
          </w:p>
        </w:tc>
        <w:tc>
          <w:tcPr>
            <w:tcW w:type="dxa" w:w="88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Metrics: ABDM call latency/error rate per endpoint, token refresh failures, callback received/accepted/duplicate/unknown-HIP, ack failures; alert on unknown-HIP spikes</w:t>
            </w:r>
          </w:p>
        </w:tc>
      </w:tr>
      <w:tr>
        <w:trPr>
          <w:cantSplit/>
        </w:trPr>
        <w:tc>
          <w:tcPr>
            <w:tcW w:type="dxa" w:w="12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Capacity</w:t>
            </w:r>
          </w:p>
        </w:tc>
        <w:tc>
          <w:tcPr>
            <w:tcW w:type="dxa" w:w="47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One static token + cert cache per instance</w:t>
            </w:r>
          </w:p>
        </w:tc>
        <w:tc>
          <w:tcPr>
            <w:tcW w:type="dxa" w:w="88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Fine; share the X-Token session store when scaling out</w:t>
            </w:r>
          </w:p>
        </w:tc>
      </w:tr>
      <w:tr>
        <w:trPr>
          <w:cantSplit/>
        </w:trPr>
        <w:tc>
          <w:tcPr>
            <w:tcW w:type="dxa" w:w="12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Config</w:t>
            </w:r>
          </w:p>
        </w:tc>
        <w:tc>
          <w:tcPr>
            <w:tcW w:type="dxa" w:w="47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Env-specific by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IsProduction()</w:t>
            </w:r>
          </w:p>
        </w:tc>
        <w:tc>
          <w:tcPr>
            <w:tcW w:type="dxa" w:w="88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One validated options class; secrets in a vault; rotation runbook for client secret and callback secret</w:t>
            </w:r>
          </w:p>
        </w:tc>
      </w:tr>
      <w:tr>
        <w:trPr>
          <w:cantSplit/>
        </w:trPr>
        <w:tc>
          <w:tcPr>
            <w:tcW w:type="dxa" w:w="12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Subscription interplay</w:t>
            </w:r>
          </w:p>
        </w:tc>
        <w:tc>
          <w:tcPr>
            <w:tcW w:type="dxa" w:w="47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Expired hospitals get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402/403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on ABDM </w:t>
            </w: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writes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via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HospitalAccessFilter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; callbacks bypass it (anonymous)</w:t>
            </w:r>
          </w:p>
        </w:tc>
        <w:tc>
          <w:tcPr>
            <w:tcW w:type="dxa" w:w="88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Decide whether an expired hospital still receives shares</w:t>
            </w:r>
          </w:p>
        </w:tc>
      </w:tr>
      <w:tr>
        <w:trPr>
          <w:cantSplit/>
        </w:trPr>
        <w:tc>
          <w:tcPr>
            <w:tcW w:type="dxa" w:w="12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Audit</w:t>
            </w:r>
          </w:p>
        </w:tc>
        <w:tc>
          <w:tcPr>
            <w:tcW w:type="dxa" w:w="47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CreatedBy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HandledBy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names only</w:t>
            </w:r>
          </w:p>
        </w:tc>
        <w:tc>
          <w:tcPr>
            <w:tcW w:type="dxa" w:w="88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Immutable audit of every ABHA create/link/deactivate/edit (who, when, hospital, txnId)</w:t>
            </w:r>
          </w:p>
        </w:tc>
      </w:tr>
    </w:tbl>
    <w:p>
      <w:pPr>
        <w:spacing w:after="120"/>
      </w:pPr>
    </w:p>
    <w:p>
      <w:pPr>
        <w:pBdr>
          <w:bottom w:val="single" w:color="AAAAAA" w:sz="6" w:space="1"/>
        </w:pBdr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8. M1 requirement matrix</w:t>
      </w:r>
    </w:p>
    <w:p>
      <w:pPr>
        <w:pBdr>
          <w:left w:val="single" w:color="8EA9DB" w:sz="12" w:space="8"/>
        </w:pBdr>
        <w:spacing w:after="100"/>
        <w:ind w:left="3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Reconcile this table against NHA's current M1 compliance document.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"Required" reflects the standard M1 scope as I understand it; criteria IDs in quotes are the ones cited in the code.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76"/>
        <w:gridCol w:w="2794"/>
        <w:gridCol w:w="1877"/>
        <w:gridCol w:w="2047"/>
        <w:gridCol w:w="3144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4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M1 capability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Expected of an HMS integrator</w:t>
            </w:r>
          </w:p>
        </w:tc>
        <w:tc>
          <w:tcPr>
            <w:tcW w:type="dxa" w:w="18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Status in code</w:t>
            </w:r>
          </w:p>
        </w:tc>
        <w:tc>
          <w:tcPr>
            <w:tcW w:type="dxa" w:w="20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Evidence</w:t>
            </w:r>
          </w:p>
        </w:tc>
        <w:tc>
          <w:tcPr>
            <w:tcW w:type="dxa" w:w="31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Gap / action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M1-1</w:t>
            </w:r>
          </w:p>
        </w:tc>
        <w:tc>
          <w:tcPr>
            <w:tcW w:type="dxa" w:w="4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HFR facility registered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HIP ID mapped to the hospital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Facility has an HFR ID; HMS stores it and uses it to route callbacks</w:t>
            </w:r>
          </w:p>
        </w:tc>
        <w:tc>
          <w:tcPr>
            <w:tcW w:type="dxa" w:w="18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🟡 manual HIP ID per hospital</w:t>
            </w:r>
          </w:p>
        </w:tc>
        <w:tc>
          <w:tcPr>
            <w:tcW w:type="dxa" w:w="20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AbdmFacility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SaveAbdmFacilityHandler</w:t>
            </w:r>
          </w:p>
        </w:tc>
        <w:tc>
          <w:tcPr>
            <w:tcW w:type="dxa" w:w="31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Register each hospital in HFR; validate format; admin audit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M1-2</w:t>
            </w:r>
          </w:p>
        </w:tc>
        <w:tc>
          <w:tcPr>
            <w:tcW w:type="dxa" w:w="4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Gateway authentication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(client id/secret → session token)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Client-credentials, token reuse,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X-CM-ID</w:t>
            </w:r>
          </w:p>
        </w:tc>
        <w:tc>
          <w:tcPr>
            <w:tcW w:type="dxa" w:w="18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  <w:tc>
          <w:tcPr>
            <w:tcW w:type="dxa" w:w="20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AbdmGatewayService</w:t>
            </w:r>
          </w:p>
        </w:tc>
        <w:tc>
          <w:tcPr>
            <w:tcW w:type="dxa" w:w="31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401 refresh (A-08); prod credentials (A-09)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M1-3</w:t>
            </w:r>
          </w:p>
        </w:tc>
        <w:tc>
          <w:tcPr>
            <w:tcW w:type="dxa" w:w="4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Encrypt PII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(Aadhaar, OTP, mobile) with ABDM's public key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RSA-OAEP, current cert</w:t>
            </w:r>
          </w:p>
        </w:tc>
        <w:tc>
          <w:tcPr>
            <w:tcW w:type="dxa" w:w="18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  <w:tc>
          <w:tcPr>
            <w:tcW w:type="dxa" w:w="20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AbdmEncryptionService</w:t>
            </w:r>
          </w:p>
        </w:tc>
        <w:tc>
          <w:tcPr>
            <w:tcW w:type="dxa" w:w="31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Cert rotation monitoring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M1-4</w:t>
            </w:r>
          </w:p>
        </w:tc>
        <w:tc>
          <w:tcPr>
            <w:tcW w:type="dxa" w:w="4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Create ABHA via Aadhaar OTP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(+ mobile verification, ABHA address)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Mandatory consent screen (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CRT_ABHA_102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); OTP resend ≤ 2 with 60 s cooldown (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CRT_ABHA_106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</w:t>
            </w:r>
          </w:p>
        </w:tc>
        <w:tc>
          <w:tcPr>
            <w:tcW w:type="dxa" w:w="18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 UI / ⚠️ server</w:t>
            </w:r>
          </w:p>
        </w:tc>
        <w:tc>
          <w:tcPr>
            <w:tcW w:type="dxa" w:w="20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CreateAbhaWizard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AbdmAbhaService</w:t>
            </w:r>
          </w:p>
        </w:tc>
        <w:tc>
          <w:tcPr>
            <w:tcW w:type="dxa" w:w="31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Server-side consent + resend enforcement (A-02, A-07)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M1-5</w:t>
            </w:r>
          </w:p>
        </w:tc>
        <w:tc>
          <w:tcPr>
            <w:tcW w:type="dxa" w:w="4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 ABHA via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other modes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(Aadhaar biometric/demographic, driving licence, mobile-only)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Depends on the facility's scope in the assessment</w:t>
            </w:r>
          </w:p>
        </w:tc>
        <w:tc>
          <w:tcPr>
            <w:tcW w:type="dxa" w:w="18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❌ not built</w:t>
            </w:r>
          </w:p>
        </w:tc>
        <w:tc>
          <w:tcPr>
            <w:tcW w:type="dxa" w:w="20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31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Confirm with NHA whether required; DL/document enrolment is the common non-Aadhaar path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M1-6</w:t>
            </w:r>
          </w:p>
        </w:tc>
        <w:tc>
          <w:tcPr>
            <w:tcW w:type="dxa" w:w="4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Verify / login to ABHA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by mobile OTP, Aadhaar OTP, ABHA number/address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At least the OTP modes</w:t>
            </w:r>
          </w:p>
        </w:tc>
        <w:tc>
          <w:tcPr>
            <w:tcW w:type="dxa" w:w="18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 (mobile / Aadhaar / ABHA-number)</w:t>
            </w:r>
          </w:p>
        </w:tc>
        <w:tc>
          <w:tcPr>
            <w:tcW w:type="dxa" w:w="20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RequestLoginOtp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VerifyLoginOtp</w:t>
            </w:r>
          </w:p>
        </w:tc>
        <w:tc>
          <w:tcPr>
            <w:tcW w:type="dxa" w:w="31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ABHA-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address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login not exposed; multiple accounts → only first used (A-13)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M1-7</w:t>
            </w:r>
          </w:p>
        </w:tc>
        <w:tc>
          <w:tcPr>
            <w:tcW w:type="dxa" w:w="4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Find ABHA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(forgotten number)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Search by mobile/Aadhaar</w:t>
            </w:r>
          </w:p>
        </w:tc>
        <w:tc>
          <w:tcPr>
            <w:tcW w:type="dxa" w:w="18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  <w:tc>
          <w:tcPr>
            <w:tcW w:type="dxa" w:w="20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FindAbhaSearch*</w:t>
            </w:r>
          </w:p>
        </w:tc>
        <w:tc>
          <w:tcPr>
            <w:tcW w:type="dxa" w:w="31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M1-8</w:t>
            </w:r>
          </w:p>
        </w:tc>
        <w:tc>
          <w:tcPr>
            <w:tcW w:type="dxa" w:w="4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View profile, ABHA card, QR code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Fetch with holder's X-Token</w:t>
            </w:r>
          </w:p>
        </w:tc>
        <w:tc>
          <w:tcPr>
            <w:tcW w:type="dxa" w:w="18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  <w:tc>
          <w:tcPr>
            <w:tcW w:type="dxa" w:w="20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GetProfile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GetQrCode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GetAbhaCard</w:t>
            </w:r>
          </w:p>
        </w:tc>
        <w:tc>
          <w:tcPr>
            <w:tcW w:type="dxa" w:w="31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Session binding (A-04)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M1-9</w:t>
            </w:r>
          </w:p>
        </w:tc>
        <w:tc>
          <w:tcPr>
            <w:tcW w:type="dxa" w:w="4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Update mobile / email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deactivate / reactivate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OTP-gated</w:t>
            </w:r>
          </w:p>
        </w:tc>
        <w:tc>
          <w:tcPr>
            <w:tcW w:type="dxa" w:w="18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</w:t>
            </w:r>
          </w:p>
        </w:tc>
        <w:tc>
          <w:tcPr>
            <w:tcW w:type="dxa" w:w="20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Request/VerifyUpdateMobile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UpdateEmail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deactivate/reactivate</w:t>
            </w:r>
          </w:p>
        </w:tc>
        <w:tc>
          <w:tcPr>
            <w:tcW w:type="dxa" w:w="31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Audit trail (§7)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M1-10</w:t>
            </w:r>
          </w:p>
        </w:tc>
        <w:tc>
          <w:tcPr>
            <w:tcW w:type="dxa" w:w="4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Link ABHA to the HMS patient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and show it on records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ABHA number stored on patient; duplicate detection</w:t>
            </w:r>
          </w:p>
        </w:tc>
        <w:tc>
          <w:tcPr>
            <w:tcW w:type="dxa" w:w="18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🟡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PatientRegistration.AbhaId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AbhaAccount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linked only by string</w:t>
            </w:r>
          </w:p>
        </w:tc>
        <w:tc>
          <w:tcPr>
            <w:tcW w:type="dxa" w:w="20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PatientForm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CheckPatientDuplicatesHandler</w:t>
            </w:r>
          </w:p>
        </w:tc>
        <w:tc>
          <w:tcPr>
            <w:tcW w:type="dxa" w:w="31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Server-verified linking (A-01), normalisation (A-11), populate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LinkedPatientId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; confirm ABHA appears on prescriptions/bills/discharge (</w:t>
            </w: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verify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M1-11</w:t>
            </w:r>
          </w:p>
        </w:tc>
        <w:tc>
          <w:tcPr>
            <w:tcW w:type="dxa" w:w="4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Scan-and-Share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(facility QR → profile → token)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Callback endpoint, ack with token, counter handling</w:t>
            </w:r>
          </w:p>
        </w:tc>
        <w:tc>
          <w:tcPr>
            <w:tcW w:type="dxa" w:w="18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🟡 receive + list built; ack unverified; no token; no patient creation</w:t>
            </w:r>
          </w:p>
        </w:tc>
        <w:tc>
          <w:tcPr>
            <w:tcW w:type="dxa" w:w="20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AbdmCallbackController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AbdmProfileShareService</w:t>
            </w:r>
          </w:p>
        </w:tc>
        <w:tc>
          <w:tcPr>
            <w:tcW w:type="dxa" w:w="31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A-03, A-10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M1-12</w:t>
            </w:r>
          </w:p>
        </w:tc>
        <w:tc>
          <w:tcPr>
            <w:tcW w:type="dxa" w:w="4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Bridge / callback URL registered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with ABDM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Public HTTPS URL</w:t>
            </w:r>
          </w:p>
        </w:tc>
        <w:tc>
          <w:tcPr>
            <w:tcW w:type="dxa" w:w="18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 endpoint to register it; prod unconfigured</w:t>
            </w:r>
          </w:p>
        </w:tc>
        <w:tc>
          <w:tcPr>
            <w:tcW w:type="dxa" w:w="20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RegisterBridgeUrl</w:t>
            </w:r>
          </w:p>
        </w:tc>
        <w:tc>
          <w:tcPr>
            <w:tcW w:type="dxa" w:w="31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Configure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PublicBaseUrl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secret; register in prod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M1-13</w:t>
            </w:r>
          </w:p>
        </w:tc>
        <w:tc>
          <w:tcPr>
            <w:tcW w:type="dxa" w:w="4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No Aadhaar storage/logging; HTTPS; secrets safe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Compliance + security audit</w:t>
            </w:r>
          </w:p>
        </w:tc>
        <w:tc>
          <w:tcPr>
            <w:tcW w:type="dxa" w:w="18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 design; ❓ logging config unverified</w:t>
            </w:r>
          </w:p>
        </w:tc>
        <w:tc>
          <w:tcPr>
            <w:tcW w:type="dxa" w:w="20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Aadhaar only transits memory and is encrypted</w:t>
            </w:r>
          </w:p>
        </w:tc>
        <w:tc>
          <w:tcPr>
            <w:tcW w:type="dxa" w:w="31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Confirm request-body logging is off in every sink; secret management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M1-14</w:t>
            </w:r>
          </w:p>
        </w:tc>
        <w:tc>
          <w:tcPr>
            <w:tcW w:type="dxa" w:w="4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Security assessment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(third-party audit/VAPT) before production credentials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Required by NHA for go-live</w:t>
            </w:r>
          </w:p>
        </w:tc>
        <w:tc>
          <w:tcPr>
            <w:tcW w:type="dxa" w:w="18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❓ not evidenced</w:t>
            </w:r>
          </w:p>
        </w:tc>
        <w:tc>
          <w:tcPr>
            <w:tcW w:type="dxa" w:w="20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31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Plan and schedule; fix §6 first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M1-15</w:t>
            </w:r>
          </w:p>
        </w:tc>
        <w:tc>
          <w:tcPr>
            <w:tcW w:type="dxa" w:w="4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UI/UX &amp; terminology compliance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(ABHA wording, consent screen, logo use)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NHA M1 UX checklist</w:t>
            </w:r>
          </w:p>
        </w:tc>
        <w:tc>
          <w:tcPr>
            <w:tcW w:type="dxa" w:w="18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❓</w:t>
            </w:r>
          </w:p>
        </w:tc>
        <w:tc>
          <w:tcPr>
            <w:tcW w:type="dxa" w:w="20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AbdmGuidePanel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wizards</w:t>
            </w:r>
          </w:p>
        </w:tc>
        <w:tc>
          <w:tcPr>
            <w:tcW w:type="dxa" w:w="31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Compliance review (A-14)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M1-16</w:t>
            </w:r>
          </w:p>
        </w:tc>
        <w:tc>
          <w:tcPr>
            <w:tcW w:type="dxa" w:w="40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Sandbox test evidence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for each M1 scenario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Test-case execution recorded with NHA</w:t>
            </w:r>
          </w:p>
        </w:tc>
        <w:tc>
          <w:tcPr>
            <w:tcW w:type="dxa" w:w="18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🟡 "live-sandbox verified 2026-08-04" (PRD), no artefacts in repo</w:t>
            </w:r>
          </w:p>
        </w:tc>
        <w:tc>
          <w:tcPr>
            <w:tcW w:type="dxa" w:w="20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PRD §13.1</w:t>
            </w:r>
          </w:p>
        </w:tc>
        <w:tc>
          <w:tcPr>
            <w:tcW w:type="dxa" w:w="31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Re-run and archive screenshots/logs per scenario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(M2 — HIP care-context linking and health-record push as FHIR bundles — and M3 — HIU / consent manager — are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not built</w:t>
      </w:r>
      <w:r>
        <w:rPr>
          <w:rFonts w:ascii="Calibri" w:cs="Calibri" w:eastAsia="Calibri" w:hAnsi="Calibri"/>
          <w:sz w:val="20"/>
          <w:szCs w:val="20"/>
        </w:rPr>
        <w:t xml:space="preserve">, as the PRD states. They are out of scope for M1 but are prerequisites for any "ABDM-enabled" claim beyond ABHA and for PM-JAY.)</w:t>
      </w:r>
    </w:p>
    <w:p>
      <w:pPr>
        <w:pBdr>
          <w:bottom w:val="single" w:color="AAAAAA" w:sz="6" w:space="1"/>
        </w:pBdr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9. Path to production and work plan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9.1 Go-live checklist (in order)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Fix P0 code items:</w:t>
      </w:r>
      <w:r>
        <w:rPr>
          <w:rFonts w:ascii="Calibri" w:cs="Calibri" w:eastAsia="Calibri" w:hAnsi="Calibri"/>
        </w:rPr>
        <w:t xml:space="preserve"> A-01, A-02, A-03, A-10; add startup config validation (A-09).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Harden P1:</w:t>
      </w:r>
      <w:r>
        <w:rPr>
          <w:rFonts w:ascii="Calibri" w:cs="Calibri" w:eastAsia="Calibri" w:hAnsi="Calibri"/>
        </w:rPr>
        <w:t xml:space="preserve"> A-04…A-08, A-11 (A-12 tests alongside).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Capture real callback and </w:t>
      </w:r>
      <w:r>
        <w:rPr>
          <w:rFonts w:ascii="Consolas" w:cs="Consolas" w:eastAsia="Consolas" w:hAnsi="Consolas"/>
          <w:b/>
          <w:bCs/>
          <w:sz w:val="18"/>
          <w:szCs w:val="18"/>
          <w:shd w:fill="EDEDED" w:color="auto" w:val="clear"/>
        </w:rPr>
        <w:t xml:space="preserve">on-share</w:t>
      </w:r>
      <w:r>
        <w:rPr>
          <w:rFonts w:ascii="Calibri" w:cs="Calibri" w:eastAsia="Calibri" w:hAnsi="Calibri"/>
          <w:b/>
          <w:bCs/>
        </w:rPr>
        <w:t xml:space="preserve"> traffic</w:t>
      </w:r>
      <w:r>
        <w:rPr>
          <w:rFonts w:ascii="Calibri" w:cs="Calibri" w:eastAsia="Calibri" w:hAnsi="Calibri"/>
        </w:rPr>
        <w:t xml:space="preserve"> in the sandbox and replace the tolerant parser/ack body with strict versions.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Security assessment</w:t>
      </w:r>
      <w:r>
        <w:rPr>
          <w:rFonts w:ascii="Calibri" w:cs="Calibri" w:eastAsia="Calibri" w:hAnsi="Calibri"/>
        </w:rPr>
        <w:t xml:space="preserve"> (M1-14) on the hardened build.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HFR registration</w:t>
      </w:r>
      <w:r>
        <w:rPr>
          <w:rFonts w:ascii="Calibri" w:cs="Calibri" w:eastAsia="Calibri" w:hAnsi="Calibri"/>
        </w:rPr>
        <w:t xml:space="preserve"> for pilot hospitals; enter HIP IDs.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Production onboarding:</w:t>
      </w:r>
      <w:r>
        <w:rPr>
          <w:rFonts w:ascii="Calibri" w:cs="Calibri" w:eastAsia="Calibri" w:hAnsi="Calibri"/>
        </w:rPr>
        <w:t xml:space="preserve"> obtain production client id/secret and the confirmed production base URLs (the code deliberately has no guesses); set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Abdm:*Prod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PublicBaseUrl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CallbackSecret</w:t>
      </w:r>
      <w:r>
        <w:rPr>
          <w:rFonts w:ascii="Calibri" w:cs="Calibri" w:eastAsia="Calibri" w:hAnsi="Calibri"/>
        </w:rPr>
        <w:t xml:space="preserve"> (long random),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PhrShareBaseUrl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HipCallbackBaseUrl</w:t>
      </w:r>
      <w:r>
        <w:rPr>
          <w:rFonts w:ascii="Calibri" w:cs="Calibri" w:eastAsia="Calibri" w:hAnsi="Calibri"/>
        </w:rPr>
        <w:t xml:space="preserve"> via the secret store; run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bridge/register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NHA M1 demo/assessment</w:t>
      </w:r>
      <w:r>
        <w:rPr>
          <w:rFonts w:ascii="Calibri" w:cs="Calibri" w:eastAsia="Calibri" w:hAnsi="Calibri"/>
        </w:rPr>
        <w:t xml:space="preserve"> with archived evidence (M1-16).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Pilot</w:t>
      </w:r>
      <w:r>
        <w:rPr>
          <w:rFonts w:ascii="Calibri" w:cs="Calibri" w:eastAsia="Calibri" w:hAnsi="Calibri"/>
        </w:rPr>
        <w:t xml:space="preserve"> at one hospital with monitoring on, then widen.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9.2 Work breakdown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03"/>
        <w:gridCol w:w="1967"/>
        <w:gridCol w:w="1968"/>
      </w:tblGrid>
      <w:tr>
        <w:trPr>
          <w:tblHeader/>
        </w:trPr>
        <w:tc>
          <w:tcPr>
            <w:tcW w:type="dxa" w:w="109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1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Size</w:t>
            </w:r>
          </w:p>
        </w:tc>
        <w:tc>
          <w:tcPr>
            <w:tcW w:type="dxa" w:w="19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Pri</w:t>
            </w:r>
          </w:p>
        </w:tc>
      </w:tr>
      <w:tr>
        <w:trPr>
          <w:cantSplit/>
        </w:trPr>
        <w:tc>
          <w:tcPr>
            <w:tcW w:type="dxa" w:w="109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Server-side verification for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accounts/link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(session or share-id based)</w:t>
            </w:r>
          </w:p>
        </w:tc>
        <w:tc>
          <w:tcPr>
            <w:tcW w:type="dxa" w:w="1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S-M</w:t>
            </w:r>
          </w:p>
        </w:tc>
        <w:tc>
          <w:tcPr>
            <w:tcW w:type="dxa" w:w="19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09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Consent capture + enforcement + audit</w:t>
            </w:r>
          </w:p>
        </w:tc>
        <w:tc>
          <w:tcPr>
            <w:tcW w:type="dxa" w:w="1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S-M</w:t>
            </w:r>
          </w:p>
        </w:tc>
        <w:tc>
          <w:tcPr>
            <w:tcW w:type="dxa" w:w="19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09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Callback hardening (signature/IP, redacted logs, strict parser)</w:t>
            </w:r>
          </w:p>
        </w:tc>
        <w:tc>
          <w:tcPr>
            <w:tcW w:type="dxa" w:w="1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</w:t>
            </w:r>
          </w:p>
        </w:tc>
        <w:tc>
          <w:tcPr>
            <w:tcW w:type="dxa" w:w="19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09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on-share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body/token + patient creation/link from a share</w:t>
            </w:r>
          </w:p>
        </w:tc>
        <w:tc>
          <w:tcPr>
            <w:tcW w:type="dxa" w:w="1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</w:t>
            </w:r>
          </w:p>
        </w:tc>
        <w:tc>
          <w:tcPr>
            <w:tcW w:type="dxa" w:w="19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P0/P1</w:t>
            </w:r>
          </w:p>
        </w:tc>
      </w:tr>
      <w:tr>
        <w:trPr>
          <w:cantSplit/>
        </w:trPr>
        <w:tc>
          <w:tcPr>
            <w:tcW w:type="dxa" w:w="109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Prod config validator + secret store + runbook</w:t>
            </w:r>
          </w:p>
        </w:tc>
        <w:tc>
          <w:tcPr>
            <w:tcW w:type="dxa" w:w="1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</w:t>
            </w:r>
          </w:p>
        </w:tc>
        <w:tc>
          <w:tcPr>
            <w:tcW w:type="dxa" w:w="19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09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Redis-backed X-Token sessions bound to user/hospital</w:t>
            </w:r>
          </w:p>
        </w:tc>
        <w:tc>
          <w:tcPr>
            <w:tcW w:type="dxa" w:w="1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</w:t>
            </w:r>
          </w:p>
        </w:tc>
        <w:tc>
          <w:tcPr>
            <w:tcW w:type="dxa" w:w="19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9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Typed ABDM errors; safe messages</w:t>
            </w:r>
          </w:p>
        </w:tc>
        <w:tc>
          <w:tcPr>
            <w:tcW w:type="dxa" w:w="1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</w:t>
            </w:r>
          </w:p>
        </w:tc>
        <w:tc>
          <w:tcPr>
            <w:tcW w:type="dxa" w:w="19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9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Server-side OTP throttle + audit</w:t>
            </w:r>
          </w:p>
        </w:tc>
        <w:tc>
          <w:tcPr>
            <w:tcW w:type="dxa" w:w="1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S-M</w:t>
            </w:r>
          </w:p>
        </w:tc>
        <w:tc>
          <w:tcPr>
            <w:tcW w:type="dxa" w:w="19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9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Named HttpClient + Polly; 401 refresh; ack outbox</w:t>
            </w:r>
          </w:p>
        </w:tc>
        <w:tc>
          <w:tcPr>
            <w:tcW w:type="dxa" w:w="1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</w:t>
            </w:r>
          </w:p>
        </w:tc>
        <w:tc>
          <w:tcPr>
            <w:tcW w:type="dxa" w:w="19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9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ABHA normalisation helper; populate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LinkedPatientId</w:t>
            </w:r>
          </w:p>
        </w:tc>
        <w:tc>
          <w:tcPr>
            <w:tcW w:type="dxa" w:w="1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</w:t>
            </w:r>
          </w:p>
        </w:tc>
        <w:tc>
          <w:tcPr>
            <w:tcW w:type="dxa" w:w="19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9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PHI retention/encryption for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RawPayload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  <w:shd w:fill="EDEDED" w:color="auto" w:val="clear"/>
              </w:rPr>
              <w:t xml:space="preserve">LinkToken</w:t>
            </w:r>
          </w:p>
        </w:tc>
        <w:tc>
          <w:tcPr>
            <w:tcW w:type="dxa" w:w="1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</w:t>
            </w:r>
          </w:p>
        </w:tc>
        <w:tc>
          <w:tcPr>
            <w:tcW w:type="dxa" w:w="19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9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Contract tests with recorded sandbox payloads</w:t>
            </w:r>
          </w:p>
        </w:tc>
        <w:tc>
          <w:tcPr>
            <w:tcW w:type="dxa" w:w="1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</w:t>
            </w:r>
          </w:p>
        </w:tc>
        <w:tc>
          <w:tcPr>
            <w:tcW w:type="dxa" w:w="19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9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Metrics/alerts</w:t>
            </w:r>
          </w:p>
        </w:tc>
        <w:tc>
          <w:tcPr>
            <w:tcW w:type="dxa" w:w="1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</w:t>
            </w:r>
          </w:p>
        </w:tc>
        <w:tc>
          <w:tcPr>
            <w:tcW w:type="dxa" w:w="19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9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Other enrolment modes, ABHA-address login, multi-account chooser</w:t>
            </w:r>
          </w:p>
        </w:tc>
        <w:tc>
          <w:tcPr>
            <w:tcW w:type="dxa" w:w="1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</w:t>
            </w:r>
          </w:p>
        </w:tc>
        <w:tc>
          <w:tcPr>
            <w:tcW w:type="dxa" w:w="19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P2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9.3 Test plan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Contract (mocked ABDM):</w:t>
      </w:r>
      <w:r>
        <w:rPr>
          <w:rFonts w:ascii="Calibri" w:cs="Calibri" w:eastAsia="Calibri" w:hAnsi="Calibri"/>
        </w:rPr>
        <w:t xml:space="preserve"> every endpoint in §5 with recorded request/response pairs, including the failure shapes the code comments describe (wrong scope → "Invalid Scope", missing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mobile</w:t>
      </w:r>
      <w:r>
        <w:rPr>
          <w:rFonts w:ascii="Calibri" w:cs="Calibri" w:eastAsia="Calibri" w:hAnsi="Calibri"/>
        </w:rPr>
        <w:t xml:space="preserve"> → "Invalid Mobile Number", wrong X-Token prefix).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Crypto:</w:t>
      </w:r>
      <w:r>
        <w:rPr>
          <w:rFonts w:ascii="Calibri" w:cs="Calibri" w:eastAsia="Calibri" w:hAnsi="Calibri"/>
        </w:rPr>
        <w:t xml:space="preserve"> encrypt with a test keypair and decrypt in the test to prove OAEP-SHA1 and base64 handling; cert parse for PEM / X.509 / bare base64.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Callback:</w:t>
      </w:r>
      <w:r>
        <w:rPr>
          <w:rFonts w:ascii="Calibri" w:cs="Calibri" w:eastAsia="Calibri" w:hAnsi="Calibri"/>
        </w:rPr>
        <w:t xml:space="preserve"> valid, duplicate, unknown HIP, malformed JSON, oversized body, wrong secret (must be a plain 404), concurrent identical requests (unique-index race → duplicate, already handled).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Security: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accounts/link</w:t>
      </w:r>
      <w:r>
        <w:rPr>
          <w:rFonts w:ascii="Calibri" w:cs="Calibri" w:eastAsia="Calibri" w:hAnsi="Calibri"/>
        </w:rPr>
        <w:t xml:space="preserve"> with forged fields (must fail after A-01), cross-hospital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hospitalId</w:t>
      </w:r>
      <w:r>
        <w:rPr>
          <w:rFonts w:ascii="Calibri" w:cs="Calibri" w:eastAsia="Calibri" w:hAnsi="Calibri"/>
        </w:rPr>
        <w:t xml:space="preserve">, expired subscription writes, throttling.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E2E in sandbox (manual, archived):</w:t>
      </w:r>
      <w:r>
        <w:rPr>
          <w:rFonts w:ascii="Calibri" w:cs="Calibri" w:eastAsia="Calibri" w:hAnsi="Calibri"/>
        </w:rPr>
        <w:t xml:space="preserve"> create, mobile-mismatch path, link by each hint, find-ABHA with two candidates, edit mobile/email, QR/card, deactivate/reactivate, scan-and-share → handle → patient.</w:t>
      </w:r>
    </w:p>
    <w:p>
      <w:pPr>
        <w:pBdr>
          <w:bottom w:val="single" w:color="AAAAAA" w:sz="6" w:space="1"/>
        </w:pBdr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10. Open questions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Which M1 sub-milestones does NHA require for your assessment</w:t>
      </w:r>
      <w:r>
        <w:rPr>
          <w:rFonts w:ascii="Calibri" w:cs="Calibri" w:eastAsia="Calibri" w:hAnsi="Calibri"/>
        </w:rPr>
        <w:t xml:space="preserve"> (enrolment modes, scan-and-share token, ABHA on clinical documents)? Please share NHA's current checklist so §8 can be made exact.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Calibri" w:hAnsi="Calibri"/>
        </w:rPr>
        <w:t xml:space="preserve">Is the </w:t>
      </w:r>
      <w:r>
        <w:rPr>
          <w:rFonts w:ascii="Calibri" w:cs="Calibri" w:eastAsia="Calibri" w:hAnsi="Calibri"/>
          <w:b/>
          <w:bCs/>
        </w:rPr>
        <w:t xml:space="preserve">ABDM client one per vendor (platform-wide) or per hospital</w:t>
      </w:r>
      <w:r>
        <w:rPr>
          <w:rFonts w:ascii="Calibri" w:cs="Calibri" w:eastAsia="Calibri" w:hAnsi="Calibri"/>
        </w:rPr>
        <w:t xml:space="preserve">? The bridge URL and credentials are currently platform-wide with per-hospital HIP IDs; confirm this matches how NHA issued them (and whether calls need an </w:t>
      </w:r>
      <w:r>
        <w:rPr>
          <w:rFonts w:ascii="Consolas" w:cs="Consolas" w:eastAsia="Consolas" w:hAnsi="Consolas"/>
          <w:sz w:val="18"/>
          <w:szCs w:val="18"/>
          <w:shd w:fill="EDEDED" w:color="auto" w:val="clear"/>
        </w:rPr>
        <w:t xml:space="preserve">X-HIP-ID</w:t>
      </w:r>
      <w:r>
        <w:rPr>
          <w:rFonts w:ascii="Calibri" w:cs="Calibri" w:eastAsia="Calibri" w:hAnsi="Calibri"/>
        </w:rPr>
        <w:t xml:space="preserve">-style header for any M1 endpoint).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Calibri" w:hAnsi="Calibri"/>
        </w:rPr>
        <w:t xml:space="preserve">Does ABDM sign its callback requests (JWT/JWKS) in the V3 sandbox/prod, so A-03 can use signature verification rather than only a URL secret?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Calibri" w:hAnsi="Calibri"/>
        </w:rPr>
        <w:t xml:space="preserve">Should an </w:t>
      </w:r>
      <w:r>
        <w:rPr>
          <w:rFonts w:ascii="Calibri" w:cs="Calibri" w:eastAsia="Calibri" w:hAnsi="Calibri"/>
          <w:b/>
          <w:bCs/>
        </w:rPr>
        <w:t xml:space="preserve">expired-subscription hospital</w:t>
      </w:r>
      <w:r>
        <w:rPr>
          <w:rFonts w:ascii="Calibri" w:cs="Calibri" w:eastAsia="Calibri" w:hAnsi="Calibri"/>
        </w:rPr>
        <w:t xml:space="preserve"> still receive scan-and-share callbacks?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Calibri" w:hAnsi="Calibri"/>
        </w:rPr>
        <w:t xml:space="preserve">Do you want </w:t>
      </w:r>
      <w:r>
        <w:rPr>
          <w:rFonts w:ascii="Calibri" w:cs="Calibri" w:eastAsia="Calibri" w:hAnsi="Calibri"/>
          <w:b/>
          <w:bCs/>
        </w:rPr>
        <w:t xml:space="preserve">ABHA address/PHR-app–based</w:t>
      </w:r>
      <w:r>
        <w:rPr>
          <w:rFonts w:ascii="Calibri" w:cs="Calibri" w:eastAsia="Calibri" w:hAnsi="Calibri"/>
        </w:rPr>
        <w:t xml:space="preserve"> patient flows (patient-initiated) in M1, or staff-assisted only as built?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Calibri" w:hAnsi="Calibri"/>
        </w:rPr>
        <w:t xml:space="preserve">Who owns the </w:t>
      </w:r>
      <w:r>
        <w:rPr>
          <w:rFonts w:ascii="Calibri" w:cs="Calibri" w:eastAsia="Calibri" w:hAnsi="Calibri"/>
          <w:b/>
          <w:bCs/>
        </w:rPr>
        <w:t xml:space="preserve">security assessment</w:t>
      </w:r>
      <w:r>
        <w:rPr>
          <w:rFonts w:ascii="Calibri" w:cs="Calibri" w:eastAsia="Calibri" w:hAnsi="Calibri"/>
        </w:rPr>
        <w:t xml:space="preserve"> and what is the target date? It gates production credentials.</w:t>
      </w:r>
    </w:p>
    <w:sectPr>
      <w:footerReference w:type="default" r:id="rId6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60"/>
      </w:pPr>
    </w:lvl>
    <w:lvl w:ilvl="1" w:tentative="1">
      <w:start w:val="1"/>
      <w:numFmt w:val="bullet"/>
      <w:lvlText w:val="•"/>
      <w:lvlJc w:val="left"/>
      <w:pPr>
        <w:ind w:left="900" w:hanging="360"/>
      </w:pPr>
    </w:lvl>
    <w:lvl w:ilvl="2" w:tentative="1">
      <w:start w:val="1"/>
      <w:numFmt w:val="bullet"/>
      <w:lvlText w:val="•"/>
      <w:lvlJc w:val="left"/>
      <w:pPr>
        <w:ind w:left="1260" w:hanging="360"/>
      </w:pPr>
    </w:lvl>
    <w:lvl w:ilvl="3" w:tentative="1">
      <w:start w:val="1"/>
      <w:numFmt w:val="bullet"/>
      <w:lvlText w:val="•"/>
      <w:lvlJc w:val="left"/>
      <w:pPr>
        <w:ind w:left="16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  <w:lvl w:ilvl="1" w:tentative="1">
      <w:start w:val="1"/>
      <w:numFmt w:val="decimal"/>
      <w:lvlText w:val="%2."/>
      <w:lvlJc w:val="left"/>
      <w:pPr>
        <w:ind w:left="900" w:hanging="360"/>
      </w:pPr>
    </w:lvl>
    <w:lvl w:ilvl="2" w:tentative="1">
      <w:start w:val="1"/>
      <w:numFmt w:val="decimal"/>
      <w:lvlText w:val="%3."/>
      <w:lvlJc w:val="left"/>
      <w:pPr>
        <w:ind w:left="1260" w:hanging="360"/>
      </w:pPr>
    </w:lvl>
    <w:lvl w:ilvl="3" w:tentative="1">
      <w:start w:val="1"/>
      <w:numFmt w:val="decimal"/>
      <w:lvlText w:val="%4."/>
      <w:lvlJc w:val="left"/>
      <w:pPr>
        <w:ind w:left="16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  <w:lvl w:ilvl="1" w:tentative="1">
      <w:start w:val="1"/>
      <w:numFmt w:val="decimal"/>
      <w:lvlText w:val="%2."/>
      <w:lvlJc w:val="left"/>
      <w:pPr>
        <w:ind w:left="900" w:hanging="360"/>
      </w:pPr>
    </w:lvl>
    <w:lvl w:ilvl="2" w:tentative="1">
      <w:start w:val="1"/>
      <w:numFmt w:val="decimal"/>
      <w:lvlText w:val="%3."/>
      <w:lvlJc w:val="left"/>
      <w:pPr>
        <w:ind w:left="1260" w:hanging="360"/>
      </w:pPr>
    </w:lvl>
    <w:lvl w:ilvl="3" w:tentative="1">
      <w:start w:val="1"/>
      <w:numFmt w:val="decimal"/>
      <w:lvlText w:val="%4."/>
      <w:lvlJc w:val="left"/>
      <w:pPr>
        <w:ind w:left="16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  <w:lvl w:ilvl="1" w:tentative="1">
      <w:start w:val="1"/>
      <w:numFmt w:val="decimal"/>
      <w:lvlText w:val="%2."/>
      <w:lvlJc w:val="left"/>
      <w:pPr>
        <w:ind w:left="900" w:hanging="360"/>
      </w:pPr>
    </w:lvl>
    <w:lvl w:ilvl="2" w:tentative="1">
      <w:start w:val="1"/>
      <w:numFmt w:val="decimal"/>
      <w:lvlText w:val="%3."/>
      <w:lvlJc w:val="left"/>
      <w:pPr>
        <w:ind w:left="1260" w:hanging="360"/>
      </w:pPr>
    </w:lvl>
    <w:lvl w:ilvl="3" w:tentative="1">
      <w:start w:val="1"/>
      <w:numFmt w:val="decimal"/>
      <w:lvlText w:val="%4."/>
      <w:lvlJc w:val="left"/>
      <w:pPr>
        <w:ind w:left="16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Calibri" w:cs="Calibri" w:eastAsia="Calibri" w:hAnsi="Calibri"/>
      <w:b/>
      <w:bCs/>
      <w:color w:val="2F5496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EasyHMS</dc:creator>
  <cp:lastModifiedBy>Un-named</cp:lastModifiedBy>
  <cp:revision>1</cp:revision>
  <dcterms:created xsi:type="dcterms:W3CDTF">2026-10-02T08:50:35.657Z</dcterms:created>
  <dcterms:modified xsi:type="dcterms:W3CDTF">2026-10-02T08:50:35.667Z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