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Addendum — Méthodologie SaaS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Sections complémentaires enrichies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Version 1.1 — Février 2026</w:t>
      </w:r>
    </w:p>
    <w:p>
      <w:pPr>
        <w:spacing w:before="360" w:after="180"/>
      </w:pPr>
      <w:r>
        <w:rPr>
          <w:i/>
          <w:iCs/>
        </w:rPr>
        <w:t xml:space="preserve">Ce document addendum contient les sections complémentaires suggérées pour enrichir la méthodologie. Intégrez-les dans le document principal selon les numéros de section indiqués.</w:t>
      </w:r>
    </w:p>
    <w:p>
      <w:r>
        <w:br w:type="page"/>
      </w:r>
    </w:p>
    <w:p>
      <w:pPr>
        <w:pStyle w:val="Heading1"/>
      </w:pPr>
      <w:r>
        <w:t xml:space="preserve">Section 2.5 — Utilisation automatique de Context7</w:t>
      </w:r>
    </w:p>
    <w:p>
      <w:pPr>
        <w:spacing w:after="120"/>
      </w:pPr>
      <w:r>
        <w:rPr>
          <w:i/>
          <w:iCs/>
          <w:color w:val="C00000"/>
        </w:rPr>
        <w:t xml:space="preserve">(À insérer après la section 2.4)</w:t>
      </w:r>
    </w:p>
    <w:p>
      <w:pPr>
        <w:spacing w:before="180" w:after="120"/>
      </w:pPr>
      <w:r>
        <w:t xml:space="preserve">Context7 doit être utilisé AUTOMATIQUEMENT (sans demande explicite de l'utilisateur) pour :</w:t>
      </w:r>
    </w:p>
    <w:p>
      <w:pPr>
        <w:pStyle w:val="ListParagraph"/>
        <w:numPr>
          <w:ilvl w:val="0"/>
          <w:numId w:val="2"/>
        </w:numPr>
      </w:pPr>
      <w:r>
        <w:t xml:space="preserve">Toute génération de code avec une librairie externe</w:t>
      </w:r>
    </w:p>
    <w:p>
      <w:pPr>
        <w:pStyle w:val="ListParagraph"/>
        <w:numPr>
          <w:ilvl w:val="0"/>
          <w:numId w:val="2"/>
        </w:numPr>
      </w:pPr>
      <w:r>
        <w:t xml:space="preserve">Toute configuration de framework (Next.js, Prisma, etc.)</w:t>
      </w:r>
    </w:p>
    <w:p>
      <w:pPr>
        <w:pStyle w:val="ListParagraph"/>
        <w:numPr>
          <w:ilvl w:val="0"/>
          <w:numId w:val="2"/>
        </w:numPr>
      </w:pPr>
      <w:r>
        <w:t xml:space="preserve">Toute question sur une API ou un package npm</w:t>
      </w:r>
    </w:p>
    <w:p>
      <w:pPr>
        <w:pStyle w:val="Heading2"/>
        <w:spacing w:before="240"/>
      </w:pPr>
      <w:r>
        <w:t xml:space="preserve">Workflow recommandé</w:t>
      </w:r>
    </w:p>
    <w:p>
      <w:pPr>
        <w:pStyle w:val="ListParagraph"/>
        <w:numPr>
          <w:ilvl w:val="0"/>
          <w:numId w:val="2"/>
        </w:numPr>
      </w:pPr>
      <w:r>
        <w:t xml:space="preserve">1. Claude Code détecte le besoin d'une librairie (ex: Framer Motion)</w:t>
      </w:r>
    </w:p>
    <w:p>
      <w:pPr>
        <w:pStyle w:val="ListParagraph"/>
        <w:numPr>
          <w:ilvl w:val="0"/>
          <w:numId w:val="2"/>
        </w:numPr>
      </w:pPr>
      <w:r>
        <w:t xml:space="preserve">2. Utilise automatiquement Context7 pour récupérer la doc à jour</w:t>
      </w:r>
    </w:p>
    <w:p>
      <w:pPr>
        <w:pStyle w:val="ListParagraph"/>
        <w:numPr>
          <w:ilvl w:val="0"/>
          <w:numId w:val="2"/>
        </w:numPr>
      </w:pPr>
      <w:r>
        <w:t xml:space="preserve">3. Génère le code selon la syntaxe correcte de la version actuelle</w:t>
      </w:r>
    </w:p>
    <w:p>
      <w:pPr>
        <w:spacing w:before="240"/>
      </w:pPr>
      <w:r>
        <w:rPr>
          <w:b/>
          <w:bCs/>
        </w:rPr>
        <w:t xml:space="preserve">Instruction à ajouter dans CLAUDE.md :</w:t>
      </w:r>
    </w:p>
    <w:p>
      <w:pPr>
        <w:pStyle w:val="Code"/>
        <w:spacing w:after="240"/>
      </w:pPr>
      <w:r>
        <w:t xml:space="preserve">"Use Context7 MCP automatically whenever generating code, configuration steps, or library documentation. Never assume API syntax - always fetch current docs."</w:t>
      </w:r>
    </w:p>
    <w:p>
      <w:r>
        <w:br w:type="page"/>
      </w:r>
    </w:p>
    <w:p>
      <w:pPr>
        <w:pStyle w:val="Heading1"/>
      </w:pPr>
      <w:r>
        <w:t xml:space="preserve">Section 5.6 — Débogage visuel avancé avec Playwright MCP</w:t>
      </w:r>
    </w:p>
    <w:p>
      <w:pPr>
        <w:spacing w:after="120"/>
      </w:pPr>
      <w:r>
        <w:rPr>
          <w:i/>
          <w:iCs/>
          <w:color w:val="C00000"/>
        </w:rPr>
        <w:t xml:space="preserve">(À insérer après la section 5.5)</w:t>
      </w:r>
    </w:p>
    <w:p>
      <w:pPr>
        <w:pStyle w:val="Heading2"/>
        <w:spacing w:before="240"/>
      </w:pPr>
      <w:r>
        <w:t xml:space="preserve">Screenshots comparatifs</w:t>
      </w:r>
    </w:p>
    <w:p>
      <w:pPr>
        <w:pStyle w:val="ListParagraph"/>
        <w:numPr>
          <w:ilvl w:val="0"/>
          <w:numId w:val="2"/>
        </w:numPr>
      </w:pPr>
      <w:r>
        <w:t xml:space="preserve">Prendre screenshots desktop + mobile (375px) de chaque page</w:t>
      </w:r>
    </w:p>
    <w:p>
      <w:pPr>
        <w:pStyle w:val="Code"/>
      </w:pPr>
      <w:r>
        <w:t xml:space="preserve">Commande : "Take screenshots of [page] at 1920px and 375px, show me both"</w:t>
      </w:r>
    </w:p>
    <w:p>
      <w:pPr>
        <w:pStyle w:val="Heading2"/>
        <w:spacing w:before="240"/>
      </w:pPr>
      <w:r>
        <w:t xml:space="preserve">Inspection d'éléments</w:t>
      </w:r>
    </w:p>
    <w:p>
      <w:pPr>
        <w:pStyle w:val="Code"/>
      </w:pPr>
      <w:r>
        <w:t xml:space="preserve">"Use Playwright to inspect the DOM of [element] and show me the actual HTML rendered"</w:t>
      </w:r>
    </w:p>
    <w:p>
      <w:pPr>
        <w:pStyle w:val="Heading2"/>
        <w:spacing w:before="240"/>
      </w:pPr>
      <w:r>
        <w:t xml:space="preserve">Logs console navigateur</w:t>
      </w:r>
    </w:p>
    <w:p>
      <w:pPr>
        <w:pStyle w:val="Code"/>
      </w:pPr>
      <w:r>
        <w:t xml:space="preserve">"Navigate to [page] with Playwright, show me console logs and network errors"</w:t>
      </w:r>
    </w:p>
    <w:p>
      <w:pPr>
        <w:pStyle w:val="Heading2"/>
        <w:spacing w:before="240"/>
      </w:pPr>
      <w:r>
        <w:t xml:space="preserve">Tests de régression visuelle</w:t>
      </w:r>
    </w:p>
    <w:p>
      <w:pPr>
        <w:pStyle w:val="ListParagraph"/>
        <w:numPr>
          <w:ilvl w:val="0"/>
          <w:numId w:val="2"/>
        </w:numPr>
      </w:pPr>
      <w:r>
        <w:t xml:space="preserve">Avant modification : screenshot baseline</w:t>
      </w:r>
    </w:p>
    <w:p>
      <w:pPr>
        <w:pStyle w:val="ListParagraph"/>
        <w:numPr>
          <w:ilvl w:val="0"/>
          <w:numId w:val="2"/>
        </w:numPr>
      </w:pPr>
      <w:r>
        <w:t xml:space="preserve">Après modification : screenshot + comparaison</w:t>
      </w:r>
    </w:p>
    <w:p>
      <w:pPr>
        <w:pStyle w:val="ListParagraph"/>
        <w:numPr>
          <w:ilvl w:val="0"/>
          <w:numId w:val="2"/>
        </w:numPr>
      </w:pPr>
      <w:r>
        <w:t xml:space="preserve">Identifier les changements non intentionnels</w:t>
      </w:r>
    </w:p>
    <w:p>
      <w:r>
        <w:br w:type="page"/>
      </w:r>
    </w:p>
    <w:p>
      <w:pPr>
        <w:pStyle w:val="Heading1"/>
      </w:pPr>
      <w:r>
        <w:t xml:space="preserve">Section 6.5 — Gestion des erreurs TypeScript courantes</w:t>
      </w:r>
    </w:p>
    <w:p>
      <w:pPr>
        <w:spacing w:after="120"/>
      </w:pPr>
      <w:r>
        <w:rPr>
          <w:i/>
          <w:iCs/>
          <w:color w:val="C00000"/>
        </w:rPr>
        <w:t xml:space="preserve">(À insérer après la section 6.4)</w:t>
      </w:r>
    </w:p>
    <w:p>
      <w:pPr>
        <w:pStyle w:val="Heading2"/>
        <w:spacing w:before="240"/>
      </w:pPr>
      <w:r>
        <w:t xml:space="preserve">Erreur 'Cannot find module'</w:t>
      </w:r>
    </w:p>
    <w:p>
      <w:pPr>
        <w:pStyle w:val="ListParagraph"/>
        <w:numPr>
          <w:ilvl w:val="0"/>
          <w:numId w:val="2"/>
        </w:numPr>
      </w:pPr>
      <w:r>
        <w:t xml:space="preserve">Vérifier tsconfig.json paths</w:t>
      </w:r>
    </w:p>
    <w:p>
      <w:pPr>
        <w:pStyle w:val="ListParagraph"/>
        <w:numPr>
          <w:ilvl w:val="0"/>
          <w:numId w:val="2"/>
        </w:numPr>
      </w:pPr>
      <w:r>
        <w:t xml:space="preserve">Supprimer .next et node_modules, réinstaller</w:t>
      </w:r>
    </w:p>
    <w:p>
      <w:pPr>
        <w:pStyle w:val="Code"/>
      </w:pPr>
      <w:r>
        <w:t xml:space="preserve">Commande : rm -rf .next node_modules &amp;&amp; npm install</w:t>
      </w:r>
    </w:p>
    <w:p>
      <w:pPr>
        <w:pStyle w:val="Heading2"/>
        <w:spacing w:before="240"/>
      </w:pPr>
      <w:r>
        <w:t xml:space="preserve">Erreur 'Type X is not assignable to type Y'</w:t>
      </w:r>
    </w:p>
    <w:p>
      <w:pPr>
        <w:pStyle w:val="ListParagraph"/>
        <w:numPr>
          <w:ilvl w:val="0"/>
          <w:numId w:val="2"/>
        </w:numPr>
      </w:pPr>
      <w:r>
        <w:t xml:space="preserve">Souvent causée par prisma generate obsolète</w:t>
      </w:r>
    </w:p>
    <w:p>
      <w:pPr>
        <w:pStyle w:val="Code"/>
      </w:pPr>
      <w:r>
        <w:t xml:space="preserve">Commande : npx prisma generate</w:t>
      </w:r>
    </w:p>
    <w:p>
      <w:pPr>
        <w:pStyle w:val="Heading2"/>
        <w:spacing w:before="240"/>
      </w:pPr>
      <w:r>
        <w:t xml:space="preserve">Erreur sur les imports React</w:t>
      </w:r>
    </w:p>
    <w:p>
      <w:pPr>
        <w:pStyle w:val="ListParagraph"/>
        <w:numPr>
          <w:ilvl w:val="0"/>
          <w:numId w:val="2"/>
        </w:numPr>
      </w:pPr>
      <w:r>
        <w:t xml:space="preserve">Vérifier "use client" en haut des composants interactifs</w:t>
      </w:r>
    </w:p>
    <w:p>
      <w:pPr>
        <w:pStyle w:val="ListParagraph"/>
        <w:numPr>
          <w:ilvl w:val="0"/>
          <w:numId w:val="2"/>
        </w:numPr>
      </w:pPr>
      <w:r>
        <w:t xml:space="preserve">App Router : server components par défaut</w:t>
      </w:r>
    </w:p>
    <w:p>
      <w:pPr>
        <w:pStyle w:val="Heading2"/>
        <w:spacing w:before="240"/>
      </w:pPr>
      <w:r>
        <w:t xml:space="preserve">Erreur 'Module not found: Can't resolve fs'</w:t>
      </w:r>
    </w:p>
    <w:p>
      <w:pPr>
        <w:pStyle w:val="ListParagraph"/>
        <w:numPr>
          <w:ilvl w:val="0"/>
          <w:numId w:val="2"/>
        </w:numPr>
      </w:pPr>
      <w:r>
        <w:t xml:space="preserve">Module Node.js utilisé côté client</w:t>
      </w:r>
    </w:p>
    <w:p>
      <w:pPr>
        <w:pStyle w:val="ListParagraph"/>
        <w:numPr>
          <w:ilvl w:val="0"/>
          <w:numId w:val="2"/>
        </w:numPr>
      </w:pPr>
      <w:r>
        <w:t xml:space="preserve">Solution : déplacer la logique vers API Routes</w:t>
      </w:r>
    </w:p>
    <w:p>
      <w:r>
        <w:br w:type="page"/>
      </w:r>
    </w:p>
    <w:p>
      <w:pPr>
        <w:pStyle w:val="Heading1"/>
      </w:pPr>
      <w:r>
        <w:t xml:space="preserve">Section 6.6 — Bonnes pratiques de session</w:t>
      </w:r>
    </w:p>
    <w:p>
      <w:pPr>
        <w:spacing w:after="120"/>
      </w:pPr>
      <w:r>
        <w:rPr>
          <w:i/>
          <w:iCs/>
          <w:color w:val="C00000"/>
        </w:rPr>
        <w:t xml:space="preserve">(À insérer après la section 6.5)</w:t>
      </w:r>
    </w:p>
    <w:p>
      <w:pPr>
        <w:pStyle w:val="Heading2"/>
        <w:spacing w:before="240"/>
      </w:pPr>
      <w:r>
        <w:t xml:space="preserve">Longueur de session optimale</w:t>
      </w:r>
    </w:p>
    <w:p>
      <w:pPr>
        <w:pStyle w:val="ListParagraph"/>
        <w:numPr>
          <w:ilvl w:val="0"/>
          <w:numId w:val="2"/>
        </w:numPr>
      </w:pPr>
      <w:r>
        <w:t xml:space="preserve">Maximum 2h continues avant pause</w:t>
      </w:r>
    </w:p>
    <w:p>
      <w:pPr>
        <w:pStyle w:val="ListParagraph"/>
        <w:numPr>
          <w:ilvl w:val="0"/>
          <w:numId w:val="2"/>
        </w:numPr>
      </w:pPr>
      <w:r>
        <w:t xml:space="preserve">Auto-compact se produit vers 190k tokens (95-98% du contexte)</w:t>
      </w:r>
    </w:p>
    <w:p>
      <w:pPr>
        <w:pStyle w:val="ListParagraph"/>
        <w:numPr>
          <w:ilvl w:val="0"/>
          <w:numId w:val="2"/>
        </w:numPr>
      </w:pPr>
      <w:r>
        <w:t xml:space="preserve">Après auto-compact : "continue" pour reprendre</w:t>
      </w:r>
    </w:p>
    <w:p>
      <w:pPr>
        <w:pStyle w:val="Heading2"/>
        <w:spacing w:before="240"/>
      </w:pPr>
      <w:r>
        <w:t xml:space="preserve">Quand démarrer une nouvelle session</w:t>
      </w:r>
    </w:p>
    <w:p>
      <w:pPr>
        <w:pStyle w:val="ListParagraph"/>
        <w:numPr>
          <w:ilvl w:val="0"/>
          <w:numId w:val="2"/>
        </w:numPr>
      </w:pPr>
      <w:r>
        <w:t xml:space="preserve">Après un auto-compact (contexte fragmenté)</w:t>
      </w:r>
    </w:p>
    <w:p>
      <w:pPr>
        <w:pStyle w:val="ListParagraph"/>
        <w:numPr>
          <w:ilvl w:val="0"/>
          <w:numId w:val="2"/>
        </w:numPr>
      </w:pPr>
      <w:r>
        <w:t xml:space="preserve">Avant une phase majeure (fresh start)</w:t>
      </w:r>
    </w:p>
    <w:p>
      <w:pPr>
        <w:pStyle w:val="ListParagraph"/>
        <w:numPr>
          <w:ilvl w:val="0"/>
          <w:numId w:val="2"/>
        </w:numPr>
      </w:pPr>
      <w:r>
        <w:t xml:space="preserve">Si Claude Code devient confus ou répétitif</w:t>
      </w:r>
    </w:p>
    <w:p>
      <w:pPr>
        <w:pStyle w:val="Heading2"/>
        <w:spacing w:before="240"/>
      </w:pPr>
      <w:r>
        <w:t xml:space="preserve">Continuité entre sessions</w:t>
      </w:r>
    </w:p>
    <w:p>
      <w:pPr>
        <w:pStyle w:val="ListParagraph"/>
        <w:numPr>
          <w:ilvl w:val="0"/>
          <w:numId w:val="2"/>
        </w:numPr>
      </w:pPr>
      <w:r>
        <w:t xml:space="preserve">Commit + push avant de quitter</w:t>
      </w:r>
    </w:p>
    <w:p>
      <w:pPr>
        <w:pStyle w:val="ListParagraph"/>
        <w:numPr>
          <w:ilvl w:val="0"/>
          <w:numId w:val="2"/>
        </w:numPr>
      </w:pPr>
      <w:r>
        <w:t xml:space="preserve">Résumer l'état dans le commit message</w:t>
      </w:r>
    </w:p>
    <w:p>
      <w:pPr>
        <w:pStyle w:val="Code"/>
      </w:pPr>
      <w:r>
        <w:t xml:space="preserve">Session suivante : "Continue from last commit, read CLAUDE.md for context"</w:t>
      </w:r>
    </w:p>
    <w:p>
      <w:r>
        <w:br w:type="page"/>
      </w:r>
    </w:p>
    <w:p>
      <w:pPr>
        <w:pStyle w:val="Heading1"/>
      </w:pPr>
      <w:r>
        <w:t xml:space="preserve">Section 7.3 — Métriques de qualité à suivre</w:t>
      </w:r>
    </w:p>
    <w:p>
      <w:pPr>
        <w:spacing w:after="120"/>
      </w:pPr>
      <w:r>
        <w:rPr>
          <w:i/>
          <w:iCs/>
          <w:color w:val="C00000"/>
        </w:rPr>
        <w:t xml:space="preserve">(À insérer après la section 7.2)</w:t>
      </w:r>
    </w:p>
    <w:p>
      <w:pPr>
        <w:pStyle w:val="Heading2"/>
        <w:spacing w:before="240"/>
      </w:pPr>
      <w:r>
        <w:t xml:space="preserve">Build</w:t>
      </w:r>
    </w:p>
    <w:p>
      <w:pPr>
        <w:pStyle w:val="ListParagraph"/>
        <w:numPr>
          <w:ilvl w:val="0"/>
          <w:numId w:val="2"/>
        </w:numPr>
      </w:pPr>
      <w:r>
        <w:t xml:space="preserve">✅ npm run build passe sans erreur ni warning</w:t>
      </w:r>
    </w:p>
    <w:p>
      <w:pPr>
        <w:pStyle w:val="ListParagraph"/>
        <w:numPr>
          <w:ilvl w:val="0"/>
          <w:numId w:val="2"/>
        </w:numPr>
      </w:pPr>
      <w:r>
        <w:t xml:space="preserve">✅ TypeScript strict mode activé (no any, no implicit any)</w:t>
      </w:r>
    </w:p>
    <w:p>
      <w:pPr>
        <w:pStyle w:val="Heading2"/>
        <w:spacing w:before="240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t xml:space="preserve">✅ Coverage &gt; 80% sur le moteur de calcul métier</w:t>
      </w:r>
    </w:p>
    <w:p>
      <w:pPr>
        <w:pStyle w:val="ListParagraph"/>
        <w:numPr>
          <w:ilvl w:val="0"/>
          <w:numId w:val="2"/>
        </w:numPr>
      </w:pPr>
      <w:r>
        <w:t xml:space="preserve">✅ Tests E2E Playwright sur flows critiques (3-5 flows minimum)</w:t>
      </w:r>
    </w:p>
    <w:p>
      <w:pPr>
        <w:pStyle w:val="Heading2"/>
        <w:spacing w:before="240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t xml:space="preserve">✅ Lighthouse Score ≥ 90 (Performance, Accessibility, Best Practices, SEO)</w:t>
      </w:r>
    </w:p>
    <w:p>
      <w:pPr>
        <w:pStyle w:val="ListParagraph"/>
        <w:numPr>
          <w:ilvl w:val="0"/>
          <w:numId w:val="2"/>
        </w:numPr>
      </w:pPr>
      <w:r>
        <w:t xml:space="preserve">✅ Time to Interactive &lt; 3s</w:t>
      </w:r>
    </w:p>
    <w:p>
      <w:pPr>
        <w:pStyle w:val="ListParagraph"/>
        <w:numPr>
          <w:ilvl w:val="0"/>
          <w:numId w:val="2"/>
        </w:numPr>
      </w:pPr>
      <w:r>
        <w:t xml:space="preserve">✅ Core Web Vitals dans le vert</w:t>
      </w:r>
    </w:p>
    <w:p>
      <w:pPr>
        <w:pStyle w:val="Heading2"/>
        <w:spacing w:before="240"/>
      </w:pPr>
      <w:r>
        <w:t xml:space="preserve">Accessibilité</w:t>
      </w:r>
    </w:p>
    <w:p>
      <w:pPr>
        <w:pStyle w:val="ListParagraph"/>
        <w:numPr>
          <w:ilvl w:val="0"/>
          <w:numId w:val="2"/>
        </w:numPr>
      </w:pPr>
      <w:r>
        <w:t xml:space="preserve">✅ WCAG 2.1 AA compliance</w:t>
      </w:r>
    </w:p>
    <w:p>
      <w:pPr>
        <w:pStyle w:val="ListParagraph"/>
        <w:numPr>
          <w:ilvl w:val="0"/>
          <w:numId w:val="2"/>
        </w:numPr>
      </w:pPr>
      <w:r>
        <w:t xml:space="preserve">✅ Keyboard navigation complète</w:t>
      </w:r>
    </w:p>
    <w:p>
      <w:pPr>
        <w:pStyle w:val="ListParagraph"/>
        <w:numPr>
          <w:ilvl w:val="0"/>
          <w:numId w:val="2"/>
        </w:numPr>
      </w:pPr>
      <w:r>
        <w:t xml:space="preserve">✅ Screen reader friendly</w:t>
      </w:r>
    </w:p>
    <w:p>
      <w:pPr>
        <w:pStyle w:val="Heading2"/>
        <w:spacing w:before="240"/>
      </w:pPr>
      <w:r>
        <w:t xml:space="preserve">Sécurité</w:t>
      </w:r>
    </w:p>
    <w:p>
      <w:pPr>
        <w:pStyle w:val="ListParagraph"/>
        <w:numPr>
          <w:ilvl w:val="0"/>
          <w:numId w:val="2"/>
        </w:numPr>
      </w:pPr>
      <w:r>
        <w:t xml:space="preserve">✅ Aucun secret dans le code (grep API_KEY, PASSWORD)</w:t>
      </w:r>
    </w:p>
    <w:p>
      <w:pPr>
        <w:pStyle w:val="ListParagraph"/>
        <w:numPr>
          <w:ilvl w:val="0"/>
          <w:numId w:val="2"/>
        </w:numPr>
      </w:pPr>
      <w:r>
        <w:t xml:space="preserve">✅ OWASP Top 10 check (XSS, CSRF, SQL Injection)</w:t>
      </w:r>
    </w:p>
    <w:p>
      <w:pPr>
        <w:pStyle w:val="ListParagraph"/>
        <w:numPr>
          <w:ilvl w:val="0"/>
          <w:numId w:val="2"/>
        </w:numPr>
      </w:pPr>
      <w:r>
        <w:t xml:space="preserve">✅ Dépendances à jour (npm audit)</w:t>
      </w:r>
    </w:p>
    <w:p>
      <w:r>
        <w:br w:type="page"/>
      </w:r>
    </w:p>
    <w:p>
      <w:pPr>
        <w:pStyle w:val="Heading1"/>
      </w:pPr>
      <w:r>
        <w:t xml:space="preserve">Section 9 — Migration d'un projet existant vers OpenSpec</w:t>
      </w:r>
    </w:p>
    <w:p>
      <w:pPr>
        <w:spacing w:after="120"/>
      </w:pPr>
      <w:r>
        <w:rPr>
          <w:i/>
          <w:iCs/>
          <w:color w:val="C00000"/>
        </w:rPr>
        <w:t xml:space="preserve">(Nouvelle section complète)</w:t>
      </w:r>
    </w:p>
    <w:p>
      <w:pPr>
        <w:pStyle w:val="Heading2"/>
        <w:spacing w:before="240"/>
      </w:pPr>
      <w:r>
        <w:t xml:space="preserve">Étape 1 : Audit de l'existant</w:t>
      </w:r>
    </w:p>
    <w:p>
      <w:pPr>
        <w:pStyle w:val="ListParagraph"/>
        <w:numPr>
          <w:ilvl w:val="0"/>
          <w:numId w:val="2"/>
        </w:numPr>
      </w:pPr>
      <w:r>
        <w:t xml:space="preserve">Lister les features déjà développées</w:t>
      </w:r>
    </w:p>
    <w:p>
      <w:pPr>
        <w:pStyle w:val="ListParagraph"/>
        <w:numPr>
          <w:ilvl w:val="0"/>
          <w:numId w:val="2"/>
        </w:numPr>
      </w:pPr>
      <w:r>
        <w:t xml:space="preserve">Identifier la dette technique</w:t>
      </w:r>
    </w:p>
    <w:p>
      <w:pPr>
        <w:pStyle w:val="ListParagraph"/>
        <w:numPr>
          <w:ilvl w:val="0"/>
          <w:numId w:val="2"/>
        </w:numPr>
      </w:pPr>
      <w:r>
        <w:t xml:space="preserve">Vérifier que npm run build passe</w:t>
      </w:r>
    </w:p>
    <w:p>
      <w:pPr>
        <w:pStyle w:val="Heading2"/>
        <w:spacing w:before="240"/>
      </w:pPr>
      <w:r>
        <w:t xml:space="preserve">Étape 2 : Rétro-documentation</w:t>
      </w:r>
    </w:p>
    <w:p>
      <w:pPr>
        <w:pStyle w:val="ListParagraph"/>
        <w:numPr>
          <w:ilvl w:val="0"/>
          <w:numId w:val="2"/>
        </w:numPr>
      </w:pPr>
      <w:r>
        <w:t xml:space="preserve">Créer PRD.md à partir de l'existant</w:t>
      </w:r>
    </w:p>
    <w:p>
      <w:pPr>
        <w:pStyle w:val="ListParagraph"/>
        <w:numPr>
          <w:ilvl w:val="0"/>
          <w:numId w:val="2"/>
        </w:numPr>
      </w:pPr>
      <w:r>
        <w:t xml:space="preserve">Créer ARCHITECTURE.md en analysant le code</w:t>
      </w:r>
    </w:p>
    <w:p>
      <w:pPr>
        <w:pStyle w:val="ListParagraph"/>
        <w:numPr>
          <w:ilvl w:val="0"/>
          <w:numId w:val="2"/>
        </w:numPr>
      </w:pPr>
      <w:r>
        <w:t xml:space="preserve">Créer CLAUDE.md avec les règles identifiées</w:t>
      </w:r>
    </w:p>
    <w:p>
      <w:pPr>
        <w:pStyle w:val="Heading2"/>
        <w:spacing w:before="240"/>
      </w:pPr>
      <w:r>
        <w:t xml:space="preserve">Étape 3 : Initialisation OpenSpec</w:t>
      </w:r>
    </w:p>
    <w:p>
      <w:pPr>
        <w:pStyle w:val="ListParagraph"/>
        <w:numPr>
          <w:ilvl w:val="0"/>
          <w:numId w:val="2"/>
        </w:numPr>
      </w:pPr>
      <w:r>
        <w:t xml:space="preserve">openspec init</w:t>
      </w:r>
    </w:p>
    <w:p>
      <w:pPr>
        <w:pStyle w:val="ListParagraph"/>
        <w:numPr>
          <w:ilvl w:val="0"/>
          <w:numId w:val="2"/>
        </w:numPr>
      </w:pPr>
      <w:r>
        <w:t xml:space="preserve">Créer des specs pour les features existantes (rétro-spec)</w:t>
      </w:r>
    </w:p>
    <w:p>
      <w:pPr>
        <w:pStyle w:val="ListParagraph"/>
        <w:numPr>
          <w:ilvl w:val="0"/>
          <w:numId w:val="2"/>
        </w:numPr>
      </w:pPr>
      <w:r>
        <w:t xml:space="preserve">Ne pas archiver ces specs (déjà implémentées)</w:t>
      </w:r>
    </w:p>
    <w:p>
      <w:pPr>
        <w:pStyle w:val="Heading2"/>
        <w:spacing w:before="240"/>
      </w:pPr>
      <w:r>
        <w:t xml:space="preserve">Étape 4 : Nouvelles features</w:t>
      </w:r>
    </w:p>
    <w:p>
      <w:pPr>
        <w:pStyle w:val="ListParagraph"/>
        <w:numPr>
          <w:ilvl w:val="0"/>
          <w:numId w:val="2"/>
        </w:numPr>
      </w:pPr>
      <w:r>
        <w:t xml:space="preserve">À partir de là, suivre le cycle normal</w:t>
      </w:r>
    </w:p>
    <w:p>
      <w:pPr>
        <w:pStyle w:val="ListParagraph"/>
        <w:numPr>
          <w:ilvl w:val="0"/>
          <w:numId w:val="2"/>
        </w:numPr>
      </w:pPr>
      <w:r>
        <w:t xml:space="preserve">Chaque nouvelle feature = /opsx:new → cycle complet</w:t>
      </w:r>
    </w:p>
    <w:p>
      <w:r>
        <w:br w:type="page"/>
      </w:r>
    </w:p>
    <w:p>
      <w:pPr>
        <w:pStyle w:val="Heading1"/>
      </w:pPr>
      <w:r>
        <w:t xml:space="preserve">Section 10 — Collaboration en équipe</w:t>
      </w:r>
    </w:p>
    <w:p>
      <w:pPr>
        <w:spacing w:after="120"/>
      </w:pPr>
      <w:r>
        <w:rPr>
          <w:i/>
          <w:iCs/>
          <w:color w:val="C00000"/>
        </w:rPr>
        <w:t xml:space="preserve">(Nouvelle section complète)</w:t>
      </w:r>
    </w:p>
    <w:p>
      <w:pPr>
        <w:pStyle w:val="Heading2"/>
        <w:spacing w:before="240"/>
      </w:pPr>
      <w:r>
        <w:t xml:space="preserve">Git workflow</w:t>
      </w:r>
    </w:p>
    <w:p>
      <w:pPr>
        <w:pStyle w:val="ListParagraph"/>
        <w:numPr>
          <w:ilvl w:val="0"/>
          <w:numId w:val="2"/>
        </w:numPr>
      </w:pPr>
      <w:r>
        <w:t xml:space="preserve">Une branche par phase OpenSpec</w:t>
      </w:r>
    </w:p>
    <w:p>
      <w:pPr>
        <w:pStyle w:val="ListParagraph"/>
        <w:numPr>
          <w:ilvl w:val="0"/>
          <w:numId w:val="2"/>
        </w:numPr>
      </w:pPr>
      <w:r>
        <w:t xml:space="preserve">PR + review avant merge dans main</w:t>
      </w:r>
    </w:p>
    <w:p>
      <w:pPr>
        <w:pStyle w:val="ListParagraph"/>
        <w:numPr>
          <w:ilvl w:val="0"/>
          <w:numId w:val="2"/>
        </w:numPr>
      </w:pPr>
      <w:r>
        <w:t xml:space="preserve">Ne jamais merger un build cassé</w:t>
      </w:r>
    </w:p>
    <w:p>
      <w:pPr>
        <w:pStyle w:val="Heading2"/>
        <w:spacing w:before="240"/>
      </w:pPr>
      <w:r>
        <w:t xml:space="preserve">Synchronisation des specs</w:t>
      </w:r>
    </w:p>
    <w:p>
      <w:pPr>
        <w:pStyle w:val="ListParagraph"/>
        <w:numPr>
          <w:ilvl w:val="0"/>
          <w:numId w:val="2"/>
        </w:numPr>
      </w:pPr>
      <w:r>
        <w:t xml:space="preserve">openspec/specs/ est la source de vérité</w:t>
      </w:r>
    </w:p>
    <w:p>
      <w:pPr>
        <w:pStyle w:val="ListParagraph"/>
        <w:numPr>
          <w:ilvl w:val="0"/>
          <w:numId w:val="2"/>
        </w:numPr>
      </w:pPr>
      <w:r>
        <w:t xml:space="preserve">Toujours pull avant /opsx:new</w:t>
      </w:r>
    </w:p>
    <w:p>
      <w:pPr>
        <w:pStyle w:val="ListParagraph"/>
        <w:numPr>
          <w:ilvl w:val="0"/>
          <w:numId w:val="2"/>
        </w:numPr>
      </w:pPr>
      <w:r>
        <w:t xml:space="preserve">En cas de conflit : résoudre manuellement dans specs/</w:t>
      </w:r>
    </w:p>
    <w:p>
      <w:pPr>
        <w:pStyle w:val="Heading2"/>
        <w:spacing w:before="240"/>
      </w:pPr>
      <w:r>
        <w:t xml:space="preserve">Partage du contexte entre sessions</w:t>
      </w:r>
    </w:p>
    <w:p>
      <w:pPr>
        <w:pStyle w:val="ListParagraph"/>
        <w:numPr>
          <w:ilvl w:val="0"/>
          <w:numId w:val="2"/>
        </w:numPr>
      </w:pPr>
      <w:r>
        <w:t xml:space="preserve">Lire le dernier commit message</w:t>
      </w:r>
    </w:p>
    <w:p>
      <w:pPr>
        <w:pStyle w:val="ListParagraph"/>
        <w:numPr>
          <w:ilvl w:val="0"/>
          <w:numId w:val="2"/>
        </w:numPr>
      </w:pPr>
      <w:r>
        <w:t xml:space="preserve">Consulter openspec/changes/ actif</w:t>
      </w:r>
    </w:p>
    <w:p>
      <w:pPr>
        <w:pStyle w:val="Code"/>
      </w:pPr>
      <w:r>
        <w:t xml:space="preserve">"Read the last 3 commit messages and continue from there"</w:t>
      </w:r>
    </w:p>
    <w:p>
      <w:r>
        <w:br w:type="page"/>
      </w:r>
    </w:p>
    <w:p>
      <w:pPr>
        <w:pStyle w:val="Heading1"/>
      </w:pPr>
      <w:r>
        <w:t xml:space="preserve">Pièges supplémentaires pour section 6.4</w:t>
      </w:r>
    </w:p>
    <w:p>
      <w:pPr>
        <w:spacing w:after="120"/>
      </w:pPr>
      <w:r>
        <w:rPr>
          <w:i/>
          <w:iCs/>
          <w:color w:val="C00000"/>
        </w:rPr>
        <w:t xml:space="preserve">(À ajouter dans la section 6.4 existante)</w:t>
      </w:r>
    </w:p>
    <w:p>
      <w:pPr>
        <w:pStyle w:val="Heading2"/>
        <w:spacing w:before="240"/>
      </w:pPr>
      <w:r>
        <w:t xml:space="preserve">Recharts avec Next.js</w:t>
      </w:r>
    </w:p>
    <w:p>
      <w:pPr>
        <w:pStyle w:val="ListParagraph"/>
        <w:numPr>
          <w:ilvl w:val="0"/>
          <w:numId w:val="2"/>
        </w:numPr>
      </w:pPr>
      <w:r>
        <w:t xml:space="preserve">Erreur hydration si pas de clé stable</w:t>
      </w:r>
    </w:p>
    <w:p>
      <w:pPr>
        <w:pStyle w:val="ListParagraph"/>
        <w:numPr>
          <w:ilvl w:val="0"/>
          <w:numId w:val="2"/>
        </w:numPr>
      </w:pPr>
      <w:r>
        <w:t xml:space="preserve">Solution : useEffect + useState pour le rendering client-side</w:t>
      </w:r>
    </w:p>
    <w:p>
      <w:pPr>
        <w:pStyle w:val="Heading2"/>
        <w:spacing w:before="240"/>
      </w:pPr>
      <w:r>
        <w:t xml:space="preserve">Date-fns vs dayjs</w:t>
      </w:r>
    </w:p>
    <w:p>
      <w:pPr>
        <w:pStyle w:val="ListParagraph"/>
        <w:numPr>
          <w:ilvl w:val="0"/>
          <w:numId w:val="2"/>
        </w:numPr>
      </w:pPr>
      <w:r>
        <w:t xml:space="preserve">Préférer date-fns (tree-shakeable, meilleure perf)</w:t>
      </w:r>
    </w:p>
    <w:p>
      <w:pPr>
        <w:pStyle w:val="ListParagraph"/>
        <w:numPr>
          <w:ilvl w:val="0"/>
          <w:numId w:val="2"/>
        </w:numPr>
      </w:pPr>
      <w:r>
        <w:t xml:space="preserve">Attention aux timezones (toujours UTC pour stockage DB)</w:t>
      </w:r>
    </w:p>
    <w:p>
      <w:pPr>
        <w:pStyle w:val="Heading2"/>
        <w:spacing w:before="240"/>
      </w:pPr>
      <w:r>
        <w:t xml:space="preserve">Prisma relations</w:t>
      </w:r>
    </w:p>
    <w:p>
      <w:pPr>
        <w:pStyle w:val="ListParagraph"/>
        <w:numPr>
          <w:ilvl w:val="0"/>
          <w:numId w:val="2"/>
        </w:numPr>
      </w:pPr>
      <w:r>
        <w:t xml:space="preserve">include vs select : include ajoute aux champs, select remplace</w:t>
      </w:r>
    </w:p>
    <w:p>
      <w:pPr>
        <w:pStyle w:val="ListParagraph"/>
        <w:numPr>
          <w:ilvl w:val="0"/>
          <w:numId w:val="2"/>
        </w:numPr>
      </w:pPr>
      <w:r>
        <w:t xml:space="preserve">Toujours définir onDelete: Cascade pour les relations 1:N critiques</w:t>
      </w:r>
    </w:p>
    <w:p>
      <w:pPr>
        <w:pStyle w:val="Heading2"/>
        <w:spacing w:before="240"/>
      </w:pPr>
      <w:r>
        <w:t xml:space="preserve">shadcn/ui components</w:t>
      </w:r>
    </w:p>
    <w:p>
      <w:pPr>
        <w:pStyle w:val="ListParagraph"/>
        <w:numPr>
          <w:ilvl w:val="0"/>
          <w:numId w:val="2"/>
        </w:numPr>
      </w:pPr>
      <w:r>
        <w:t xml:space="preserve">Ne pas modifier les fichiers components/ui/ directement</w:t>
      </w:r>
    </w:p>
    <w:p>
      <w:pPr>
        <w:pStyle w:val="ListParagraph"/>
        <w:numPr>
          <w:ilvl w:val="0"/>
          <w:numId w:val="2"/>
        </w:numPr>
      </w:pPr>
      <w:r>
        <w:t xml:space="preserve">Créer des wrappers dans components/shared/</w:t>
      </w:r>
    </w:p>
    <w:p>
      <w:pPr>
        <w:pStyle w:val="Heading2"/>
        <w:spacing w:before="240"/>
      </w:pPr>
      <w:r>
        <w:t xml:space="preserve">Envoi d'emails en dev</w:t>
      </w:r>
    </w:p>
    <w:p>
      <w:pPr>
        <w:pStyle w:val="ListParagraph"/>
        <w:numPr>
          <w:ilvl w:val="0"/>
          <w:numId w:val="2"/>
        </w:numPr>
      </w:pPr>
      <w:r>
        <w:t xml:space="preserve">Utiliser Resend en dev (pas de serveur SMTP)</w:t>
      </w:r>
    </w:p>
    <w:p>
      <w:pPr>
        <w:pStyle w:val="ListParagraph"/>
        <w:numPr>
          <w:ilvl w:val="0"/>
          <w:numId w:val="2"/>
        </w:numPr>
      </w:pPr>
      <w:r>
        <w:t xml:space="preserve">Console.log les emails en test unitaire</w:t>
      </w:r>
    </w:p>
    <w:p>
      <w:pPr>
        <w:spacing w:before="360" w:after="240"/>
        <w:jc w:val="center"/>
      </w:pPr>
      <w:r>
        <w:rPr>
          <w:b/>
          <w:bCs/>
          <w:sz w:val="28"/>
          <w:szCs w:val="28"/>
        </w:rPr>
        <w:t xml:space="preserve">— Fin de l'addendum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pPr>
      <w:spacing w:before="24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  <w:style w:type="paragraph" w:styleId="Code">
    <w:name w:val="Code"/>
    <w:basedOn w:val="Normal"/>
    <w:pPr>
      <w:shd w:fill="F2F2F2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2026-02-08T17:35:11.488Z</dcterms:created>
  <dcterms:modified xsi:type="dcterms:W3CDTF">2026-02-08T17:35:11.488Z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