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spacing w:after="30" w:before="50"/>
              <w:jc w:val="left"/>
            </w:pPr>
            <w:r>
              <w:rPr>
                <w:rFonts w:ascii="Arial" w:cs="Arial" w:eastAsia="Arial" w:hAnsi="Arial"/>
                <w:b w:val="false"/>
                <w:bCs w:val="false"/>
                <w:i/>
                <w:iCs/>
                <w:color w:val="C7D2FE"/>
                <w:sz w:val="17"/>
                <w:szCs w:val="17"/>
              </w:rPr>
              <w:t xml:space="preserve">FTF AGENTIC AI SYSTEM</w:t>
            </w:r>
          </w:p>
          <w:p>
            <w:pPr>
              <w:spacing w:after="20" w:before="50"/>
              <w:jc w:val="left"/>
            </w:pPr>
            <w:r>
              <w:rPr>
                <w:rFonts w:ascii="Arial" w:cs="Arial" w:eastAsia="Arial" w:hAnsi="Arial"/>
                <w:b/>
                <w:bCs/>
                <w:i w:val="false"/>
                <w:iCs w:val="false"/>
                <w:color w:val="FFFFFF"/>
                <w:sz w:val="52"/>
                <w:szCs w:val="52"/>
              </w:rPr>
              <w:t xml:space="preserve">Jessica</w:t>
            </w:r>
          </w:p>
          <w:p>
            <w:pPr>
              <w:spacing w:after="40" w:before="50"/>
              <w:jc w:val="left"/>
            </w:pPr>
            <w:r>
              <w:rPr>
                <w:rFonts w:ascii="Arial" w:cs="Arial" w:eastAsia="Arial" w:hAnsi="Arial"/>
                <w:b w:val="false"/>
                <w:bCs w:val="false"/>
                <w:i w:val="false"/>
                <w:iCs w:val="false"/>
                <w:color w:val="A5B4FC"/>
                <w:sz w:val="22"/>
                <w:szCs w:val="22"/>
              </w:rPr>
              <w:t xml:space="preserve">Accounts Receivable — AR Follow-Up &amp; Monthly Statements</w:t>
            </w:r>
          </w:p>
          <w:p>
            <w:pPr>
              <w:spacing w:after="50" w:before="50"/>
              <w:jc w:val="left"/>
            </w:pPr>
            <w:r>
              <w:rPr>
                <w:rFonts w:ascii="Arial" w:cs="Arial" w:eastAsia="Arial" w:hAnsi="Arial"/>
                <w:b w:val="false"/>
                <w:bCs w:val="false"/>
                <w:i/>
                <w:iCs/>
                <w:color w:val="C7D2FE"/>
                <w:sz w:val="19"/>
                <w:szCs w:val="19"/>
              </w:rPr>
              <w:t xml:space="preserve">Questions &amp; Information We Need From You</w:t>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C2626" w:sz="1"/>
              <w:left w:val="single" w:color="DC2626" w:sz="1"/>
              <w:bottom w:val="single" w:color="DC2626" w:sz="1"/>
              <w:right w:val="single" w:color="DC2626" w:sz="1"/>
            </w:tcBorders>
            <w:shd w:fill="FEE2E2" w:val="clear"/>
            <w:tcMar>
              <w:top w:type="dxa" w:w="70"/>
              <w:left w:type="dxa" w:w="120"/>
              <w:bottom w:type="dxa" w:w="70"/>
              <w:right w:type="dxa" w:w="120"/>
            </w:tcMar>
          </w:tcPr>
          <w:p>
            <w:pPr>
              <w:spacing w:after="50" w:before="50"/>
              <w:jc w:val="left"/>
            </w:pPr>
            <w:r>
              <w:rPr>
                <w:rFonts w:ascii="Arial" w:cs="Arial" w:eastAsia="Arial" w:hAnsi="Arial"/>
                <w:b/>
                <w:bCs/>
                <w:i w:val="false"/>
                <w:iCs w:val="false"/>
                <w:color w:val="991B1B"/>
                <w:sz w:val="17"/>
                <w:szCs w:val="17"/>
              </w:rPr>
              <w:t xml:space="preserve">🔴  CRITICAL — answer this first</w:t>
            </w:r>
          </w:p>
        </w:tc>
        <w:tc>
          <w:tcPr>
            <w:tcW w:type="dxa" w:w="3120"/>
            <w:tcBorders>
              <w:top w:val="single" w:color="CA8A04" w:sz="1"/>
              <w:left w:val="single" w:color="CA8A04" w:sz="1"/>
              <w:bottom w:val="single" w:color="CA8A04" w:sz="1"/>
              <w:right w:val="single" w:color="CA8A04" w:sz="1"/>
            </w:tcBorders>
            <w:shd w:fill="FEFCE8" w:val="clear"/>
            <w:tcMar>
              <w:top w:type="dxa" w:w="70"/>
              <w:left w:type="dxa" w:w="120"/>
              <w:bottom w:type="dxa" w:w="70"/>
              <w:right w:type="dxa" w:w="120"/>
            </w:tcMar>
          </w:tcPr>
          <w:p>
            <w:pPr>
              <w:spacing w:after="50" w:before="50"/>
              <w:jc w:val="left"/>
            </w:pPr>
            <w:r>
              <w:rPr>
                <w:rFonts w:ascii="Arial" w:cs="Arial" w:eastAsia="Arial" w:hAnsi="Arial"/>
                <w:b/>
                <w:bCs/>
                <w:i w:val="false"/>
                <w:iCs w:val="false"/>
                <w:color w:val="92400E"/>
                <w:sz w:val="17"/>
                <w:szCs w:val="17"/>
              </w:rPr>
              <w:t xml:space="preserve">🟡  HIGH — needed before go-live</w:t>
            </w:r>
          </w:p>
        </w:tc>
        <w:tc>
          <w:tcPr>
            <w:tcW w:type="dxa" w:w="3120"/>
            <w:tcBorders>
              <w:top w:val="single" w:color="2563EB" w:sz="1"/>
              <w:left w:val="single" w:color="2563EB" w:sz="1"/>
              <w:bottom w:val="single" w:color="2563EB" w:sz="1"/>
              <w:right w:val="single" w:color="2563EB" w:sz="1"/>
            </w:tcBorders>
            <w:shd w:fill="EFF6FF" w:val="clear"/>
            <w:tcMar>
              <w:top w:type="dxa" w:w="70"/>
              <w:left w:type="dxa" w:w="120"/>
              <w:bottom w:type="dxa" w:w="70"/>
              <w:right w:type="dxa" w:w="120"/>
            </w:tcMar>
          </w:tcPr>
          <w:p>
            <w:pPr>
              <w:spacing w:after="50" w:before="50"/>
              <w:jc w:val="left"/>
            </w:pPr>
            <w:r>
              <w:rPr>
                <w:rFonts w:ascii="Arial" w:cs="Arial" w:eastAsia="Arial" w:hAnsi="Arial"/>
                <w:b/>
                <w:bCs/>
                <w:i w:val="false"/>
                <w:iCs w:val="false"/>
                <w:color w:val="1D4ED8"/>
                <w:sz w:val="17"/>
                <w:szCs w:val="17"/>
              </w:rPr>
              <w:t xml:space="preserve">⚪  STANDARD — can wait</w:t>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F" w:val="clear"/>
            <w:tcMar>
              <w:top w:type="dxa" w:w="120"/>
              <w:left w:type="dxa" w:w="160"/>
              <w:bottom w:type="dxa" w:w="120"/>
              <w:right w:type="dxa" w:w="160"/>
            </w:tcMar>
          </w:tcPr>
          <w:p>
            <w:pPr>
              <w:spacing w:after="25" w:before="50"/>
              <w:jc w:val="left"/>
            </w:pPr>
            <w:r>
              <w:rPr>
                <w:rFonts w:ascii="Arial" w:cs="Arial" w:eastAsia="Arial" w:hAnsi="Arial"/>
                <w:b w:val="false"/>
                <w:bCs w:val="false"/>
                <w:i w:val="false"/>
                <w:iCs w:val="false"/>
                <w:color w:val="374151"/>
                <w:sz w:val="19"/>
                <w:szCs w:val="19"/>
              </w:rPr>
              <w:t xml:space="preserve">Hi Jessica,</w:t>
            </w:r>
          </w:p>
          <w:p>
            <w:pPr>
              <w:spacing w:after="50" w:before="50"/>
              <w:jc w:val="left"/>
            </w:pPr>
            <w:r>
              <w:rPr>
                <w:rFonts w:ascii="Arial" w:cs="Arial" w:eastAsia="Arial" w:hAnsi="Arial"/>
                <w:b w:val="false"/>
                <w:bCs w:val="false"/>
                <w:i w:val="false"/>
                <w:iCs w:val="false"/>
                <w:color w:val="374151"/>
                <w:sz w:val="19"/>
                <w:szCs w:val="19"/>
              </w:rPr>
              <w:t xml:space="preserve"/>
            </w:r>
          </w:p>
          <w:p>
            <w:pPr>
              <w:spacing w:after="25" w:before="50"/>
              <w:jc w:val="left"/>
            </w:pPr>
            <w:r>
              <w:rPr>
                <w:rFonts w:ascii="Arial" w:cs="Arial" w:eastAsia="Arial" w:hAnsi="Arial"/>
                <w:b w:val="false"/>
                <w:bCs w:val="false"/>
                <w:i w:val="false"/>
                <w:iCs w:val="false"/>
                <w:color w:val="374151"/>
                <w:sz w:val="19"/>
                <w:szCs w:val="19"/>
              </w:rPr>
              <w:t xml:space="preserve">We are building an AI system that will automatically send payment reminders to customers with unpaid invoices — and generate monthly billing statements for business clients.</w:t>
            </w:r>
          </w:p>
          <w:p>
            <w:pPr>
              <w:spacing w:after="50" w:before="50"/>
              <w:jc w:val="left"/>
            </w:pPr>
            <w:r>
              <w:rPr>
                <w:rFonts w:ascii="Arial" w:cs="Arial" w:eastAsia="Arial" w:hAnsi="Arial"/>
                <w:b w:val="false"/>
                <w:bCs w:val="false"/>
                <w:i w:val="false"/>
                <w:iCs w:val="false"/>
                <w:color w:val="374151"/>
                <w:sz w:val="19"/>
                <w:szCs w:val="19"/>
              </w:rPr>
              <w:t xml:space="preserve"/>
            </w:r>
          </w:p>
          <w:p>
            <w:pPr>
              <w:spacing w:after="25" w:before="50"/>
              <w:jc w:val="left"/>
            </w:pPr>
            <w:r>
              <w:rPr>
                <w:rFonts w:ascii="Arial" w:cs="Arial" w:eastAsia="Arial" w:hAnsi="Arial"/>
                <w:b w:val="false"/>
                <w:bCs w:val="false"/>
                <w:i w:val="false"/>
                <w:iCs w:val="false"/>
                <w:color w:val="374151"/>
                <w:sz w:val="19"/>
                <w:szCs w:val="19"/>
              </w:rPr>
              <w:t xml:space="preserve">The AI will follow your process, using your tone and schedule. That's why we need your input — you know how this works better than anyone.</w:t>
            </w:r>
          </w:p>
          <w:p>
            <w:pPr>
              <w:spacing w:after="50" w:before="50"/>
              <w:jc w:val="left"/>
            </w:pPr>
            <w:r>
              <w:rPr>
                <w:rFonts w:ascii="Arial" w:cs="Arial" w:eastAsia="Arial" w:hAnsi="Arial"/>
                <w:b w:val="false"/>
                <w:bCs w:val="false"/>
                <w:i w:val="false"/>
                <w:iCs w:val="false"/>
                <w:color w:val="374151"/>
                <w:sz w:val="19"/>
                <w:szCs w:val="19"/>
              </w:rPr>
              <w:t xml:space="preserve"/>
            </w:r>
          </w:p>
          <w:p>
            <w:pPr>
              <w:spacing w:after="25" w:before="50"/>
              <w:jc w:val="left"/>
            </w:pPr>
            <w:r>
              <w:rPr>
                <w:rFonts w:ascii="Arial" w:cs="Arial" w:eastAsia="Arial" w:hAnsi="Arial"/>
                <w:b w:val="false"/>
                <w:bCs w:val="false"/>
                <w:i w:val="false"/>
                <w:iCs w:val="false"/>
                <w:color w:val="374151"/>
                <w:sz w:val="19"/>
                <w:szCs w:val="19"/>
              </w:rPr>
              <w:t xml:space="preserve">Please answer the questions below and fill in your recording session date. Start with the 🔴 Critical items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1E1B4B" w:sz="1"/>
              <w:left w:val="single" w:color="1E1B4B" w:sz="1"/>
              <w:bottom w:val="single" w:color="1E1B4B" w:sz="1"/>
              <w:right w:val="single" w:color="1E1B4B" w:sz="1"/>
            </w:tcBorders>
            <w:shd w:fill="1E1B4B" w:val="clear"/>
            <w:tcMar>
              <w:top w:type="dxa" w:w="90"/>
              <w:left w:type="dxa" w:w="140"/>
              <w:bottom w:type="dxa" w:w="90"/>
              <w:right w:type="dxa" w:w="140"/>
            </w:tcMar>
          </w:tcPr>
          <w:p>
            <w:pPr>
              <w:spacing w:after="50" w:before="50"/>
              <w:jc w:val="left"/>
            </w:pPr>
            <w:r>
              <w:rPr>
                <w:rFonts w:ascii="Arial" w:cs="Arial" w:eastAsia="Arial" w:hAnsi="Arial"/>
                <w:b/>
                <w:bCs/>
                <w:i w:val="false"/>
                <w:iCs w:val="false"/>
                <w:color w:val="FFFFFF"/>
                <w:sz w:val="19"/>
                <w:szCs w:val="19"/>
              </w:rPr>
              <w:t xml:space="preserve">Priority</w:t>
            </w:r>
          </w:p>
        </w:tc>
        <w:tc>
          <w:tcPr>
            <w:tcW w:type="dxa" w:w="5560"/>
            <w:tcBorders>
              <w:top w:val="single" w:color="1E1B4B" w:sz="1"/>
              <w:left w:val="single" w:color="1E1B4B" w:sz="1"/>
              <w:bottom w:val="single" w:color="1E1B4B" w:sz="1"/>
              <w:right w:val="single" w:color="1E1B4B" w:sz="1"/>
            </w:tcBorders>
            <w:shd w:fill="1E1B4B" w:val="clear"/>
            <w:tcMar>
              <w:top w:type="dxa" w:w="90"/>
              <w:left w:type="dxa" w:w="140"/>
              <w:bottom w:type="dxa" w:w="90"/>
              <w:right w:type="dxa" w:w="140"/>
            </w:tcMar>
          </w:tcPr>
          <w:p>
            <w:pPr>
              <w:spacing w:after="50" w:before="50"/>
              <w:jc w:val="left"/>
            </w:pPr>
            <w:r>
              <w:rPr>
                <w:rFonts w:ascii="Arial" w:cs="Arial" w:eastAsia="Arial" w:hAnsi="Arial"/>
                <w:b/>
                <w:bCs/>
                <w:i w:val="false"/>
                <w:iCs w:val="false"/>
                <w:color w:val="FFFFFF"/>
                <w:sz w:val="19"/>
                <w:szCs w:val="19"/>
              </w:rPr>
              <w:t xml:space="preserve">What We Need From You</w:t>
            </w:r>
          </w:p>
        </w:tc>
        <w:tc>
          <w:tcPr>
            <w:tcW w:type="dxa" w:w="2400"/>
            <w:tcBorders>
              <w:top w:val="single" w:color="1E1B4B" w:sz="1"/>
              <w:left w:val="single" w:color="1E1B4B" w:sz="1"/>
              <w:bottom w:val="single" w:color="1E1B4B" w:sz="1"/>
              <w:right w:val="single" w:color="1E1B4B" w:sz="1"/>
            </w:tcBorders>
            <w:shd w:fill="1E1B4B" w:val="clear"/>
            <w:tcMar>
              <w:top w:type="dxa" w:w="90"/>
              <w:left w:type="dxa" w:w="140"/>
              <w:bottom w:type="dxa" w:w="90"/>
              <w:right w:type="dxa" w:w="140"/>
            </w:tcMar>
          </w:tcPr>
          <w:p>
            <w:pPr>
              <w:spacing w:after="50" w:before="50"/>
              <w:jc w:val="left"/>
            </w:pPr>
            <w:r>
              <w:rPr>
                <w:rFonts w:ascii="Arial" w:cs="Arial" w:eastAsia="Arial" w:hAnsi="Arial"/>
                <w:b/>
                <w:bCs/>
                <w:i w:val="false"/>
                <w:iCs w:val="false"/>
                <w:color w:val="FFFFFF"/>
                <w:sz w:val="19"/>
                <w:szCs w:val="19"/>
              </w:rPr>
              <w:t xml:space="preserve">Your Answer</w:t>
            </w:r>
          </w:p>
        </w:tc>
      </w:tr>
      <w:tr>
        <w:tc>
          <w:tcPr>
            <w:tcW w:type="dxa" w:w="9360"/>
            <w:gridSpan w:val="3"/>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1 — Your Recording Sessions  (Most Important)</w:t>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Jessica needs to record a screen-share session showing exactly how you currently chase unpaid invoices — how you find them in FTF Books, what you send, how you decide what to say, and when you decide to escalate.
This is how the AI learns your process. It will follow your exact approach.
Do you need a walkthrough of how to record? Yes / No
When can you do this session?</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Jessica and Wyatt together need to record a session showing how a monthly billing statement is put together and sent to a business client (title company).
Wyatt gives the overview of what it should look like. You show the step-by-step process.
When can you and Wyatt do this together?</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9360"/>
            <w:gridSpan w:val="3"/>
            <w:tcBorders>
              <w:top w:val="single" w:color="CA8A04" w:sz="1"/>
              <w:left w:val="single" w:color="CA8A04" w:sz="1"/>
              <w:bottom w:val="single" w:color="CA8A04" w:sz="1"/>
              <w:right w:val="single" w:color="CA8A04" w:sz="1"/>
            </w:tcBorders>
            <w:shd w:fill="CA8A04"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2 — Payment Reminder Schedule</w:t>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Here is the reminder schedule we have planned for unpaid invoices:
• 5 days before due date → 1st reminder (friendly)
• 2-3 days before due date → 2nd reminder (firmer)
• On the due date → 3rd reminder
• Every 3 days after the due date until paid
Is this schedule right for how you work? Or would you like to change the timing or the number of reminders?</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At what point does an unpaid invoice stop getting automated reminders and get escalated to a different process (collections, Ryan, or a phone call)?
The current plan is: escalate anything over 90 days overdue. Is 90 days the right number — or should it be sooner or later?</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9360"/>
            <w:gridSpan w:val="3"/>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3 — Exceptions &amp; Preferences</w:t>
            </w:r>
          </w:p>
        </w:tc>
      </w:tr>
      <w:tr>
        <w:tc>
          <w:tcPr>
            <w:tcW w:type="dxa" w:w="1400"/>
            <w:tcBorders>
              <w:top w:val="single" w:color="2563EB" w:sz="1"/>
              <w:left w:val="single" w:color="2563EB" w:sz="1"/>
              <w:bottom w:val="single" w:color="2563EB" w:sz="1"/>
              <w:right w:val="single" w:color="2563EB" w:sz="1"/>
            </w:tcBorders>
            <w:shd w:fill="EFF6FF"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1D4ED8"/>
                <w:sz w:val="17"/>
                <w:szCs w:val="17"/>
              </w:rPr>
              <w:t xml:space="preserve">⚪  STANDARD</w:t>
            </w:r>
          </w:p>
        </w:tc>
        <w:tc>
          <w:tcPr>
            <w:tcW w:type="dxa" w:w="5560"/>
            <w:tcBorders>
              <w:top w:val="single" w:color="2563EB" w:sz="1"/>
              <w:left w:val="single" w:color="2563EB" w:sz="1"/>
              <w:bottom w:val="single" w:color="2563EB" w:sz="1"/>
              <w:right w:val="single" w:color="2563EB" w:sz="1"/>
            </w:tcBorders>
            <w:shd w:fill="EFF6FF"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Are there any clients who should NEVER receive an automated payment reminder — for example, someone with a payment arrangement, a VIP relationship, or a sensitive situation where an automated message would cause a problem?
If yes, please list them here and we will exclude them from the system.</w:t>
            </w:r>
          </w:p>
        </w:tc>
        <w:tc>
          <w:tcPr>
            <w:tcW w:type="dxa" w:w="2400"/>
            <w:tcBorders>
              <w:top w:val="single" w:color="2563EB" w:sz="1"/>
              <w:left w:val="single" w:color="2563EB" w:sz="1"/>
              <w:bottom w:val="single" w:color="2563EB" w:sz="1"/>
              <w:right w:val="single" w:color="2563EB"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2563EB" w:sz="1"/>
              <w:left w:val="single" w:color="2563EB" w:sz="1"/>
              <w:bottom w:val="single" w:color="2563EB" w:sz="1"/>
              <w:right w:val="single" w:color="2563EB" w:sz="1"/>
            </w:tcBorders>
            <w:shd w:fill="EFF6FF"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1D4ED8"/>
                <w:sz w:val="17"/>
                <w:szCs w:val="17"/>
              </w:rPr>
              <w:t xml:space="preserve">⚪  STANDARD</w:t>
            </w:r>
          </w:p>
        </w:tc>
        <w:tc>
          <w:tcPr>
            <w:tcW w:type="dxa" w:w="5560"/>
            <w:tcBorders>
              <w:top w:val="single" w:color="2563EB" w:sz="1"/>
              <w:left w:val="single" w:color="2563EB" w:sz="1"/>
              <w:bottom w:val="single" w:color="2563EB" w:sz="1"/>
              <w:right w:val="single" w:color="2563EB" w:sz="1"/>
            </w:tcBorders>
            <w:shd w:fill="EFF6FF"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How would you prefer to receive your daily AR summary report?
Options:
• Email only
• Dashboard you can check online
• Both email and dashboard
Your preference:</w:t>
            </w:r>
          </w:p>
        </w:tc>
        <w:tc>
          <w:tcPr>
            <w:tcW w:type="dxa" w:w="2400"/>
            <w:tcBorders>
              <w:top w:val="single" w:color="2563EB" w:sz="1"/>
              <w:left w:val="single" w:color="2563EB" w:sz="1"/>
              <w:bottom w:val="single" w:color="2563EB" w:sz="1"/>
              <w:right w:val="single" w:color="2563EB"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bl>
    <w:p>
      <w:pPr>
        <w:spacing w:after="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1B4B" w:sz="1"/>
              <w:left w:val="single" w:color="1E1B4B" w:sz="1"/>
              <w:bottom w:val="single" w:color="1E1B4B" w:sz="1"/>
              <w:right w:val="single" w:color="1E1B4B" w:sz="1"/>
            </w:tcBorders>
            <w:shd w:fill="1E1B4B" w:val="clear"/>
            <w:tcMar>
              <w:top w:type="dxa" w:w="100"/>
              <w:left w:type="dxa" w:w="140"/>
              <w:bottom w:type="dxa" w:w="100"/>
              <w:right w:type="dxa" w:w="140"/>
            </w:tcMar>
          </w:tcPr>
          <w:p>
            <w:pPr>
              <w:spacing w:after="50" w:before="50"/>
              <w:jc w:val="left"/>
            </w:pPr>
            <w:r>
              <w:rPr>
                <w:rFonts w:ascii="Arial" w:cs="Arial" w:eastAsia="Arial" w:hAnsi="Arial"/>
                <w:b/>
                <w:bCs/>
                <w:i w:val="false"/>
                <w:iCs w:val="false"/>
                <w:color w:val="FFFFFF"/>
                <w:sz w:val="19"/>
                <w:szCs w:val="19"/>
              </w:rPr>
              <w:t xml:space="preserve">General Notes</w:t>
            </w:r>
          </w:p>
        </w:tc>
        <w:tc>
          <w:tcPr>
            <w:tcW w:type="dxa" w:w="7360"/>
            <w:tcBorders>
              <w:top w:val="single" w:color="D1D5DB" w:sz="1"/>
              <w:left w:val="single" w:color="D1D5DB" w:sz="1"/>
              <w:bottom w:val="single" w:color="D1D5DB" w:sz="1"/>
              <w:right w:val="single" w:color="D1D5DB" w:sz="1"/>
            </w:tcBorders>
            <w:shd w:fill="F9FAFB" w:val="clear"/>
            <w:tcMar>
              <w:top w:type="dxa" w:w="100"/>
              <w:left w:type="dxa" w:w="140"/>
              <w:bottom w:type="dxa" w:w="400"/>
              <w:right w:type="dxa" w:w="140"/>
            </w:tcMar>
          </w:tcPr>
          <w:p>
            <w:pPr>
              <w:spacing w:after="50" w:before="50"/>
              <w:jc w:val="left"/>
            </w:pPr>
            <w:r>
              <w:rPr>
                <w:rFonts w:ascii="Arial" w:cs="Arial" w:eastAsia="Arial" w:hAnsi="Arial"/>
                <w:b w:val="false"/>
                <w:bCs w:val="false"/>
                <w:i/>
                <w:iCs/>
                <w:color w:val="6B7280"/>
                <w:sz w:val="18"/>
                <w:szCs w:val="18"/>
              </w:rPr>
              <w:t xml:space="preserve">Use this space for anything else you want to add or flag.</w:t>
            </w:r>
          </w:p>
        </w:tc>
      </w:tr>
    </w:tbl>
    <w:p>
      <w:pPr>
        <w:spacing w:after="40" w:before="60"/>
      </w:pPr>
      <w:r>
        <w:t xml:space="preserve"/>
      </w:r>
    </w:p>
    <w:p>
      <w:pPr>
        <w:spacing w:after="50" w:before="50"/>
        <w:jc w:val="center"/>
      </w:pPr>
      <w:r>
        <w:rPr>
          <w:rFonts w:ascii="Arial" w:cs="Arial" w:eastAsia="Arial" w:hAnsi="Arial"/>
          <w:b w:val="false"/>
          <w:bCs w:val="false"/>
          <w:i/>
          <w:iCs/>
          <w:color w:val="6B7280"/>
          <w:sz w:val="17"/>
          <w:szCs w:val="17"/>
        </w:rPr>
        <w:t xml:space="preserve">FTF Agentic AI OS  |  Prepared by Prateek  |  May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pPr>
    <w:r>
      <w:rPr>
        <w:rFonts w:ascii="Arial" w:cs="Arial" w:eastAsia="Arial" w:hAnsi="Arial"/>
        <w:b w:val="false"/>
        <w:bCs w:val="false"/>
        <w:i w:val="false"/>
        <w:iCs w:val="false"/>
        <w:color w:val="6B7280"/>
        <w:sz w:val="16"/>
        <w:szCs w:val="16"/>
      </w:rPr>
      <w:t xml:space="preserve">Please fill in the Your Answer column and return to Prateek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val="false"/>
        <w:bCs w:val="false"/>
        <w:i w:val="false"/>
        <w:iCs w:val="false"/>
        <w:color w:val="6B7280"/>
        <w:sz w:val="16"/>
        <w:szCs w:val="16"/>
      </w:rPr>
      <w:t xml:space="preserve">FTF Agentic AI OS  |  Jessica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2026-05-18T16:24:23.673Z</dcterms:created>
  <dcterms:modified xsi:type="dcterms:W3CDTF">2026-05-18T16:24:23.675Z</dcterms:modified>
</cp:coreProperties>
</file>

<file path=docProps/custom.xml><?xml version="1.0" encoding="utf-8"?>
<Properties xmlns="http://schemas.openxmlformats.org/officeDocument/2006/custom-properties" xmlns:vt="http://schemas.openxmlformats.org/officeDocument/2006/docPropsVTypes"/>
</file>