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2AFE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项目总体理解</w:t>
      </w:r>
    </w:p>
    <w:p w14:paraId="345DA58E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CN"/>
        </w:rPr>
        <w:t>本项目需要建立一条业务问题到留存行为的分析链路</w:t>
      </w:r>
    </w:p>
    <w:p w14:paraId="0D5A84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包括：数据验证，数据清洗；客户流失预测，流失原因分析，客户价值判断；干预措施决策，实验/因果论证；计算收益/ROI</w:t>
      </w:r>
    </w:p>
    <w:p w14:paraId="435E96EC">
      <w:pPr>
        <w:numPr>
          <w:numId w:val="0"/>
        </w:numPr>
        <w:rPr>
          <w:rFonts w:hint="eastAsia"/>
          <w:lang w:val="en-US" w:eastAsia="zh-CN"/>
        </w:rPr>
      </w:pPr>
    </w:p>
    <w:p w14:paraId="02565DBE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项目目的在于回答下述问题</w:t>
      </w:r>
    </w:p>
    <w:p w14:paraId="4D26DD4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谁可能流失？ 给每位客户一个经过校准的风险概率。</w:t>
      </w:r>
    </w:p>
    <w:p w14:paraId="6656CED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为什么可能流失？ 找到整体和单个客户的主要风险因素。</w:t>
      </w:r>
    </w:p>
    <w:p w14:paraId="32E7FF6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谁最值得优先处理？ 将流失风险与 CLV、毛利和干预成本结合。</w:t>
      </w:r>
    </w:p>
    <w:p w14:paraId="36477D6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怎样证明挽留有效？ 通过 A/B 测试、uplift 或因果推断估计增量效果。</w:t>
      </w:r>
    </w:p>
    <w:p w14:paraId="195123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9866CFB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对于项目成功的判断依据：</w:t>
      </w:r>
    </w:p>
    <w:p w14:paraId="5B6C4D5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数据可信：数据来源、字段含义、质量问题和处理规则都有记录。</w:t>
      </w:r>
    </w:p>
    <w:p w14:paraId="62E0564C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模型可信：切分方式合理，无数据泄漏；同时报告 AUC、PR-AUC、F1、召回率、精确率、校准和分群表现。</w:t>
      </w:r>
    </w:p>
    <w:p w14:paraId="716F35E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业务可用：风险分数能够对应客户、原因、价值、行动和负责人，而不是停留在 Notebook。</w:t>
      </w:r>
    </w:p>
    <w:p w14:paraId="76BFDB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效果可证：明确区分相关性、预测效果和干预的因果效果，并报告成本、不确定性和限制。</w:t>
      </w:r>
      <w:r>
        <w:rPr>
          <w:rFonts w:hint="default"/>
          <w:lang w:val="en-US" w:eastAsia="zh-CN"/>
        </w:rPr>
        <w:br w:type="textWrapping"/>
      </w:r>
    </w:p>
    <w:p w14:paraId="3C9E649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第一周任务理解</w:t>
      </w:r>
    </w:p>
    <w:p w14:paraId="3ADCFB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CN"/>
        </w:rPr>
        <w:t>第一周目的：</w:t>
      </w:r>
    </w:p>
    <w:p w14:paraId="30905D6D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明确客户、流失、预测时间和价值的含义。</w:t>
      </w:r>
    </w:p>
    <w:p w14:paraId="64AB54E1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</w:t>
      </w:r>
      <w:r>
        <w:rPr>
          <w:rFonts w:hint="eastAsia"/>
          <w:lang w:val="en-US" w:eastAsia="zh-CN"/>
        </w:rPr>
        <w:t>数据</w:t>
      </w:r>
      <w:r>
        <w:rPr>
          <w:rFonts w:hint="default"/>
          <w:lang w:val="en-US" w:eastAsia="zh-CN"/>
        </w:rPr>
        <w:t>来源，并系统发现质量问题。</w:t>
      </w:r>
    </w:p>
    <w:p w14:paraId="2F15FC92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把任务、依赖、验收标准和风险写成路线图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CN"/>
        </w:rPr>
        <w:t>第一周工作包分化：</w:t>
      </w:r>
      <w:r>
        <w:rPr>
          <w:rFonts w:hint="eastAsia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/>
          <w:lang w:val="en-US" w:eastAsia="zh-CN"/>
        </w:rPr>
        <w:t>1. 业务与客户流失研究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理解 Azure 场景中的客户旅程</w:t>
      </w:r>
      <w:r>
        <w:rPr>
          <w:rFonts w:hint="eastAsia"/>
          <w:lang w:val="en-US" w:eastAsia="zh-CN"/>
        </w:rPr>
        <w:t>，先确定待验证假设，再对其逐步验证</w:t>
      </w:r>
    </w:p>
    <w:p w14:paraId="4C557CA4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数据理解与数据合同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对PDF中给的数据进行理解确认，并确定数据标准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 数据质量评估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调用info函数进行基础检查，再依据数据进行多维度检查，包括完整性，唯一性，合法范围等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 路线图与风险登记</w:t>
      </w:r>
    </w:p>
    <w:p w14:paraId="722ED1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将8周计划转成自己的可执行任务，并建立风险登记表。优先记录：数据获取失败、字段不匹</w:t>
      </w:r>
      <w:r>
        <w:rPr>
          <w:rFonts w:hint="default"/>
          <w:lang w:val="en-US" w:eastAsia="zh-CN"/>
        </w:rPr>
        <w:t>配、时间字段不足、模型指标不达标、算力和 Azure 费用、隐私与发布风险。</w:t>
      </w:r>
      <w:r>
        <w:rPr>
          <w:rFonts w:hint="default"/>
          <w:lang w:val="en-US" w:eastAsia="zh-CN"/>
        </w:rPr>
        <w:br w:type="textWrapping"/>
      </w:r>
    </w:p>
    <w:p w14:paraId="5452CE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个人每周计划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br w:type="textWrapping"/>
      </w:r>
      <w:r>
        <w:rPr>
          <w:rFonts w:hint="eastAsia"/>
          <w:lang w:val="en-US" w:eastAsia="zh-CN"/>
        </w:rPr>
        <w:t>暂按每周 15-18 小时规划：学习与查资料约 20%，编码与实验约 45%，分析与文档约 25%，复盘与项目管</w:t>
      </w:r>
      <w:r>
        <w:rPr>
          <w:rFonts w:hint="default"/>
          <w:lang w:val="en-US" w:eastAsia="zh-CN"/>
        </w:rPr>
        <w:t>理约 10%。如果某周时间减少，优先保证可复现的主流程和真实记录，删减高级加分项，不牺牲数据质量和独立测试。</w:t>
      </w:r>
    </w:p>
    <w:p w14:paraId="776FC9DF">
      <w:pPr>
        <w:numPr>
          <w:numId w:val="0"/>
        </w:numPr>
        <w:rPr>
          <w:rFonts w:hint="default"/>
          <w:lang w:val="en-US" w:eastAsia="zh-CN"/>
        </w:rPr>
      </w:pPr>
    </w:p>
    <w:p w14:paraId="6BA0AB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为了防止只写代码、不形成成果，我每周采用相同节奏：</w:t>
      </w:r>
    </w:p>
    <w:p w14:paraId="3E438E4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周初定义：写清本周问题、输入、输出和不做什么。</w:t>
      </w:r>
    </w:p>
    <w:p w14:paraId="6A1B7A77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周中实现：先完成最小可运行版本，再增加复杂度；每天保留运行记录。</w:t>
      </w:r>
    </w:p>
    <w:p w14:paraId="3EA0D12A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周中检查：审查数据泄漏、随机种子、切分、指标和文件路径。</w:t>
      </w:r>
      <w:bookmarkStart w:id="0" w:name="_GoBack"/>
      <w:bookmarkEnd w:id="0"/>
    </w:p>
    <w:p w14:paraId="68D0A7D2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周末交付：整理 Notebook、脚本、图表和文字结论，对照验收表自查。</w:t>
      </w:r>
    </w:p>
    <w:p w14:paraId="6E8EFB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周末复盘：记录已完成、未完成、风险、下周依赖和一个最重要改进点。</w:t>
      </w:r>
    </w:p>
    <w:p>
      <w:pPr>
        <w:keepNext/>
        <w:spacing w:after="160"/>
        <w:jc w:val="left"/>
      </w:pPr>
      <w:r>
        <w:rPr>
          <w:rFonts w:ascii="SimSun" w:hAnsi="SimSun" w:eastAsia="宋体"/>
          <w:b/>
          <w:color w:val="000000"/>
          <w:sz w:val="28"/>
        </w:rPr>
        <w:t>8 周项目实施计划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9" w:color="000000"/>
          <w:left w:val="nil" w:sz="0" w:color="000000"/>
          <w:bottom w:val="single" w:sz="9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893"/>
        <w:gridCol w:w="1512"/>
        <w:gridCol w:w="2909"/>
        <w:gridCol w:w="2995"/>
      </w:tblGrid>
      <w:tr>
        <w:trPr>
          <w:tblHeader w:val="true"/>
          <w:cantSplit/>
        </w:trPr>
        <w:tc>
          <w:tcPr>
            <w:tcW w:type="dxa" w:w="840"/>
            <w:vAlign w:val="center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19"/>
              </w:rPr>
              <w:t>周次</w:t>
            </w:r>
          </w:p>
        </w:tc>
        <w:tc>
          <w:tcPr>
            <w:tcW w:type="dxa" w:w="1400"/>
            <w:vAlign w:val="center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19"/>
              </w:rPr>
              <w:t>阶段目标</w:t>
            </w:r>
          </w:p>
        </w:tc>
        <w:tc>
          <w:tcPr>
            <w:tcW w:type="dxa" w:w="2900"/>
            <w:vAlign w:val="center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19"/>
              </w:rPr>
              <w:t>主要工作</w:t>
            </w:r>
          </w:p>
        </w:tc>
        <w:tc>
          <w:tcPr>
            <w:tcW w:type="dxa" w:w="3166"/>
            <w:vAlign w:val="center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1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冻结问题与数据起点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业务研究、数据合同、字段字典、数据质量检查、路线图和风险表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3 份第一周交付物完成 v1；至少 8 个因素；质量问题有数量和建议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2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看懂流失模式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完成单变量和多变量 EDA；建立客户画像；提出可验证假设；制作 Power BI 初版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至少 15 个有效图表、5 个假设；图表有问题、结论和限制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3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建立可复用清洗流程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将类型修复、缺失处理、编码和标准化放入脚本/Pipeline；写数据测试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一条命令生成处理数据；无硬编码路径；关键质量规则通过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4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构建可解释特征集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增加服务、费用、交互、聚合和代理时间特征；比较特征选择方法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至少 50 个有定义的候选特征；来源、公式和泄漏审查完整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5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建立可信基线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设计适合数据条件的切分；训练逻辑回归和决策树；比较类别权重与采样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基线报告含 AUC、PR-AUC、F1、召回率、校准和混淆矩阵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6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优化模型但控制过拟合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训练三个 Boosting 模型；用 Optuna 调参；比较细分市场表现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固定验证流程；保存最优 Pipeline；如实说明与目标线的差距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7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让模型可解释、可使用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做全局和单客 SHAP/LIME；校准概率；设计风险等级和评分卡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前 10 个驱动因素、典型客户解释、明确风险阈值和使用限制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第 8 周</w:t>
            </w:r>
          </w:p>
        </w:tc>
        <w:tc>
          <w:tcPr>
            <w:tcW w:type="dxa" w:w="140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连接风险与客户分群</w:t>
            </w:r>
          </w:p>
        </w:tc>
        <w:tc>
          <w:tcPr>
            <w:tcW w:type="dxa" w:w="29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构造代理 RFM；比较 K-Means 与 DBSCAN；建立风险-价值四象限</w:t>
            </w:r>
          </w:p>
        </w:tc>
        <w:tc>
          <w:tcPr>
            <w:tcW w:type="dxa" w:w="316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imSun" w:hAnsi="SimSun" w:eastAsia="宋体"/>
                <w:b w:val="0"/>
                <w:color w:val="000000"/>
                <w:sz w:val="19"/>
              </w:rPr>
              <w:t>分群稳定性和业务含义可解释；输出优先客户群及边界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06858"/>
    <w:multiLevelType w:val="singleLevel"/>
    <w:tmpl w:val="8910685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27201AF"/>
    <w:multiLevelType w:val="singleLevel"/>
    <w:tmpl w:val="927201AF"/>
    <w:lvl w:ilvl="0" w:tentative="0">
      <w:start w:val="1"/>
      <w:numFmt w:val="chineseCounting"/>
      <w:suff w:val="nothing"/>
      <w:lvlText w:val="%1，"/>
      <w:lvlJc w:val="left"/>
      <w:rPr>
        <w:rFonts w:hint="eastAsia" w:ascii="黑体" w:hAnsi="黑体" w:eastAsia="黑体" w:cs="黑体"/>
        <w:sz w:val="44"/>
        <w:szCs w:val="44"/>
      </w:rPr>
    </w:lvl>
  </w:abstractNum>
  <w:abstractNum w:abstractNumId="2">
    <w:nsid w:val="BCCB28D1"/>
    <w:multiLevelType w:val="singleLevel"/>
    <w:tmpl w:val="BCCB28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120E298"/>
    <w:multiLevelType w:val="singleLevel"/>
    <w:tmpl w:val="C120E29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D89CFEE"/>
    <w:multiLevelType w:val="singleLevel"/>
    <w:tmpl w:val="CD89CFE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185665E"/>
    <w:multiLevelType w:val="singleLevel"/>
    <w:tmpl w:val="6185665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04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516</Words>
  <Characters>555</Characters>
  <Lines>0</Lines>
  <Paragraphs>0</Paragraphs>
  <TotalTime>23</TotalTime>
  <ScaleCrop>false</ScaleCrop>
  <LinksUpToDate>false</LinksUpToDate>
  <CharactersWithSpaces>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2026-08-31T09:23:14Z</dcterms:created>
  <dc:creator>若无</dc:creator>
  <cp:lastModifiedBy>杨树天</cp:lastModifiedBy>
  <dcterms:modified xsi:type="dcterms:W3CDTF">2026-08-31T09:46:15Z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eyJoZGlkIjoiYjRkYzI5MzVkZWM4Nzc2YWUxOTM4ZTkwMzFmY2ZkZWYiLCJ1c2VySWQiOiIxNjgyMzcxMTg0In0=</vt:lpwstr>
  </property>
  <property fmtid="{D5CDD505-2E9C-101B-9397-08002B2CF9AE}" pid="4" name="ICV">
    <vt:lpwstr>A2C1024F91F742418647056BCFAF2195_12</vt:lpwstr>
  </property>
</Properties>
</file>