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C4C1F" w14:textId="77777777" w:rsidR="00D65F94" w:rsidRDefault="00D65F94" w:rsidP="00D65F94">
      <w:pPr>
        <w:pStyle w:val="Normal1"/>
        <w:rPr>
          <w:rFonts w:eastAsia="Times New Roman"/>
        </w:rPr>
      </w:pPr>
    </w:p>
    <w:p w14:paraId="63713240" w14:textId="77777777" w:rsidR="00D65F94" w:rsidRDefault="00D65F94" w:rsidP="00D65F94">
      <w:pPr>
        <w:pStyle w:val="Normal1"/>
        <w:rPr>
          <w:rFonts w:eastAsia="Times New Roman"/>
        </w:rPr>
      </w:pPr>
    </w:p>
    <w:p w14:paraId="08A1BE29" w14:textId="77777777" w:rsidR="00D65F94" w:rsidRDefault="00D65F94" w:rsidP="00D65F94">
      <w:pPr>
        <w:pStyle w:val="Normal1"/>
        <w:rPr>
          <w:rFonts w:eastAsia="Times New Roman"/>
        </w:rPr>
      </w:pPr>
    </w:p>
    <w:p w14:paraId="4008D681" w14:textId="77777777" w:rsidR="00D65F94" w:rsidRDefault="00D65F94" w:rsidP="00D65F94">
      <w:pPr>
        <w:pStyle w:val="Normal1"/>
        <w:rPr>
          <w:rFonts w:eastAsia="Times New Roman"/>
        </w:rPr>
      </w:pPr>
    </w:p>
    <w:p w14:paraId="2E19E1C4" w14:textId="77777777" w:rsidR="00D65F94" w:rsidRDefault="00D65F94" w:rsidP="00D65F94">
      <w:pPr>
        <w:pStyle w:val="Normal1"/>
        <w:rPr>
          <w:rFonts w:eastAsia="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070"/>
        <w:gridCol w:w="2250"/>
      </w:tblGrid>
      <w:tr w:rsidR="00D65F94" w14:paraId="3A8025C7" w14:textId="77777777" w:rsidTr="009535E8">
        <w:tc>
          <w:tcPr>
            <w:tcW w:w="3978" w:type="dxa"/>
            <w:tcBorders>
              <w:top w:val="single" w:sz="4" w:space="0" w:color="auto"/>
              <w:bottom w:val="single" w:sz="4" w:space="0" w:color="auto"/>
              <w:right w:val="single" w:sz="4" w:space="0" w:color="auto"/>
            </w:tcBorders>
          </w:tcPr>
          <w:p w14:paraId="31F6D9F2" w14:textId="77777777" w:rsidR="00D65F94" w:rsidRPr="00164E36"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Quality Metric</w:t>
            </w:r>
          </w:p>
        </w:tc>
        <w:tc>
          <w:tcPr>
            <w:tcW w:w="2070" w:type="dxa"/>
            <w:tcBorders>
              <w:top w:val="single" w:sz="4" w:space="0" w:color="auto"/>
              <w:left w:val="single" w:sz="4" w:space="0" w:color="auto"/>
              <w:bottom w:val="single" w:sz="4" w:space="0" w:color="auto"/>
              <w:right w:val="single" w:sz="4" w:space="0" w:color="auto"/>
            </w:tcBorders>
          </w:tcPr>
          <w:p w14:paraId="6613E62A" w14:textId="77777777" w:rsidR="00D65F94" w:rsidRPr="00164E36"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NCGR</w:t>
            </w:r>
          </w:p>
        </w:tc>
        <w:tc>
          <w:tcPr>
            <w:tcW w:w="2250" w:type="dxa"/>
            <w:tcBorders>
              <w:top w:val="single" w:sz="4" w:space="0" w:color="auto"/>
              <w:left w:val="single" w:sz="4" w:space="0" w:color="auto"/>
              <w:bottom w:val="single" w:sz="4" w:space="0" w:color="auto"/>
            </w:tcBorders>
          </w:tcPr>
          <w:p w14:paraId="2471BD84" w14:textId="77777777" w:rsidR="00D65F94" w:rsidRPr="00164E36"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DIB</w:t>
            </w:r>
          </w:p>
        </w:tc>
      </w:tr>
      <w:tr w:rsidR="00D65F94" w14:paraId="7DA9734A" w14:textId="77777777" w:rsidTr="009535E8">
        <w:trPr>
          <w:trHeight w:val="350"/>
        </w:trPr>
        <w:tc>
          <w:tcPr>
            <w:tcW w:w="3978" w:type="dxa"/>
            <w:tcBorders>
              <w:top w:val="single" w:sz="4" w:space="0" w:color="auto"/>
              <w:right w:val="single" w:sz="4" w:space="0" w:color="auto"/>
            </w:tcBorders>
          </w:tcPr>
          <w:p w14:paraId="61361F4E" w14:textId="00688BF3"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w:t>
            </w:r>
            <w:r w:rsidR="009535E8">
              <w:rPr>
                <w:rFonts w:eastAsia="Times New Roman"/>
              </w:rPr>
              <w:t>, “</w:t>
            </w:r>
            <w:proofErr w:type="spellStart"/>
            <w:r w:rsidR="009535E8">
              <w:rPr>
                <w:rFonts w:eastAsia="Times New Roman"/>
              </w:rPr>
              <w:t>cds</w:t>
            </w:r>
            <w:proofErr w:type="spellEnd"/>
            <w:r w:rsidR="009535E8">
              <w:rPr>
                <w:rFonts w:eastAsia="Times New Roman"/>
              </w:rPr>
              <w:t>”</w:t>
            </w:r>
          </w:p>
        </w:tc>
        <w:tc>
          <w:tcPr>
            <w:tcW w:w="2070" w:type="dxa"/>
            <w:tcBorders>
              <w:top w:val="single" w:sz="4" w:space="0" w:color="auto"/>
              <w:left w:val="single" w:sz="4" w:space="0" w:color="auto"/>
              <w:right w:val="single" w:sz="4" w:space="0" w:color="auto"/>
            </w:tcBorders>
          </w:tcPr>
          <w:p w14:paraId="745BCF45" w14:textId="683EE6D9" w:rsidR="00D65F94"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44</w:t>
            </w:r>
          </w:p>
        </w:tc>
        <w:tc>
          <w:tcPr>
            <w:tcW w:w="2250" w:type="dxa"/>
            <w:tcBorders>
              <w:top w:val="single" w:sz="4" w:space="0" w:color="auto"/>
              <w:left w:val="single" w:sz="4" w:space="0" w:color="auto"/>
            </w:tcBorders>
          </w:tcPr>
          <w:p w14:paraId="012B8567" w14:textId="4A1E2D41"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w:t>
            </w:r>
            <w:r w:rsidR="009535E8">
              <w:rPr>
                <w:rFonts w:eastAsia="Times New Roman"/>
              </w:rPr>
              <w:t>83</w:t>
            </w:r>
          </w:p>
        </w:tc>
      </w:tr>
      <w:tr w:rsidR="009535E8" w14:paraId="4D5ED811" w14:textId="77777777" w:rsidTr="009535E8">
        <w:tc>
          <w:tcPr>
            <w:tcW w:w="3978" w:type="dxa"/>
            <w:tcBorders>
              <w:right w:val="single" w:sz="4" w:space="0" w:color="auto"/>
            </w:tcBorders>
          </w:tcPr>
          <w:p w14:paraId="0A6209B3" w14:textId="74B66835" w:rsidR="009535E8"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nt</w:t>
            </w:r>
            <w:proofErr w:type="spellEnd"/>
            <w:r>
              <w:rPr>
                <w:rFonts w:eastAsia="Times New Roman"/>
              </w:rPr>
              <w:t>”</w:t>
            </w:r>
          </w:p>
        </w:tc>
        <w:tc>
          <w:tcPr>
            <w:tcW w:w="2070" w:type="dxa"/>
            <w:tcBorders>
              <w:left w:val="single" w:sz="4" w:space="0" w:color="auto"/>
              <w:right w:val="single" w:sz="4" w:space="0" w:color="auto"/>
            </w:tcBorders>
          </w:tcPr>
          <w:p w14:paraId="6E1ADD7C" w14:textId="14C8C0A7" w:rsidR="009535E8"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495</w:t>
            </w:r>
          </w:p>
        </w:tc>
        <w:tc>
          <w:tcPr>
            <w:tcW w:w="2250" w:type="dxa"/>
            <w:tcBorders>
              <w:left w:val="single" w:sz="4" w:space="0" w:color="auto"/>
            </w:tcBorders>
          </w:tcPr>
          <w:p w14:paraId="17AFC680" w14:textId="749382D5" w:rsidR="009535E8"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143</w:t>
            </w:r>
          </w:p>
        </w:tc>
      </w:tr>
      <w:tr w:rsidR="00D65F94" w14:paraId="6DC207DD" w14:textId="77777777" w:rsidTr="009535E8">
        <w:tc>
          <w:tcPr>
            <w:tcW w:w="3978" w:type="dxa"/>
            <w:tcBorders>
              <w:right w:val="single" w:sz="4" w:space="0" w:color="auto"/>
            </w:tcBorders>
          </w:tcPr>
          <w:p w14:paraId="68B8EAE6" w14:textId="7777777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Mean ORF %</w:t>
            </w:r>
          </w:p>
        </w:tc>
        <w:tc>
          <w:tcPr>
            <w:tcW w:w="2070" w:type="dxa"/>
            <w:tcBorders>
              <w:left w:val="single" w:sz="4" w:space="0" w:color="auto"/>
              <w:right w:val="single" w:sz="4" w:space="0" w:color="auto"/>
            </w:tcBorders>
          </w:tcPr>
          <w:p w14:paraId="19185917" w14:textId="6D2886EF"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w:t>
            </w:r>
            <w:r w:rsidR="009535E8">
              <w:rPr>
                <w:rFonts w:eastAsia="Times New Roman"/>
              </w:rPr>
              <w:t>2</w:t>
            </w:r>
          </w:p>
        </w:tc>
        <w:tc>
          <w:tcPr>
            <w:tcW w:w="2250" w:type="dxa"/>
            <w:tcBorders>
              <w:left w:val="single" w:sz="4" w:space="0" w:color="auto"/>
            </w:tcBorders>
          </w:tcPr>
          <w:p w14:paraId="561E9189" w14:textId="0E39BDE7" w:rsidR="00D65F94"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596</w:t>
            </w:r>
          </w:p>
        </w:tc>
      </w:tr>
      <w:tr w:rsidR="00D65F94" w14:paraId="3C9748FF" w14:textId="77777777" w:rsidTr="009535E8">
        <w:tc>
          <w:tcPr>
            <w:tcW w:w="3978" w:type="dxa"/>
            <w:tcBorders>
              <w:right w:val="single" w:sz="4" w:space="0" w:color="auto"/>
            </w:tcBorders>
          </w:tcPr>
          <w:p w14:paraId="47B493FC" w14:textId="7777777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Percentage of references with CRBB</w:t>
            </w:r>
          </w:p>
        </w:tc>
        <w:tc>
          <w:tcPr>
            <w:tcW w:w="2070" w:type="dxa"/>
            <w:tcBorders>
              <w:left w:val="single" w:sz="4" w:space="0" w:color="auto"/>
              <w:right w:val="single" w:sz="4" w:space="0" w:color="auto"/>
            </w:tcBorders>
          </w:tcPr>
          <w:p w14:paraId="759DF732" w14:textId="3A6CE475"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10</w:t>
            </w:r>
            <w:r w:rsidR="007323A6">
              <w:rPr>
                <w:rFonts w:eastAsia="Times New Roman"/>
              </w:rPr>
              <w:t>0</w:t>
            </w:r>
          </w:p>
        </w:tc>
        <w:tc>
          <w:tcPr>
            <w:tcW w:w="2250" w:type="dxa"/>
            <w:tcBorders>
              <w:left w:val="single" w:sz="4" w:space="0" w:color="auto"/>
            </w:tcBorders>
          </w:tcPr>
          <w:p w14:paraId="48213266" w14:textId="1FCD1D7F"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w:t>
            </w:r>
            <w:r w:rsidR="007323A6">
              <w:rPr>
                <w:rFonts w:eastAsia="Times New Roman"/>
              </w:rPr>
              <w:t>38</w:t>
            </w:r>
          </w:p>
        </w:tc>
      </w:tr>
      <w:tr w:rsidR="00D65F94" w14:paraId="263E7978" w14:textId="77777777" w:rsidTr="009535E8">
        <w:tc>
          <w:tcPr>
            <w:tcW w:w="3978" w:type="dxa"/>
            <w:tcBorders>
              <w:bottom w:val="single" w:sz="4" w:space="0" w:color="auto"/>
              <w:right w:val="single" w:sz="4" w:space="0" w:color="auto"/>
            </w:tcBorders>
          </w:tcPr>
          <w:p w14:paraId="12D84597" w14:textId="7777777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 xml:space="preserve">Number of </w:t>
            </w:r>
            <w:proofErr w:type="spellStart"/>
            <w:r>
              <w:rPr>
                <w:rFonts w:eastAsia="Times New Roman"/>
              </w:rPr>
              <w:t>contigs</w:t>
            </w:r>
            <w:proofErr w:type="spellEnd"/>
          </w:p>
        </w:tc>
        <w:tc>
          <w:tcPr>
            <w:tcW w:w="2070" w:type="dxa"/>
            <w:tcBorders>
              <w:left w:val="single" w:sz="4" w:space="0" w:color="auto"/>
              <w:bottom w:val="single" w:sz="4" w:space="0" w:color="auto"/>
              <w:right w:val="single" w:sz="4" w:space="0" w:color="auto"/>
            </w:tcBorders>
          </w:tcPr>
          <w:p w14:paraId="0DF27B5D" w14:textId="2FF0A2E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w:t>
            </w:r>
            <w:r w:rsidR="009535E8">
              <w:rPr>
                <w:rFonts w:eastAsia="Times New Roman"/>
              </w:rPr>
              <w:t>2</w:t>
            </w:r>
          </w:p>
        </w:tc>
        <w:tc>
          <w:tcPr>
            <w:tcW w:w="2250" w:type="dxa"/>
            <w:tcBorders>
              <w:left w:val="single" w:sz="4" w:space="0" w:color="auto"/>
              <w:bottom w:val="single" w:sz="4" w:space="0" w:color="auto"/>
            </w:tcBorders>
          </w:tcPr>
          <w:p w14:paraId="2A735988" w14:textId="053AF62A" w:rsidR="00D65F94"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626</w:t>
            </w:r>
          </w:p>
        </w:tc>
      </w:tr>
    </w:tbl>
    <w:p w14:paraId="45C6B9E0" w14:textId="77777777" w:rsidR="00D65F94" w:rsidRDefault="00D65F94" w:rsidP="00D65F94">
      <w:pPr>
        <w:rPr>
          <w:rFonts w:eastAsia="Times New Roman"/>
        </w:rPr>
      </w:pPr>
    </w:p>
    <w:p w14:paraId="73D59293" w14:textId="77777777" w:rsidR="00D65F94" w:rsidRDefault="00D65F94" w:rsidP="00D65F94">
      <w:pPr>
        <w:rPr>
          <w:rFonts w:eastAsia="Times New Roman"/>
        </w:rPr>
      </w:pPr>
      <w:r>
        <w:rPr>
          <w:rFonts w:eastAsia="Times New Roman"/>
        </w:rPr>
        <w:t>Table 1. Number of assemblies with higher values in NCGR or DIB assemblies for each quality metric.</w:t>
      </w:r>
      <w:r>
        <w:rPr>
          <w:rFonts w:eastAsia="Times New Roman"/>
        </w:rPr>
        <w:br w:type="page"/>
      </w:r>
    </w:p>
    <w:p w14:paraId="63650730" w14:textId="77777777" w:rsidR="00D65F94" w:rsidRDefault="00D65F94" w:rsidP="00D65F94">
      <w:pPr>
        <w:pStyle w:val="Normal1"/>
        <w:rPr>
          <w:rFonts w:eastAsia="Times New Roman"/>
        </w:rPr>
      </w:pPr>
    </w:p>
    <w:p w14:paraId="35D1AAF5" w14:textId="77777777" w:rsidR="00D65F94" w:rsidRDefault="00D65F94" w:rsidP="00D65F94">
      <w:pPr>
        <w:pStyle w:val="Normal1"/>
        <w:rPr>
          <w:rFonts w:eastAsia="Times New Roman"/>
        </w:rPr>
      </w:pPr>
      <w:r>
        <w:rPr>
          <w:rFonts w:eastAsia="Times New Roman"/>
          <w:noProof/>
          <w:lang w:val="en-US"/>
        </w:rPr>
        <w:drawing>
          <wp:inline distT="0" distB="0" distL="0" distR="0" wp14:anchorId="216B7236" wp14:editId="32095264">
            <wp:extent cx="5940425" cy="2887345"/>
            <wp:effectExtent l="0" t="0" r="3175" b="8255"/>
            <wp:docPr id="20" name="Picture 20" descr="MMETSP/paper/MMETSP_pipeline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ETSP/paper/MMETSP_pipeline_paper.png"/>
                    <pic:cNvPicPr>
                      <a:picLocks noChangeAspect="1" noChangeArrowheads="1"/>
                    </pic:cNvPicPr>
                  </pic:nvPicPr>
                  <pic:blipFill>
                    <a:blip r:embed="rId5">
                      <a:extLst>
                        <a:ext uri="{28A0092B-C50C-407E-A947-70E740481C1C}">
                          <a14:useLocalDpi xmlns:a14="http://schemas.microsoft.com/office/drawing/2010/main"/>
                        </a:ext>
                      </a:extLst>
                    </a:blip>
                    <a:srcRect/>
                    <a:stretch>
                      <a:fillRect/>
                    </a:stretch>
                  </pic:blipFill>
                  <pic:spPr bwMode="auto">
                    <a:xfrm>
                      <a:off x="0" y="0"/>
                      <a:ext cx="5940425" cy="2887345"/>
                    </a:xfrm>
                    <a:prstGeom prst="rect">
                      <a:avLst/>
                    </a:prstGeom>
                    <a:noFill/>
                    <a:ln>
                      <a:noFill/>
                    </a:ln>
                  </pic:spPr>
                </pic:pic>
              </a:graphicData>
            </a:graphic>
          </wp:inline>
        </w:drawing>
      </w:r>
    </w:p>
    <w:p w14:paraId="47984FC5" w14:textId="77777777" w:rsidR="00D65F94" w:rsidRDefault="00D65F94" w:rsidP="00D65F94">
      <w:pPr>
        <w:pStyle w:val="Normal1"/>
        <w:rPr>
          <w:rFonts w:eastAsia="Times New Roman"/>
        </w:rPr>
      </w:pPr>
    </w:p>
    <w:p w14:paraId="1127AE5D" w14:textId="3C759219" w:rsidR="0075070B" w:rsidRDefault="00D65F94" w:rsidP="00D65F94">
      <w:pPr>
        <w:pStyle w:val="Normal1"/>
        <w:rPr>
          <w:rFonts w:eastAsia="Times New Roman"/>
        </w:rPr>
      </w:pPr>
      <w:r>
        <w:rPr>
          <w:rFonts w:eastAsia="Times New Roman"/>
        </w:rPr>
        <w:t xml:space="preserve">Figure 1. A </w:t>
      </w:r>
      <w:r w:rsidR="00314E4C">
        <w:rPr>
          <w:rFonts w:eastAsia="Times New Roman"/>
        </w:rPr>
        <w:t>programmatically automated</w:t>
      </w:r>
      <w:r>
        <w:rPr>
          <w:rFonts w:eastAsia="Times New Roman"/>
        </w:rPr>
        <w:t xml:space="preserve"> </w:t>
      </w:r>
      <w:r>
        <w:rPr>
          <w:rFonts w:eastAsia="Times New Roman"/>
          <w:i/>
        </w:rPr>
        <w:t>de novo</w:t>
      </w:r>
      <w:r>
        <w:rPr>
          <w:rFonts w:eastAsia="Times New Roman"/>
        </w:rPr>
        <w:t xml:space="preserve"> transcriptome assembly pipeline w</w:t>
      </w:r>
      <w:r w:rsidR="00F835C7">
        <w:rPr>
          <w:rFonts w:eastAsia="Times New Roman"/>
        </w:rPr>
        <w:t>as developed for this study</w:t>
      </w:r>
      <w:r>
        <w:rPr>
          <w:rFonts w:eastAsia="Times New Roman"/>
        </w:rPr>
        <w:t xml:space="preserve">. Metadata in the </w:t>
      </w:r>
      <w:r w:rsidRPr="00663CB9">
        <w:rPr>
          <w:rFonts w:eastAsia="Times New Roman"/>
        </w:rPr>
        <w:t>SraRunInfo.csv</w:t>
      </w:r>
      <w:r>
        <w:rPr>
          <w:rFonts w:eastAsia="Times New Roman"/>
        </w:rPr>
        <w:t xml:space="preserve"> file downloaded from NCBI was used as input </w:t>
      </w:r>
      <w:r w:rsidR="00F835C7">
        <w:rPr>
          <w:rFonts w:eastAsia="Times New Roman"/>
        </w:rPr>
        <w:t xml:space="preserve">for each step of the pipeline to indicate which samples were processed. </w:t>
      </w:r>
      <w:r>
        <w:rPr>
          <w:rFonts w:eastAsia="Times New Roman"/>
        </w:rPr>
        <w:t>The steps of</w:t>
      </w:r>
      <w:r w:rsidR="003542FC">
        <w:rPr>
          <w:rFonts w:eastAsia="Times New Roman"/>
        </w:rPr>
        <w:t xml:space="preserve"> the pipeline are as follows: </w:t>
      </w:r>
      <w:r>
        <w:rPr>
          <w:rFonts w:eastAsia="Times New Roman"/>
        </w:rPr>
        <w:t xml:space="preserve">download </w:t>
      </w:r>
      <w:r w:rsidR="00924D5E">
        <w:rPr>
          <w:rFonts w:eastAsia="Times New Roman"/>
        </w:rPr>
        <w:t xml:space="preserve">raw </w:t>
      </w:r>
      <w:proofErr w:type="spellStart"/>
      <w:r w:rsidR="00924D5E">
        <w:rPr>
          <w:rFonts w:eastAsia="Times New Roman"/>
        </w:rPr>
        <w:t>fastq</w:t>
      </w:r>
      <w:proofErr w:type="spellEnd"/>
      <w:r w:rsidR="00924D5E">
        <w:rPr>
          <w:rFonts w:eastAsia="Times New Roman"/>
        </w:rPr>
        <w:t xml:space="preserve"> </w:t>
      </w:r>
      <w:r>
        <w:rPr>
          <w:rFonts w:eastAsia="Times New Roman"/>
        </w:rPr>
        <w:t xml:space="preserve">data with the </w:t>
      </w:r>
      <w:proofErr w:type="spellStart"/>
      <w:r w:rsidRPr="00663CB9">
        <w:rPr>
          <w:rFonts w:eastAsia="Times New Roman"/>
        </w:rPr>
        <w:t>fastq</w:t>
      </w:r>
      <w:proofErr w:type="spellEnd"/>
      <w:r w:rsidRPr="00663CB9">
        <w:rPr>
          <w:rFonts w:eastAsia="Times New Roman"/>
        </w:rPr>
        <w:t>-dump</w:t>
      </w:r>
      <w:r>
        <w:rPr>
          <w:rFonts w:eastAsia="Times New Roman"/>
        </w:rPr>
        <w:t xml:space="preserve"> script in the </w:t>
      </w:r>
      <w:r w:rsidRPr="00663CB9">
        <w:rPr>
          <w:rFonts w:eastAsia="Times New Roman"/>
        </w:rPr>
        <w:t>SRA Toolkit</w:t>
      </w:r>
      <w:r w:rsidR="00022D0F">
        <w:rPr>
          <w:rFonts w:eastAsia="Times New Roman"/>
        </w:rPr>
        <w:t xml:space="preserve">, </w:t>
      </w:r>
      <w:r>
        <w:rPr>
          <w:rFonts w:eastAsia="Times New Roman"/>
        </w:rPr>
        <w:t xml:space="preserve">quality assessment with </w:t>
      </w:r>
      <w:proofErr w:type="spellStart"/>
      <w:r w:rsidRPr="00663CB9">
        <w:rPr>
          <w:rFonts w:eastAsia="Times New Roman"/>
        </w:rPr>
        <w:t>FastQC</w:t>
      </w:r>
      <w:proofErr w:type="spellEnd"/>
      <w:r>
        <w:rPr>
          <w:rFonts w:eastAsia="Times New Roman"/>
        </w:rPr>
        <w:t xml:space="preserve"> and trimming residual </w:t>
      </w:r>
      <w:r w:rsidR="00924D5E">
        <w:rPr>
          <w:rFonts w:eastAsia="Times New Roman"/>
        </w:rPr>
        <w:t xml:space="preserve">Illumina </w:t>
      </w:r>
      <w:r>
        <w:rPr>
          <w:rFonts w:eastAsia="Times New Roman"/>
        </w:rPr>
        <w:t xml:space="preserve">adapters and low quality bases (Q&lt;2) with </w:t>
      </w:r>
      <w:proofErr w:type="spellStart"/>
      <w:r w:rsidRPr="00663CB9">
        <w:rPr>
          <w:rFonts w:eastAsia="Times New Roman"/>
        </w:rPr>
        <w:t>Trimmomatic</w:t>
      </w:r>
      <w:proofErr w:type="spellEnd"/>
      <w:r w:rsidR="00022D0F">
        <w:rPr>
          <w:rFonts w:eastAsia="Times New Roman"/>
        </w:rPr>
        <w:t>,</w:t>
      </w:r>
      <w:r>
        <w:rPr>
          <w:rFonts w:eastAsia="Times New Roman"/>
        </w:rPr>
        <w:t xml:space="preserve"> digital normalization with </w:t>
      </w:r>
      <w:proofErr w:type="spellStart"/>
      <w:r w:rsidRPr="00663CB9">
        <w:rPr>
          <w:rFonts w:eastAsia="Times New Roman"/>
        </w:rPr>
        <w:t>khmer</w:t>
      </w:r>
      <w:proofErr w:type="spellEnd"/>
      <w:r>
        <w:rPr>
          <w:rFonts w:eastAsia="Times New Roman"/>
        </w:rPr>
        <w:t xml:space="preserve"> version 2.0, </w:t>
      </w:r>
      <w:r w:rsidR="00022D0F">
        <w:rPr>
          <w:rFonts w:eastAsia="Times New Roman"/>
        </w:rPr>
        <w:t>and</w:t>
      </w:r>
      <w:r>
        <w:rPr>
          <w:rFonts w:eastAsia="Times New Roman"/>
        </w:rPr>
        <w:t xml:space="preserve"> </w:t>
      </w:r>
      <w:r w:rsidR="00F835C7">
        <w:rPr>
          <w:rFonts w:eastAsia="Times New Roman"/>
          <w:i/>
        </w:rPr>
        <w:t xml:space="preserve">de novo </w:t>
      </w:r>
      <w:r w:rsidR="00F835C7">
        <w:rPr>
          <w:rFonts w:eastAsia="Times New Roman"/>
        </w:rPr>
        <w:t xml:space="preserve">transcriptome </w:t>
      </w:r>
      <w:r>
        <w:rPr>
          <w:rFonts w:eastAsia="Times New Roman"/>
        </w:rPr>
        <w:t xml:space="preserve">assembly with </w:t>
      </w:r>
      <w:r w:rsidRPr="00663CB9">
        <w:rPr>
          <w:rFonts w:eastAsia="Times New Roman"/>
        </w:rPr>
        <w:t>Trinity</w:t>
      </w:r>
      <w:r>
        <w:rPr>
          <w:rFonts w:eastAsia="Times New Roman"/>
        </w:rPr>
        <w:t xml:space="preserve">. </w:t>
      </w:r>
      <w:r w:rsidR="00DD74F5">
        <w:rPr>
          <w:rFonts w:eastAsia="Times New Roman"/>
        </w:rPr>
        <w:t>If a process</w:t>
      </w:r>
      <w:r w:rsidR="00F835C7">
        <w:rPr>
          <w:rFonts w:eastAsia="Times New Roman"/>
        </w:rPr>
        <w:t xml:space="preserve"> wa</w:t>
      </w:r>
      <w:r w:rsidR="00DD74F5">
        <w:rPr>
          <w:rFonts w:eastAsia="Times New Roman"/>
        </w:rPr>
        <w:t xml:space="preserve">s terminated, the </w:t>
      </w:r>
      <w:r w:rsidR="002A35D0">
        <w:rPr>
          <w:rFonts w:eastAsia="Times New Roman"/>
        </w:rPr>
        <w:t xml:space="preserve">programmatically </w:t>
      </w:r>
      <w:r w:rsidR="00DD74F5">
        <w:rPr>
          <w:rFonts w:eastAsia="Times New Roman"/>
        </w:rPr>
        <w:t>automated nature of this pipeline allow</w:t>
      </w:r>
      <w:r w:rsidR="00F835C7">
        <w:rPr>
          <w:rFonts w:eastAsia="Times New Roman"/>
        </w:rPr>
        <w:t>ed</w:t>
      </w:r>
      <w:r w:rsidR="00DD74F5">
        <w:rPr>
          <w:rFonts w:eastAsia="Times New Roman"/>
        </w:rPr>
        <w:t xml:space="preserve"> </w:t>
      </w:r>
      <w:r w:rsidR="00F835C7">
        <w:rPr>
          <w:rFonts w:eastAsia="Times New Roman"/>
        </w:rPr>
        <w:t>for the last process to be run again without starting the pipeline over again. In the future, if a new sample is added, the pipeline can be run from beginning to end with just new samples, without having to repeat the processing of all samples in the dataset as one batch. If a new tool becomes available, for example a new assembler, it can be substituted in lieu of the original Trinity tool used by the assembly.</w:t>
      </w:r>
    </w:p>
    <w:p w14:paraId="255F07F2" w14:textId="058BF598" w:rsidR="0075070B" w:rsidRDefault="00E671C5" w:rsidP="00D65F94">
      <w:pPr>
        <w:pStyle w:val="Normal1"/>
        <w:rPr>
          <w:rFonts w:eastAsia="Times New Roman"/>
        </w:rPr>
      </w:pPr>
      <w:r>
        <w:rPr>
          <w:rFonts w:eastAsia="Times New Roman"/>
          <w:noProof/>
          <w:lang w:val="en-US"/>
        </w:rPr>
        <w:lastRenderedPageBreak/>
        <w:drawing>
          <wp:inline distT="0" distB="0" distL="0" distR="0" wp14:anchorId="7D517755" wp14:editId="6EDE54CD">
            <wp:extent cx="3248062" cy="3074670"/>
            <wp:effectExtent l="0" t="0" r="3175" b="0"/>
            <wp:docPr id="3" name="Picture 3" descr="n_cont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_contigs.png"/>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3249401" cy="3075938"/>
                    </a:xfrm>
                    <a:prstGeom prst="rect">
                      <a:avLst/>
                    </a:prstGeom>
                    <a:noFill/>
                    <a:ln>
                      <a:noFill/>
                    </a:ln>
                  </pic:spPr>
                </pic:pic>
              </a:graphicData>
            </a:graphic>
          </wp:inline>
        </w:drawing>
      </w:r>
    </w:p>
    <w:p w14:paraId="64DBD45B" w14:textId="77777777" w:rsidR="007D6055" w:rsidRDefault="007D6055" w:rsidP="00D65F94">
      <w:pPr>
        <w:pStyle w:val="Normal1"/>
        <w:rPr>
          <w:rFonts w:eastAsia="Times New Roman"/>
        </w:rPr>
      </w:pPr>
    </w:p>
    <w:p w14:paraId="606E8252" w14:textId="0B86D3D5" w:rsidR="007D6055" w:rsidRDefault="00E52AA1" w:rsidP="00D65F94">
      <w:pPr>
        <w:pStyle w:val="Normal1"/>
        <w:rPr>
          <w:rFonts w:eastAsia="Times New Roman"/>
        </w:rPr>
      </w:pPr>
      <w:r>
        <w:rPr>
          <w:rFonts w:eastAsia="Times New Roman"/>
          <w:noProof/>
          <w:lang w:val="en-US"/>
        </w:rPr>
        <w:drawing>
          <wp:inline distT="0" distB="0" distL="0" distR="0" wp14:anchorId="5438BA9D" wp14:editId="4E79384B">
            <wp:extent cx="3441445" cy="2323834"/>
            <wp:effectExtent l="0" t="0" r="0" b="0"/>
            <wp:docPr id="6" name="Picture 6" descr="hist_transrate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_transrate_diff.png"/>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3487302" cy="2354799"/>
                    </a:xfrm>
                    <a:prstGeom prst="rect">
                      <a:avLst/>
                    </a:prstGeom>
                    <a:noFill/>
                    <a:ln>
                      <a:noFill/>
                    </a:ln>
                  </pic:spPr>
                </pic:pic>
              </a:graphicData>
            </a:graphic>
          </wp:inline>
        </w:drawing>
      </w:r>
    </w:p>
    <w:p w14:paraId="5CF602FE" w14:textId="77777777" w:rsidR="007D6055" w:rsidRDefault="007D6055" w:rsidP="00D65F94">
      <w:pPr>
        <w:pStyle w:val="Normal1"/>
        <w:rPr>
          <w:rFonts w:eastAsia="Times New Roman"/>
        </w:rPr>
      </w:pPr>
    </w:p>
    <w:p w14:paraId="5F781AF3" w14:textId="7A5E4BA0" w:rsidR="00D65F94" w:rsidRDefault="00D65F94" w:rsidP="00D65F94">
      <w:pPr>
        <w:pStyle w:val="Normal1"/>
        <w:rPr>
          <w:rFonts w:eastAsia="Times New Roman"/>
        </w:rPr>
      </w:pPr>
      <w:r>
        <w:rPr>
          <w:rFonts w:eastAsia="Times New Roman"/>
        </w:rPr>
        <w:t xml:space="preserve">Figure 2. </w:t>
      </w:r>
      <w:r w:rsidR="00D33443">
        <w:rPr>
          <w:rFonts w:eastAsia="Times New Roman"/>
        </w:rPr>
        <w:t xml:space="preserve">The number of </w:t>
      </w:r>
      <w:proofErr w:type="spellStart"/>
      <w:r w:rsidR="00D33443">
        <w:rPr>
          <w:rFonts w:eastAsia="Times New Roman"/>
        </w:rPr>
        <w:t>contigs</w:t>
      </w:r>
      <w:proofErr w:type="spellEnd"/>
      <w:r w:rsidR="00D33443">
        <w:rPr>
          <w:rFonts w:eastAsia="Times New Roman"/>
        </w:rPr>
        <w:t xml:space="preserve"> and </w:t>
      </w:r>
      <w:proofErr w:type="spellStart"/>
      <w:r w:rsidR="00D33443">
        <w:rPr>
          <w:rFonts w:eastAsia="Times New Roman"/>
        </w:rPr>
        <w:t>Transrate</w:t>
      </w:r>
      <w:proofErr w:type="spellEnd"/>
      <w:r w:rsidR="00D33443">
        <w:rPr>
          <w:rFonts w:eastAsia="Times New Roman"/>
        </w:rPr>
        <w:t xml:space="preserve"> quality score varied between DIB and NCGR assemblies.</w:t>
      </w:r>
      <w:r w:rsidR="00FD7748">
        <w:rPr>
          <w:rFonts w:eastAsia="Times New Roman"/>
        </w:rPr>
        <w:t xml:space="preserve"> </w:t>
      </w:r>
      <w:r w:rsidR="006723A1">
        <w:rPr>
          <w:rFonts w:eastAsia="Times New Roman"/>
        </w:rPr>
        <w:t xml:space="preserve">(A) </w:t>
      </w:r>
      <w:r w:rsidR="00D33443">
        <w:rPr>
          <w:rFonts w:eastAsia="Times New Roman"/>
        </w:rPr>
        <w:t>Slopegraphs</w:t>
      </w:r>
      <w:r w:rsidR="00FD7748">
        <w:rPr>
          <w:rFonts w:eastAsia="Times New Roman"/>
        </w:rPr>
        <w:t xml:space="preserve"> </w:t>
      </w:r>
      <w:r w:rsidR="00D33443">
        <w:rPr>
          <w:rFonts w:eastAsia="Times New Roman"/>
        </w:rPr>
        <w:t xml:space="preserve">show shifts in the number of </w:t>
      </w:r>
      <w:proofErr w:type="spellStart"/>
      <w:r w:rsidR="00D33443">
        <w:rPr>
          <w:rFonts w:eastAsia="Times New Roman"/>
        </w:rPr>
        <w:t>contigs</w:t>
      </w:r>
      <w:proofErr w:type="spellEnd"/>
      <w:r w:rsidR="00D33443">
        <w:rPr>
          <w:rFonts w:eastAsia="Times New Roman"/>
        </w:rPr>
        <w:t xml:space="preserve"> for each individual sample between the </w:t>
      </w:r>
      <w:r w:rsidR="00FD7748">
        <w:rPr>
          <w:rFonts w:eastAsia="Times New Roman"/>
        </w:rPr>
        <w:t>DIB and the NCGR assembl</w:t>
      </w:r>
      <w:r w:rsidR="00A04067">
        <w:rPr>
          <w:rFonts w:eastAsia="Times New Roman"/>
        </w:rPr>
        <w:t>y pipelines</w:t>
      </w:r>
      <w:r w:rsidR="00FD7748">
        <w:rPr>
          <w:rFonts w:eastAsia="Times New Roman"/>
        </w:rPr>
        <w:t xml:space="preserve">. Gray lines represent values where NCGR was higher than DIB and green lines represent values where DIB was higher than NCGR. </w:t>
      </w:r>
      <w:r>
        <w:rPr>
          <w:rFonts w:eastAsia="Times New Roman"/>
        </w:rPr>
        <w:t>(</w:t>
      </w:r>
      <w:r w:rsidR="00FD7748">
        <w:rPr>
          <w:rFonts w:eastAsia="Times New Roman"/>
        </w:rPr>
        <w:t>B</w:t>
      </w:r>
      <w:r w:rsidR="006723A1">
        <w:rPr>
          <w:rFonts w:eastAsia="Times New Roman"/>
        </w:rPr>
        <w:t xml:space="preserve">) </w:t>
      </w:r>
      <w:r w:rsidR="00A04067">
        <w:rPr>
          <w:rFonts w:eastAsia="Times New Roman"/>
        </w:rPr>
        <w:t xml:space="preserve">Split violin plots show the distribution of the number of </w:t>
      </w:r>
      <w:proofErr w:type="spellStart"/>
      <w:r w:rsidR="00A04067">
        <w:rPr>
          <w:rFonts w:eastAsia="Times New Roman"/>
        </w:rPr>
        <w:t>contigs</w:t>
      </w:r>
      <w:proofErr w:type="spellEnd"/>
      <w:r w:rsidR="00A04067">
        <w:rPr>
          <w:rFonts w:eastAsia="Times New Roman"/>
        </w:rPr>
        <w:t xml:space="preserve"> in each assembly with</w:t>
      </w:r>
      <w:r w:rsidR="006723A1">
        <w:rPr>
          <w:rFonts w:eastAsia="Times New Roman"/>
        </w:rPr>
        <w:t xml:space="preserve"> </w:t>
      </w:r>
      <w:r w:rsidR="00A04067">
        <w:rPr>
          <w:rFonts w:eastAsia="Times New Roman"/>
        </w:rPr>
        <w:t xml:space="preserve">the original assemblies from NCGR in gray (left) and the </w:t>
      </w:r>
      <w:r>
        <w:rPr>
          <w:rFonts w:eastAsia="Times New Roman"/>
        </w:rPr>
        <w:t xml:space="preserve">DIB re-assemblies and in </w:t>
      </w:r>
      <w:r w:rsidR="00A04067">
        <w:rPr>
          <w:rFonts w:eastAsia="Times New Roman"/>
        </w:rPr>
        <w:t xml:space="preserve">green </w:t>
      </w:r>
      <w:r>
        <w:rPr>
          <w:rFonts w:eastAsia="Times New Roman"/>
        </w:rPr>
        <w:t>(</w:t>
      </w:r>
      <w:r w:rsidR="00A04067">
        <w:rPr>
          <w:rFonts w:eastAsia="Times New Roman"/>
        </w:rPr>
        <w:t xml:space="preserve">right side </w:t>
      </w:r>
      <w:r>
        <w:rPr>
          <w:rFonts w:eastAsia="Times New Roman"/>
        </w:rPr>
        <w:t xml:space="preserve">of </w:t>
      </w:r>
      <w:r w:rsidR="00FD7748">
        <w:rPr>
          <w:rFonts w:eastAsia="Times New Roman"/>
        </w:rPr>
        <w:t>B</w:t>
      </w:r>
      <w:r w:rsidR="006515AF">
        <w:rPr>
          <w:rFonts w:eastAsia="Times New Roman"/>
        </w:rPr>
        <w:t>)</w:t>
      </w:r>
      <w:r w:rsidR="00A04067">
        <w:rPr>
          <w:rFonts w:eastAsia="Times New Roman"/>
        </w:rPr>
        <w:t>.</w:t>
      </w:r>
      <w:r w:rsidR="009153A8">
        <w:rPr>
          <w:rFonts w:eastAsia="Times New Roman"/>
        </w:rPr>
        <w:t xml:space="preserve"> </w:t>
      </w:r>
      <w:r w:rsidR="006723A1">
        <w:rPr>
          <w:rFonts w:eastAsia="Times New Roman"/>
        </w:rPr>
        <w:t xml:space="preserve">(C) </w:t>
      </w:r>
      <w:r w:rsidR="00A04067">
        <w:rPr>
          <w:rFonts w:eastAsia="Times New Roman"/>
        </w:rPr>
        <w:t xml:space="preserve">The difference in </w:t>
      </w:r>
      <w:proofErr w:type="spellStart"/>
      <w:r w:rsidR="00A04067">
        <w:rPr>
          <w:rFonts w:eastAsia="Times New Roman"/>
        </w:rPr>
        <w:t>Transrate</w:t>
      </w:r>
      <w:proofErr w:type="spellEnd"/>
      <w:r w:rsidR="00A04067">
        <w:rPr>
          <w:rFonts w:eastAsia="Times New Roman"/>
        </w:rPr>
        <w:t xml:space="preserve"> score between the DIB and NCGR assemblies is shown as a histogram. </w:t>
      </w:r>
      <w:r w:rsidR="006723A1">
        <w:rPr>
          <w:rFonts w:eastAsia="Times New Roman"/>
        </w:rPr>
        <w:t xml:space="preserve">Negative values on the x-axis indicate that </w:t>
      </w:r>
      <w:r w:rsidR="00A04067">
        <w:rPr>
          <w:rFonts w:eastAsia="Times New Roman"/>
        </w:rPr>
        <w:t xml:space="preserve">the </w:t>
      </w:r>
      <w:r w:rsidR="006723A1">
        <w:rPr>
          <w:rFonts w:eastAsia="Times New Roman"/>
        </w:rPr>
        <w:t xml:space="preserve">NCGR </w:t>
      </w:r>
      <w:r w:rsidR="00A04067">
        <w:rPr>
          <w:rFonts w:eastAsia="Times New Roman"/>
        </w:rPr>
        <w:t xml:space="preserve">assembly </w:t>
      </w:r>
      <w:r w:rsidR="006723A1">
        <w:rPr>
          <w:rFonts w:eastAsia="Times New Roman"/>
        </w:rPr>
        <w:t xml:space="preserve">had a higher </w:t>
      </w:r>
      <w:proofErr w:type="spellStart"/>
      <w:r w:rsidR="006723A1">
        <w:rPr>
          <w:rFonts w:eastAsia="Times New Roman"/>
        </w:rPr>
        <w:t>Transrate</w:t>
      </w:r>
      <w:proofErr w:type="spellEnd"/>
      <w:r w:rsidR="006723A1">
        <w:rPr>
          <w:rFonts w:eastAsia="Times New Roman"/>
        </w:rPr>
        <w:t xml:space="preserve"> score and positive values indicate that the DIB</w:t>
      </w:r>
      <w:r w:rsidR="00A04067">
        <w:rPr>
          <w:rFonts w:eastAsia="Times New Roman"/>
        </w:rPr>
        <w:t xml:space="preserve"> assembly</w:t>
      </w:r>
      <w:r w:rsidR="006723A1">
        <w:rPr>
          <w:rFonts w:eastAsia="Times New Roman"/>
        </w:rPr>
        <w:t xml:space="preserve"> had a higher </w:t>
      </w:r>
      <w:proofErr w:type="spellStart"/>
      <w:r w:rsidR="003A05C8">
        <w:rPr>
          <w:rFonts w:eastAsia="Times New Roman"/>
        </w:rPr>
        <w:t>Transrate</w:t>
      </w:r>
      <w:proofErr w:type="spellEnd"/>
      <w:r w:rsidR="003A05C8">
        <w:rPr>
          <w:rFonts w:eastAsia="Times New Roman"/>
        </w:rPr>
        <w:t xml:space="preserve"> score</w:t>
      </w:r>
      <w:r w:rsidR="006723A1">
        <w:rPr>
          <w:rFonts w:eastAsia="Times New Roman"/>
        </w:rPr>
        <w:t xml:space="preserve">. </w:t>
      </w:r>
    </w:p>
    <w:p w14:paraId="54425AE9" w14:textId="2A6CD824" w:rsidR="00D65F94" w:rsidRDefault="00D65F94" w:rsidP="00D65F94">
      <w:pPr>
        <w:rPr>
          <w:rFonts w:eastAsia="Times New Roman"/>
          <w:b/>
        </w:rPr>
      </w:pPr>
    </w:p>
    <w:p w14:paraId="371F0E7B" w14:textId="77777777" w:rsidR="003F0A71" w:rsidRDefault="003F0A71" w:rsidP="00D65F94">
      <w:pPr>
        <w:rPr>
          <w:rFonts w:eastAsia="Times New Roman"/>
          <w:b/>
        </w:rPr>
      </w:pPr>
    </w:p>
    <w:p w14:paraId="1268BDF8" w14:textId="3DBC4C20" w:rsidR="003F0A71" w:rsidRDefault="008F1D39" w:rsidP="00D65F94">
      <w:pPr>
        <w:pStyle w:val="Normal1"/>
        <w:rPr>
          <w:rFonts w:eastAsia="Times New Roman"/>
        </w:rPr>
      </w:pPr>
      <w:r>
        <w:rPr>
          <w:rFonts w:eastAsia="Times New Roman"/>
        </w:rPr>
        <w:lastRenderedPageBreak/>
        <w:t xml:space="preserve">   </w:t>
      </w:r>
    </w:p>
    <w:p w14:paraId="45326C6E" w14:textId="1DD1A0E3" w:rsidR="00506BB6" w:rsidRDefault="00BB4FD7" w:rsidP="00D65F94">
      <w:pPr>
        <w:pStyle w:val="Normal1"/>
        <w:rPr>
          <w:rFonts w:eastAsia="Times New Roman"/>
        </w:rPr>
      </w:pPr>
      <w:r>
        <w:rPr>
          <w:rFonts w:eastAsia="Times New Roman"/>
          <w:noProof/>
          <w:lang w:val="en-US"/>
        </w:rPr>
        <w:drawing>
          <wp:inline distT="0" distB="0" distL="0" distR="0" wp14:anchorId="4044008A" wp14:editId="432E0AD1">
            <wp:extent cx="2752033" cy="2934970"/>
            <wp:effectExtent l="0" t="0" r="0" b="11430"/>
            <wp:docPr id="13" name="Picture 13" descr="CRB-b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B-blast.pn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757390" cy="2940683"/>
                    </a:xfrm>
                    <a:prstGeom prst="rect">
                      <a:avLst/>
                    </a:prstGeom>
                    <a:noFill/>
                    <a:ln>
                      <a:noFill/>
                    </a:ln>
                  </pic:spPr>
                </pic:pic>
              </a:graphicData>
            </a:graphic>
          </wp:inline>
        </w:drawing>
      </w:r>
    </w:p>
    <w:p w14:paraId="397CEF47" w14:textId="2FA307D3" w:rsidR="00D65F94" w:rsidRDefault="00D65F94" w:rsidP="00D65F94">
      <w:pPr>
        <w:pStyle w:val="Normal1"/>
        <w:rPr>
          <w:rFonts w:eastAsia="Times New Roman"/>
        </w:rPr>
      </w:pPr>
      <w:r>
        <w:rPr>
          <w:rFonts w:eastAsia="Times New Roman"/>
        </w:rPr>
        <w:t xml:space="preserve">Figure 3. </w:t>
      </w:r>
      <w:r w:rsidR="003F0A71">
        <w:rPr>
          <w:rFonts w:eastAsia="Times New Roman"/>
        </w:rPr>
        <w:t>(A)</w:t>
      </w:r>
      <w:r w:rsidR="003542FC">
        <w:rPr>
          <w:rFonts w:eastAsia="Times New Roman"/>
        </w:rPr>
        <w:t xml:space="preserve"> </w:t>
      </w:r>
      <w:r w:rsidR="00ED7335">
        <w:rPr>
          <w:rFonts w:eastAsia="Times New Roman"/>
        </w:rPr>
        <w:t xml:space="preserve">Line plot comparing </w:t>
      </w:r>
      <w:r w:rsidR="005073F8">
        <w:rPr>
          <w:rFonts w:eastAsia="Times New Roman"/>
        </w:rPr>
        <w:t xml:space="preserve">proportion of </w:t>
      </w:r>
      <w:r w:rsidR="00ED7335">
        <w:rPr>
          <w:rFonts w:eastAsia="Times New Roman"/>
        </w:rPr>
        <w:t xml:space="preserve">CRBB hits between NCGR </w:t>
      </w:r>
      <w:r w:rsidR="00335421">
        <w:rPr>
          <w:rFonts w:eastAsia="Times New Roman"/>
        </w:rPr>
        <w:t>‘</w:t>
      </w:r>
      <w:proofErr w:type="spellStart"/>
      <w:r w:rsidR="00335421">
        <w:rPr>
          <w:rFonts w:eastAsia="Times New Roman"/>
        </w:rPr>
        <w:t>nt</w:t>
      </w:r>
      <w:proofErr w:type="spellEnd"/>
      <w:r w:rsidR="00335421">
        <w:rPr>
          <w:rFonts w:eastAsia="Times New Roman"/>
        </w:rPr>
        <w:t xml:space="preserve">’ assemblies </w:t>
      </w:r>
      <w:r w:rsidR="00ED7335">
        <w:rPr>
          <w:rFonts w:eastAsia="Times New Roman"/>
        </w:rPr>
        <w:t>and DIB between the same samples</w:t>
      </w:r>
      <w:r w:rsidR="005073F8">
        <w:rPr>
          <w:rFonts w:eastAsia="Times New Roman"/>
        </w:rPr>
        <w:t xml:space="preserve">. </w:t>
      </w:r>
      <w:r w:rsidR="00506BB6">
        <w:rPr>
          <w:rFonts w:eastAsia="Times New Roman"/>
        </w:rPr>
        <w:t>(B</w:t>
      </w:r>
      <w:r w:rsidR="00335421">
        <w:rPr>
          <w:rFonts w:eastAsia="Times New Roman"/>
        </w:rPr>
        <w:t>)</w:t>
      </w:r>
      <w:r w:rsidR="003542FC">
        <w:rPr>
          <w:rFonts w:eastAsia="Times New Roman"/>
        </w:rPr>
        <w:t xml:space="preserve"> Violin plots showing the distribution of the proportion of NCGR transcripts with reciprocal BLAST hits to DIB (grey) and the proportion of DIB transcripts with reciprocal BLAST hits to NCGR (green)</w:t>
      </w:r>
      <w:r w:rsidR="005073F8">
        <w:rPr>
          <w:rFonts w:eastAsia="Times New Roman"/>
        </w:rPr>
        <w:t>.</w:t>
      </w:r>
    </w:p>
    <w:p w14:paraId="08F45090" w14:textId="31315F4C" w:rsidR="00D65F94" w:rsidRDefault="00D65F94" w:rsidP="00D65F94">
      <w:pPr>
        <w:rPr>
          <w:rFonts w:eastAsia="Times New Roman"/>
          <w:b/>
        </w:rPr>
      </w:pPr>
    </w:p>
    <w:p w14:paraId="1FC348A8" w14:textId="77777777" w:rsidR="00D65F94" w:rsidRDefault="00D65F94" w:rsidP="00D65F94">
      <w:pPr>
        <w:pStyle w:val="Normal1"/>
        <w:rPr>
          <w:rFonts w:eastAsia="Times New Roman"/>
        </w:rPr>
      </w:pPr>
    </w:p>
    <w:p w14:paraId="21C70C2E" w14:textId="47BF9E15" w:rsidR="00D65F94" w:rsidRDefault="00DC3710" w:rsidP="00D65F94">
      <w:pPr>
        <w:pStyle w:val="Normal1"/>
        <w:rPr>
          <w:rFonts w:eastAsia="Times New Roman"/>
        </w:rPr>
      </w:pPr>
      <w:r>
        <w:rPr>
          <w:rFonts w:eastAsia="Times New Roman"/>
          <w:noProof/>
          <w:lang w:val="en-US"/>
        </w:rPr>
        <w:lastRenderedPageBreak/>
        <w:drawing>
          <wp:inline distT="0" distB="0" distL="0" distR="0" wp14:anchorId="16CEEA1D" wp14:editId="4CA3ECC8">
            <wp:extent cx="5935980" cy="5935980"/>
            <wp:effectExtent l="0" t="0" r="7620" b="7620"/>
            <wp:docPr id="2" name="Picture 2" descr="Figure4_unique_k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4_unique_kmers.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6C2B0E8F" w14:textId="0C23269E" w:rsidR="00D65F94" w:rsidRDefault="00D65F94" w:rsidP="00D65F94">
      <w:pPr>
        <w:pStyle w:val="Normal1"/>
        <w:rPr>
          <w:rFonts w:eastAsia="Times New Roman"/>
        </w:rPr>
      </w:pPr>
      <w:r>
        <w:rPr>
          <w:rFonts w:eastAsia="Times New Roman"/>
        </w:rPr>
        <w:t xml:space="preserve">Figure 4. Unique </w:t>
      </w:r>
      <w:r w:rsidR="005073F8">
        <w:rPr>
          <w:rFonts w:eastAsia="Times New Roman"/>
        </w:rPr>
        <w:t xml:space="preserve">numbers of </w:t>
      </w:r>
      <w:r>
        <w:rPr>
          <w:rFonts w:eastAsia="Times New Roman"/>
          <w:i/>
        </w:rPr>
        <w:t>k</w:t>
      </w:r>
      <w:r w:rsidR="005073F8">
        <w:rPr>
          <w:rFonts w:eastAsia="Times New Roman"/>
        </w:rPr>
        <w:t>-</w:t>
      </w:r>
      <w:proofErr w:type="spellStart"/>
      <w:r w:rsidR="005073F8">
        <w:rPr>
          <w:rFonts w:eastAsia="Times New Roman"/>
        </w:rPr>
        <w:t>mers</w:t>
      </w:r>
      <w:proofErr w:type="spellEnd"/>
      <w:r>
        <w:rPr>
          <w:rFonts w:eastAsia="Times New Roman"/>
        </w:rPr>
        <w:t xml:space="preserve"> (</w:t>
      </w:r>
      <w:r>
        <w:rPr>
          <w:rFonts w:eastAsia="Times New Roman"/>
          <w:i/>
        </w:rPr>
        <w:t>k</w:t>
      </w:r>
      <w:r w:rsidR="005073F8">
        <w:rPr>
          <w:rFonts w:eastAsia="Times New Roman"/>
        </w:rPr>
        <w:t>=25)</w:t>
      </w:r>
      <w:r w:rsidR="00BC3324">
        <w:rPr>
          <w:rFonts w:eastAsia="Times New Roman"/>
        </w:rPr>
        <w:t xml:space="preserve"> in </w:t>
      </w:r>
      <w:r w:rsidR="00262F0A">
        <w:rPr>
          <w:rFonts w:eastAsia="Times New Roman"/>
        </w:rPr>
        <w:t>seven most represented phyla</w:t>
      </w:r>
      <w:r w:rsidR="005073F8">
        <w:rPr>
          <w:rFonts w:eastAsia="Times New Roman"/>
        </w:rPr>
        <w:t xml:space="preserve">, calculated with the </w:t>
      </w:r>
      <w:proofErr w:type="spellStart"/>
      <w:r w:rsidR="005073F8">
        <w:rPr>
          <w:rFonts w:eastAsia="Times New Roman"/>
        </w:rPr>
        <w:t>HyperLogLog</w:t>
      </w:r>
      <w:proofErr w:type="spellEnd"/>
      <w:r w:rsidR="005073F8">
        <w:rPr>
          <w:rFonts w:eastAsia="Times New Roman"/>
        </w:rPr>
        <w:t xml:space="preserve"> function in the </w:t>
      </w:r>
      <w:proofErr w:type="spellStart"/>
      <w:r w:rsidR="005073F8">
        <w:rPr>
          <w:rFonts w:eastAsia="Times New Roman"/>
        </w:rPr>
        <w:t>khmer</w:t>
      </w:r>
      <w:proofErr w:type="spellEnd"/>
      <w:r w:rsidR="005073F8">
        <w:rPr>
          <w:rFonts w:eastAsia="Times New Roman"/>
        </w:rPr>
        <w:t xml:space="preserve"> software package</w:t>
      </w:r>
      <w:r w:rsidR="00262F0A">
        <w:rPr>
          <w:rFonts w:eastAsia="Times New Roman"/>
        </w:rPr>
        <w:t xml:space="preserve">. </w:t>
      </w:r>
      <w:r w:rsidR="00EA4669">
        <w:rPr>
          <w:rFonts w:eastAsia="Times New Roman"/>
        </w:rPr>
        <w:t>DIB re-assemblies</w:t>
      </w:r>
      <w:r>
        <w:rPr>
          <w:rFonts w:eastAsia="Times New Roman"/>
        </w:rPr>
        <w:t xml:space="preserve"> </w:t>
      </w:r>
      <w:r w:rsidR="00262F0A">
        <w:rPr>
          <w:rFonts w:eastAsia="Times New Roman"/>
        </w:rPr>
        <w:t xml:space="preserve">were </w:t>
      </w:r>
      <w:r>
        <w:rPr>
          <w:rFonts w:eastAsia="Times New Roman"/>
        </w:rPr>
        <w:t xml:space="preserve">compared </w:t>
      </w:r>
      <w:r w:rsidR="003868D7">
        <w:rPr>
          <w:rFonts w:eastAsia="Times New Roman"/>
        </w:rPr>
        <w:t>to the NCGR</w:t>
      </w:r>
      <w:r w:rsidR="00335421">
        <w:rPr>
          <w:rFonts w:eastAsia="Times New Roman"/>
        </w:rPr>
        <w:t xml:space="preserve"> ‘</w:t>
      </w:r>
      <w:proofErr w:type="spellStart"/>
      <w:r w:rsidR="00335421">
        <w:rPr>
          <w:rFonts w:eastAsia="Times New Roman"/>
        </w:rPr>
        <w:t>nt</w:t>
      </w:r>
      <w:proofErr w:type="spellEnd"/>
      <w:r w:rsidR="00335421">
        <w:rPr>
          <w:rFonts w:eastAsia="Times New Roman"/>
        </w:rPr>
        <w:t>’</w:t>
      </w:r>
      <w:r w:rsidR="003868D7">
        <w:rPr>
          <w:rFonts w:eastAsia="Times New Roman"/>
        </w:rPr>
        <w:t xml:space="preserve"> assemblies</w:t>
      </w:r>
      <w:r>
        <w:rPr>
          <w:rFonts w:eastAsia="Times New Roman"/>
        </w:rPr>
        <w:t xml:space="preserve"> </w:t>
      </w:r>
      <w:r w:rsidR="005073F8">
        <w:rPr>
          <w:rFonts w:eastAsia="Times New Roman"/>
        </w:rPr>
        <w:t>along a 1:1 line</w:t>
      </w:r>
      <w:r>
        <w:rPr>
          <w:rFonts w:eastAsia="Times New Roman"/>
        </w:rPr>
        <w:t xml:space="preserve">. </w:t>
      </w:r>
      <w:r w:rsidR="00BB5D7D">
        <w:rPr>
          <w:rFonts w:eastAsia="Times New Roman"/>
        </w:rPr>
        <w:t xml:space="preserve">Samples are colored based on their phylum level affiliation. </w:t>
      </w:r>
      <w:r w:rsidR="006B3163">
        <w:rPr>
          <w:rFonts w:eastAsia="Times New Roman"/>
        </w:rPr>
        <w:t>More than 9</w:t>
      </w:r>
      <w:r w:rsidR="005A1E20">
        <w:rPr>
          <w:rFonts w:eastAsia="Times New Roman"/>
        </w:rPr>
        <w:t>5</w:t>
      </w:r>
      <w:r w:rsidR="006B3163">
        <w:rPr>
          <w:rFonts w:eastAsia="Times New Roman"/>
        </w:rPr>
        <w:t xml:space="preserve">% of the </w:t>
      </w:r>
      <w:r w:rsidR="00510AE5">
        <w:rPr>
          <w:rFonts w:eastAsia="Times New Roman"/>
        </w:rPr>
        <w:t>DIB re-</w:t>
      </w:r>
      <w:r w:rsidR="006B3163">
        <w:rPr>
          <w:rFonts w:eastAsia="Times New Roman"/>
        </w:rPr>
        <w:t>assemblies</w:t>
      </w:r>
      <w:r w:rsidR="00581B1B">
        <w:rPr>
          <w:rFonts w:eastAsia="Times New Roman"/>
        </w:rPr>
        <w:t xml:space="preserve"> had </w:t>
      </w:r>
      <w:r w:rsidR="00510AE5">
        <w:rPr>
          <w:rFonts w:eastAsia="Times New Roman"/>
        </w:rPr>
        <w:t>higher</w:t>
      </w:r>
      <w:r w:rsidR="00581B1B">
        <w:rPr>
          <w:rFonts w:eastAsia="Times New Roman"/>
        </w:rPr>
        <w:t xml:space="preserve"> unique </w:t>
      </w:r>
      <w:r w:rsidR="00581B1B">
        <w:rPr>
          <w:rFonts w:eastAsia="Times New Roman"/>
          <w:i/>
        </w:rPr>
        <w:t>k-</w:t>
      </w:r>
      <w:proofErr w:type="spellStart"/>
      <w:r w:rsidR="00581B1B">
        <w:rPr>
          <w:rFonts w:eastAsia="Times New Roman"/>
        </w:rPr>
        <w:t>mers</w:t>
      </w:r>
      <w:proofErr w:type="spellEnd"/>
      <w:r w:rsidR="00581B1B">
        <w:rPr>
          <w:rFonts w:eastAsia="Times New Roman"/>
        </w:rPr>
        <w:t xml:space="preserve"> compared to the NCGR assembly of the same sample.</w:t>
      </w:r>
      <w:r w:rsidR="00996A7C">
        <w:rPr>
          <w:rFonts w:eastAsia="Times New Roman"/>
        </w:rPr>
        <w:t xml:space="preserve"> </w:t>
      </w:r>
    </w:p>
    <w:p w14:paraId="4ADA7996" w14:textId="77777777" w:rsidR="00D65F94" w:rsidRDefault="00D65F94" w:rsidP="00D65F94">
      <w:pPr>
        <w:rPr>
          <w:rFonts w:eastAsia="Times New Roman"/>
          <w:b/>
        </w:rPr>
      </w:pPr>
    </w:p>
    <w:p w14:paraId="3A77503A" w14:textId="77777777" w:rsidR="00D65F94" w:rsidRDefault="00D65F94" w:rsidP="00D65F94">
      <w:pPr>
        <w:pStyle w:val="Normal1"/>
        <w:rPr>
          <w:rFonts w:eastAsia="Times New Roman"/>
          <w:noProof/>
          <w:lang w:val="en-US"/>
        </w:rPr>
      </w:pPr>
    </w:p>
    <w:p w14:paraId="0E4D87A8" w14:textId="4D19ED5E" w:rsidR="00D65F94" w:rsidRDefault="0036295B" w:rsidP="00D65F94">
      <w:pPr>
        <w:pStyle w:val="Normal1"/>
        <w:rPr>
          <w:rFonts w:eastAsia="Times New Roman"/>
          <w:noProof/>
          <w:lang w:val="en-US"/>
        </w:rPr>
      </w:pPr>
      <w:r>
        <w:rPr>
          <w:rFonts w:eastAsia="Times New Roman"/>
          <w:noProof/>
          <w:lang w:val="en-US"/>
        </w:rPr>
        <w:lastRenderedPageBreak/>
        <w:drawing>
          <wp:inline distT="0" distB="0" distL="0" distR="0" wp14:anchorId="7A088C11" wp14:editId="68CBA484">
            <wp:extent cx="2908935" cy="3062715"/>
            <wp:effectExtent l="0" t="0" r="12065" b="10795"/>
            <wp:docPr id="14" name="Picture 14" descr="mean_O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_ORF.pn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924458" cy="3079059"/>
                    </a:xfrm>
                    <a:prstGeom prst="rect">
                      <a:avLst/>
                    </a:prstGeom>
                    <a:noFill/>
                    <a:ln>
                      <a:noFill/>
                    </a:ln>
                  </pic:spPr>
                </pic:pic>
              </a:graphicData>
            </a:graphic>
          </wp:inline>
        </w:drawing>
      </w:r>
    </w:p>
    <w:p w14:paraId="4F59EF8D" w14:textId="1A2305A6" w:rsidR="00D65F94" w:rsidRDefault="0017209E" w:rsidP="00D65F94">
      <w:pPr>
        <w:pStyle w:val="Normal1"/>
        <w:rPr>
          <w:rFonts w:eastAsia="Times New Roman"/>
        </w:rPr>
      </w:pPr>
      <w:r>
        <w:rPr>
          <w:rFonts w:eastAsia="Times New Roman"/>
          <w:noProof/>
          <w:lang w:val="en-US"/>
        </w:rPr>
        <w:drawing>
          <wp:inline distT="0" distB="0" distL="0" distR="0" wp14:anchorId="464277AD" wp14:editId="7000B148">
            <wp:extent cx="2908935" cy="3062715"/>
            <wp:effectExtent l="0" t="0" r="12065" b="10795"/>
            <wp:docPr id="15" name="Picture 15" descr="mean_BU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an_BUSCO.pn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915930" cy="3070079"/>
                    </a:xfrm>
                    <a:prstGeom prst="rect">
                      <a:avLst/>
                    </a:prstGeom>
                    <a:noFill/>
                    <a:ln>
                      <a:noFill/>
                    </a:ln>
                  </pic:spPr>
                </pic:pic>
              </a:graphicData>
            </a:graphic>
          </wp:inline>
        </w:drawing>
      </w:r>
    </w:p>
    <w:p w14:paraId="0925C60B" w14:textId="1B0EB6B4" w:rsidR="00D65F94" w:rsidRDefault="00D65F94" w:rsidP="00682053">
      <w:pPr>
        <w:pStyle w:val="Normal1"/>
        <w:rPr>
          <w:rFonts w:eastAsia="Times New Roman"/>
        </w:rPr>
      </w:pPr>
      <w:r>
        <w:rPr>
          <w:rFonts w:eastAsia="Times New Roman"/>
        </w:rPr>
        <w:t xml:space="preserve">Figure 5. </w:t>
      </w:r>
      <w:r w:rsidR="00682053">
        <w:rPr>
          <w:rFonts w:eastAsia="Times New Roman"/>
        </w:rPr>
        <w:t xml:space="preserve">The </w:t>
      </w:r>
      <w:r>
        <w:rPr>
          <w:rFonts w:eastAsia="Times New Roman"/>
        </w:rPr>
        <w:t xml:space="preserve">percentage of </w:t>
      </w:r>
      <w:proofErr w:type="spellStart"/>
      <w:r>
        <w:rPr>
          <w:rFonts w:eastAsia="Times New Roman"/>
        </w:rPr>
        <w:t>contigs</w:t>
      </w:r>
      <w:proofErr w:type="spellEnd"/>
      <w:r>
        <w:rPr>
          <w:rFonts w:eastAsia="Times New Roman"/>
        </w:rPr>
        <w:t xml:space="preserve"> with predicted open reading frame (ORF) (</w:t>
      </w:r>
      <w:r w:rsidR="00682053">
        <w:rPr>
          <w:rFonts w:eastAsia="Times New Roman"/>
        </w:rPr>
        <w:t>A, B</w:t>
      </w:r>
      <w:r>
        <w:rPr>
          <w:rFonts w:eastAsia="Times New Roman"/>
        </w:rPr>
        <w:t xml:space="preserve">) and the percentage of complete </w:t>
      </w:r>
      <w:proofErr w:type="spellStart"/>
      <w:r>
        <w:rPr>
          <w:rFonts w:eastAsia="Times New Roman"/>
        </w:rPr>
        <w:t>protistan</w:t>
      </w:r>
      <w:proofErr w:type="spellEnd"/>
      <w:r>
        <w:rPr>
          <w:rFonts w:eastAsia="Times New Roman"/>
        </w:rPr>
        <w:t xml:space="preserve"> benchmarking universal single-copy </w:t>
      </w:r>
      <w:proofErr w:type="spellStart"/>
      <w:r>
        <w:rPr>
          <w:rFonts w:eastAsia="Times New Roman"/>
        </w:rPr>
        <w:t>orthologs</w:t>
      </w:r>
      <w:proofErr w:type="spellEnd"/>
      <w:r>
        <w:rPr>
          <w:rFonts w:eastAsia="Times New Roman"/>
        </w:rPr>
        <w:t xml:space="preserve"> (BUSCO) recovered in each assembly (</w:t>
      </w:r>
      <w:r w:rsidR="00682053">
        <w:rPr>
          <w:rFonts w:eastAsia="Times New Roman"/>
        </w:rPr>
        <w:t>C, D</w:t>
      </w:r>
      <w:r>
        <w:rPr>
          <w:rFonts w:eastAsia="Times New Roman"/>
        </w:rPr>
        <w:t xml:space="preserve">). In the green (right side </w:t>
      </w:r>
      <w:r w:rsidR="00DE47A6">
        <w:rPr>
          <w:rFonts w:eastAsia="Times New Roman"/>
        </w:rPr>
        <w:t>B, D</w:t>
      </w:r>
      <w:r>
        <w:rPr>
          <w:rFonts w:eastAsia="Times New Roman"/>
        </w:rPr>
        <w:t xml:space="preserve">) are the “DIB” re-assemblies and in gray (left side of </w:t>
      </w:r>
      <w:r w:rsidR="00DE47A6">
        <w:rPr>
          <w:rFonts w:eastAsia="Times New Roman"/>
        </w:rPr>
        <w:t>B, D</w:t>
      </w:r>
      <w:r>
        <w:rPr>
          <w:rFonts w:eastAsia="Times New Roman"/>
        </w:rPr>
        <w:t>) are th</w:t>
      </w:r>
      <w:r w:rsidR="00682053">
        <w:rPr>
          <w:rFonts w:eastAsia="Times New Roman"/>
        </w:rPr>
        <w:t>e original assemblies from NCGR</w:t>
      </w:r>
      <w:r w:rsidR="00335421">
        <w:rPr>
          <w:rFonts w:eastAsia="Times New Roman"/>
        </w:rPr>
        <w:t xml:space="preserve"> ‘</w:t>
      </w:r>
      <w:proofErr w:type="spellStart"/>
      <w:r w:rsidR="00335421">
        <w:rPr>
          <w:rFonts w:eastAsia="Times New Roman"/>
        </w:rPr>
        <w:t>nt</w:t>
      </w:r>
      <w:proofErr w:type="spellEnd"/>
      <w:r w:rsidR="00335421">
        <w:rPr>
          <w:rFonts w:eastAsia="Times New Roman"/>
        </w:rPr>
        <w:t>’ assemblies</w:t>
      </w:r>
      <w:r w:rsidR="00682053">
        <w:rPr>
          <w:rFonts w:eastAsia="Times New Roman"/>
        </w:rPr>
        <w:t>.</w:t>
      </w:r>
      <w:r w:rsidR="00DE47A6">
        <w:rPr>
          <w:rFonts w:eastAsia="Times New Roman"/>
        </w:rPr>
        <w:t xml:space="preserve"> Line plots (A,C) compare values between the DIB and the NCGR</w:t>
      </w:r>
      <w:r w:rsidR="00335421">
        <w:rPr>
          <w:rFonts w:eastAsia="Times New Roman"/>
        </w:rPr>
        <w:t xml:space="preserve"> ‘</w:t>
      </w:r>
      <w:proofErr w:type="spellStart"/>
      <w:r w:rsidR="00335421">
        <w:rPr>
          <w:rFonts w:eastAsia="Times New Roman"/>
        </w:rPr>
        <w:t>nt</w:t>
      </w:r>
      <w:proofErr w:type="spellEnd"/>
      <w:r w:rsidR="00335421">
        <w:rPr>
          <w:rFonts w:eastAsia="Times New Roman"/>
        </w:rPr>
        <w:t xml:space="preserve">’ </w:t>
      </w:r>
      <w:r w:rsidR="00DE47A6">
        <w:rPr>
          <w:rFonts w:eastAsia="Times New Roman"/>
        </w:rPr>
        <w:t>assemblies. Gray lines represent values where NCGR was higher than DIB and green lines represent values where DIB was higher than NCGR.</w:t>
      </w:r>
    </w:p>
    <w:p w14:paraId="092B5018" w14:textId="0B79A495" w:rsidR="00D65F94" w:rsidRDefault="004A09D1" w:rsidP="00D65F94">
      <w:pPr>
        <w:pStyle w:val="Normal1"/>
        <w:rPr>
          <w:rFonts w:eastAsia="Times New Roman"/>
        </w:rPr>
      </w:pPr>
      <w:r>
        <w:rPr>
          <w:rFonts w:eastAsia="Times New Roman"/>
          <w:noProof/>
          <w:lang w:val="en-US"/>
        </w:rPr>
        <w:lastRenderedPageBreak/>
        <w:drawing>
          <wp:inline distT="0" distB="0" distL="0" distR="0" wp14:anchorId="28B206E9" wp14:editId="528757D1">
            <wp:extent cx="4623435" cy="4623435"/>
            <wp:effectExtent l="0" t="0" r="0" b="0"/>
            <wp:docPr id="1" name="Picture 1" descr="false_c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se_crbb.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623435" cy="4623435"/>
                    </a:xfrm>
                    <a:prstGeom prst="rect">
                      <a:avLst/>
                    </a:prstGeom>
                    <a:noFill/>
                    <a:ln>
                      <a:noFill/>
                    </a:ln>
                  </pic:spPr>
                </pic:pic>
              </a:graphicData>
            </a:graphic>
          </wp:inline>
        </w:drawing>
      </w:r>
    </w:p>
    <w:p w14:paraId="5DAC4FC1" w14:textId="36BE32C6" w:rsidR="00D65F94" w:rsidRDefault="00D65F94" w:rsidP="00D65F94">
      <w:pPr>
        <w:pStyle w:val="Normal1"/>
        <w:rPr>
          <w:rFonts w:eastAsia="Times New Roman"/>
        </w:rPr>
      </w:pPr>
      <w:r>
        <w:rPr>
          <w:rFonts w:eastAsia="Times New Roman"/>
        </w:rPr>
        <w:t>Figure 6. A histogram across</w:t>
      </w:r>
      <w:r w:rsidR="005527BE">
        <w:rPr>
          <w:rFonts w:eastAsia="Times New Roman"/>
        </w:rPr>
        <w:t xml:space="preserve"> MMETSP samples</w:t>
      </w:r>
      <w:r>
        <w:rPr>
          <w:rFonts w:eastAsia="Times New Roman"/>
        </w:rPr>
        <w:t xml:space="preserve"> depicting the number of </w:t>
      </w:r>
      <w:proofErr w:type="spellStart"/>
      <w:r>
        <w:rPr>
          <w:rFonts w:eastAsia="Times New Roman"/>
        </w:rPr>
        <w:t>contigs</w:t>
      </w:r>
      <w:proofErr w:type="spellEnd"/>
      <w:r>
        <w:rPr>
          <w:rFonts w:eastAsia="Times New Roman"/>
        </w:rPr>
        <w:t xml:space="preserve"> identified </w:t>
      </w:r>
      <w:r w:rsidR="005527BE">
        <w:rPr>
          <w:rFonts w:eastAsia="Times New Roman"/>
        </w:rPr>
        <w:t xml:space="preserve">as novel in DIB assemblies. These </w:t>
      </w:r>
      <w:proofErr w:type="spellStart"/>
      <w:r w:rsidR="005527BE">
        <w:rPr>
          <w:rFonts w:eastAsia="Times New Roman"/>
        </w:rPr>
        <w:t>contigs</w:t>
      </w:r>
      <w:proofErr w:type="spellEnd"/>
      <w:r w:rsidR="005527BE">
        <w:rPr>
          <w:rFonts w:eastAsia="Times New Roman"/>
        </w:rPr>
        <w:t xml:space="preserve"> were</w:t>
      </w:r>
      <w:r>
        <w:rPr>
          <w:rFonts w:eastAsia="Times New Roman"/>
        </w:rPr>
        <w:t xml:space="preserve"> absent in the NCGR </w:t>
      </w:r>
      <w:r w:rsidR="005527BE">
        <w:rPr>
          <w:rFonts w:eastAsia="Times New Roman"/>
        </w:rPr>
        <w:t xml:space="preserve">assemblies, </w:t>
      </w:r>
      <w:r w:rsidR="00CD1627">
        <w:rPr>
          <w:rFonts w:eastAsia="Times New Roman"/>
        </w:rPr>
        <w:t xml:space="preserve">based on negative </w:t>
      </w:r>
      <w:r w:rsidR="00CD4ED8">
        <w:rPr>
          <w:rFonts w:eastAsia="Times New Roman"/>
        </w:rPr>
        <w:t>conditional reciprocal best BLAST (</w:t>
      </w:r>
      <w:r>
        <w:rPr>
          <w:rFonts w:eastAsia="Times New Roman"/>
        </w:rPr>
        <w:t>CRBB</w:t>
      </w:r>
      <w:r w:rsidR="00CD4ED8">
        <w:rPr>
          <w:rFonts w:eastAsia="Times New Roman"/>
        </w:rPr>
        <w:t>)</w:t>
      </w:r>
      <w:r>
        <w:rPr>
          <w:rFonts w:eastAsia="Times New Roman"/>
        </w:rPr>
        <w:t xml:space="preserve"> </w:t>
      </w:r>
      <w:r w:rsidR="005527BE">
        <w:rPr>
          <w:rFonts w:eastAsia="Times New Roman"/>
        </w:rPr>
        <w:t>results</w:t>
      </w:r>
      <w:r>
        <w:rPr>
          <w:rFonts w:eastAsia="Times New Roman"/>
        </w:rPr>
        <w:t xml:space="preserve">. Samples are sorted from highest to lowest number of </w:t>
      </w:r>
      <w:r w:rsidR="00171E77">
        <w:rPr>
          <w:rFonts w:eastAsia="Times New Roman"/>
        </w:rPr>
        <w:t>‘new’</w:t>
      </w:r>
      <w:r w:rsidR="00CD1627">
        <w:rPr>
          <w:rFonts w:eastAsia="Times New Roman"/>
        </w:rPr>
        <w:t xml:space="preserve"> </w:t>
      </w:r>
      <w:proofErr w:type="spellStart"/>
      <w:r>
        <w:rPr>
          <w:rFonts w:eastAsia="Times New Roman"/>
        </w:rPr>
        <w:t>contig</w:t>
      </w:r>
      <w:r w:rsidR="005527BE">
        <w:rPr>
          <w:rFonts w:eastAsia="Times New Roman"/>
        </w:rPr>
        <w:t>s</w:t>
      </w:r>
      <w:proofErr w:type="spellEnd"/>
      <w:r w:rsidR="005527BE">
        <w:rPr>
          <w:rFonts w:eastAsia="Times New Roman"/>
        </w:rPr>
        <w:t xml:space="preserve">. </w:t>
      </w:r>
      <w:r>
        <w:rPr>
          <w:rFonts w:eastAsia="Times New Roman"/>
        </w:rPr>
        <w:t>The region in gray indica</w:t>
      </w:r>
      <w:r w:rsidR="00CD4ED8">
        <w:rPr>
          <w:rFonts w:eastAsia="Times New Roman"/>
        </w:rPr>
        <w:t xml:space="preserve">tes the number of </w:t>
      </w:r>
      <w:r w:rsidR="005527BE">
        <w:rPr>
          <w:rFonts w:eastAsia="Times New Roman"/>
        </w:rPr>
        <w:t xml:space="preserve">unannotated </w:t>
      </w:r>
      <w:proofErr w:type="spellStart"/>
      <w:r w:rsidR="00CD4ED8">
        <w:rPr>
          <w:rFonts w:eastAsia="Times New Roman"/>
        </w:rPr>
        <w:t>contigs</w:t>
      </w:r>
      <w:proofErr w:type="spellEnd"/>
      <w:r w:rsidR="00CD4ED8">
        <w:rPr>
          <w:rFonts w:eastAsia="Times New Roman"/>
        </w:rPr>
        <w:t xml:space="preserve"> </w:t>
      </w:r>
      <w:r>
        <w:rPr>
          <w:rFonts w:eastAsia="Times New Roman"/>
        </w:rPr>
        <w:t>present in the DIB re-assemblies</w:t>
      </w:r>
      <w:r w:rsidR="005527BE">
        <w:rPr>
          <w:rFonts w:eastAsia="Times New Roman"/>
        </w:rPr>
        <w:t>,</w:t>
      </w:r>
      <w:r w:rsidR="00CD1627">
        <w:rPr>
          <w:rFonts w:eastAsia="Times New Roman"/>
        </w:rPr>
        <w:t xml:space="preserve"> </w:t>
      </w:r>
      <w:r>
        <w:rPr>
          <w:rFonts w:eastAsia="Times New Roman"/>
        </w:rPr>
        <w:t>absent from NCGR</w:t>
      </w:r>
      <w:r w:rsidR="00335421">
        <w:rPr>
          <w:rFonts w:eastAsia="Times New Roman"/>
        </w:rPr>
        <w:t xml:space="preserve"> ‘</w:t>
      </w:r>
      <w:proofErr w:type="spellStart"/>
      <w:r w:rsidR="00335421">
        <w:rPr>
          <w:rFonts w:eastAsia="Times New Roman"/>
        </w:rPr>
        <w:t>nt</w:t>
      </w:r>
      <w:proofErr w:type="spellEnd"/>
      <w:r w:rsidR="00335421">
        <w:rPr>
          <w:rFonts w:eastAsia="Times New Roman"/>
        </w:rPr>
        <w:t>’ assemblies</w:t>
      </w:r>
      <w:r>
        <w:rPr>
          <w:rFonts w:eastAsia="Times New Roman"/>
        </w:rPr>
        <w:t xml:space="preserve">. </w:t>
      </w:r>
      <w:r w:rsidR="005527BE">
        <w:rPr>
          <w:rFonts w:eastAsia="Times New Roman"/>
        </w:rPr>
        <w:t xml:space="preserve">Highlighted in green are </w:t>
      </w:r>
      <w:proofErr w:type="spellStart"/>
      <w:r w:rsidR="005527BE">
        <w:rPr>
          <w:rFonts w:eastAsia="Times New Roman"/>
        </w:rPr>
        <w:t>contigs</w:t>
      </w:r>
      <w:proofErr w:type="spellEnd"/>
      <w:r w:rsidR="005527BE">
        <w:rPr>
          <w:rFonts w:eastAsia="Times New Roman"/>
        </w:rPr>
        <w:t xml:space="preserve"> that were annotated with dammit [44] to a gene name in the </w:t>
      </w:r>
      <w:proofErr w:type="spellStart"/>
      <w:r w:rsidR="005527BE">
        <w:rPr>
          <w:rFonts w:eastAsia="Times New Roman"/>
        </w:rPr>
        <w:t>Pfam</w:t>
      </w:r>
      <w:proofErr w:type="spellEnd"/>
      <w:r w:rsidR="005527BE">
        <w:rPr>
          <w:rFonts w:eastAsia="Times New Roman"/>
        </w:rPr>
        <w:t xml:space="preserve">, </w:t>
      </w:r>
      <w:proofErr w:type="spellStart"/>
      <w:r w:rsidR="005527BE">
        <w:rPr>
          <w:rFonts w:eastAsia="Times New Roman"/>
        </w:rPr>
        <w:t>Rfam</w:t>
      </w:r>
      <w:proofErr w:type="spellEnd"/>
      <w:r w:rsidR="005527BE">
        <w:rPr>
          <w:rFonts w:eastAsia="Times New Roman"/>
        </w:rPr>
        <w:t xml:space="preserve">, or </w:t>
      </w:r>
      <w:proofErr w:type="spellStart"/>
      <w:r w:rsidR="005527BE">
        <w:rPr>
          <w:rFonts w:eastAsia="Times New Roman"/>
        </w:rPr>
        <w:t>OrthoDB</w:t>
      </w:r>
      <w:proofErr w:type="spellEnd"/>
      <w:r w:rsidR="005527BE">
        <w:rPr>
          <w:rFonts w:eastAsia="Times New Roman"/>
        </w:rPr>
        <w:t xml:space="preserve"> databases, representing the number of </w:t>
      </w:r>
      <w:proofErr w:type="spellStart"/>
      <w:r w:rsidR="005527BE">
        <w:rPr>
          <w:rFonts w:eastAsia="Times New Roman"/>
        </w:rPr>
        <w:t>contigs</w:t>
      </w:r>
      <w:proofErr w:type="spellEnd"/>
      <w:r w:rsidR="005527BE">
        <w:rPr>
          <w:rFonts w:eastAsia="Times New Roman"/>
        </w:rPr>
        <w:t xml:space="preserve"> unique to the DIB re-assemblies with an annotation.</w:t>
      </w:r>
    </w:p>
    <w:p w14:paraId="367C914E" w14:textId="77777777" w:rsidR="00D65F94" w:rsidRDefault="00D65F94" w:rsidP="00D65F94">
      <w:pPr>
        <w:pStyle w:val="Normal1"/>
        <w:rPr>
          <w:rFonts w:eastAsia="Times New Roman"/>
        </w:rPr>
      </w:pPr>
    </w:p>
    <w:p w14:paraId="63DF3048" w14:textId="77777777" w:rsidR="00D65F94" w:rsidRDefault="00D65F94" w:rsidP="00D65F94">
      <w:pPr>
        <w:rPr>
          <w:rFonts w:eastAsia="Times New Roman"/>
          <w:b/>
        </w:rPr>
      </w:pPr>
      <w:r>
        <w:rPr>
          <w:rFonts w:eastAsia="Times New Roman"/>
          <w:b/>
        </w:rPr>
        <w:br w:type="page"/>
      </w:r>
    </w:p>
    <w:p w14:paraId="044C16EC" w14:textId="77777777" w:rsidR="00D65F94" w:rsidRDefault="00D65F94" w:rsidP="00D65F94">
      <w:pPr>
        <w:pStyle w:val="Normal1"/>
        <w:rPr>
          <w:rFonts w:eastAsia="Times New Roman"/>
        </w:rPr>
      </w:pPr>
    </w:p>
    <w:p w14:paraId="76180A43" w14:textId="77777777" w:rsidR="00D65F94" w:rsidRDefault="00D65F94" w:rsidP="00D65F94">
      <w:pPr>
        <w:pStyle w:val="Normal1"/>
        <w:rPr>
          <w:rFonts w:eastAsia="Times New Roman"/>
        </w:rPr>
      </w:pPr>
    </w:p>
    <w:p w14:paraId="134EA4D4" w14:textId="77777777" w:rsidR="00D65F94" w:rsidRDefault="00D65F94" w:rsidP="00D65F94">
      <w:pPr>
        <w:rPr>
          <w:rFonts w:eastAsia="Times New Roman"/>
          <w:b/>
        </w:rPr>
      </w:pPr>
    </w:p>
    <w:p w14:paraId="4B160F7D" w14:textId="1D2054E9" w:rsidR="00D65F94" w:rsidRDefault="00D65F94" w:rsidP="00D65F94">
      <w:pPr>
        <w:rPr>
          <w:rFonts w:eastAsia="Times New Roman"/>
          <w:b/>
        </w:rPr>
      </w:pPr>
    </w:p>
    <w:p w14:paraId="285D0A46" w14:textId="24FDDE1D" w:rsidR="00D65F94" w:rsidRDefault="00DC3710" w:rsidP="00D65F94">
      <w:pPr>
        <w:rPr>
          <w:rFonts w:eastAsia="Times New Roman"/>
          <w:b/>
        </w:rPr>
      </w:pPr>
      <w:r>
        <w:rPr>
          <w:rFonts w:eastAsia="Times New Roman"/>
          <w:b/>
          <w:noProof/>
          <w:lang w:val="en-US"/>
        </w:rPr>
        <w:drawing>
          <wp:inline distT="0" distB="0" distL="0" distR="0" wp14:anchorId="78EC6641" wp14:editId="622E4AF1">
            <wp:extent cx="5935980" cy="5935980"/>
            <wp:effectExtent l="0" t="0" r="7620" b="7620"/>
            <wp:docPr id="4" name="Picture 4" descr="Figure7_unique_gene_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7_unique_gene_names.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743CDA52" w14:textId="5032B26B" w:rsidR="00D65F94" w:rsidRDefault="00D65F94" w:rsidP="0051363D">
      <w:pPr>
        <w:tabs>
          <w:tab w:val="left" w:pos="2142"/>
        </w:tabs>
        <w:rPr>
          <w:rFonts w:eastAsia="Times New Roman"/>
        </w:rPr>
      </w:pPr>
      <w:r>
        <w:rPr>
          <w:rFonts w:eastAsia="Times New Roman"/>
        </w:rPr>
        <w:t xml:space="preserve">Figure 7. Unique gene names found in </w:t>
      </w:r>
      <w:r w:rsidR="00950540">
        <w:rPr>
          <w:rFonts w:eastAsia="Times New Roman"/>
        </w:rPr>
        <w:t xml:space="preserve">a subset (296 samples) of </w:t>
      </w:r>
      <w:r>
        <w:rPr>
          <w:rFonts w:eastAsia="Times New Roman"/>
        </w:rPr>
        <w:t xml:space="preserve">either NCGR </w:t>
      </w:r>
      <w:r w:rsidR="00335421">
        <w:rPr>
          <w:rFonts w:eastAsia="Times New Roman"/>
        </w:rPr>
        <w:t>‘</w:t>
      </w:r>
      <w:proofErr w:type="spellStart"/>
      <w:r w:rsidR="00335421">
        <w:rPr>
          <w:rFonts w:eastAsia="Times New Roman"/>
        </w:rPr>
        <w:t>nt</w:t>
      </w:r>
      <w:proofErr w:type="spellEnd"/>
      <w:r w:rsidR="00335421">
        <w:rPr>
          <w:rFonts w:eastAsia="Times New Roman"/>
        </w:rPr>
        <w:t xml:space="preserve">’ assemblies </w:t>
      </w:r>
      <w:r>
        <w:rPr>
          <w:rFonts w:eastAsia="Times New Roman"/>
        </w:rPr>
        <w:t xml:space="preserve">or DIB </w:t>
      </w:r>
      <w:r w:rsidR="00335421">
        <w:rPr>
          <w:rFonts w:eastAsia="Times New Roman"/>
        </w:rPr>
        <w:t>re-</w:t>
      </w:r>
      <w:r>
        <w:rPr>
          <w:rFonts w:eastAsia="Times New Roman"/>
        </w:rPr>
        <w:t>assemblies but not found in the other assembly</w:t>
      </w:r>
      <w:r w:rsidR="00236095">
        <w:rPr>
          <w:rFonts w:eastAsia="Times New Roman"/>
        </w:rPr>
        <w:t xml:space="preserve">, normalized to the number of annotated </w:t>
      </w:r>
      <w:proofErr w:type="spellStart"/>
      <w:r w:rsidR="00236095">
        <w:rPr>
          <w:rFonts w:eastAsia="Times New Roman"/>
        </w:rPr>
        <w:t>contigs</w:t>
      </w:r>
      <w:proofErr w:type="spellEnd"/>
      <w:r w:rsidR="00236095">
        <w:rPr>
          <w:rFonts w:eastAsia="Times New Roman"/>
        </w:rPr>
        <w:t xml:space="preserve"> in each assembly</w:t>
      </w:r>
      <w:r>
        <w:rPr>
          <w:rFonts w:eastAsia="Times New Roman"/>
        </w:rPr>
        <w:t xml:space="preserve">. The line indicates a 1:1 relationship between the unique gene names in DIB and NCGR. </w:t>
      </w:r>
      <w:r w:rsidR="00950540">
        <w:rPr>
          <w:rFonts w:eastAsia="Times New Roman"/>
        </w:rPr>
        <w:t xml:space="preserve">More than 97% of the </w:t>
      </w:r>
      <w:r>
        <w:rPr>
          <w:rFonts w:eastAsia="Times New Roman"/>
        </w:rPr>
        <w:t xml:space="preserve">DIB assemblies had </w:t>
      </w:r>
      <w:r w:rsidR="00774A3F">
        <w:rPr>
          <w:rFonts w:eastAsia="Times New Roman"/>
        </w:rPr>
        <w:t>more</w:t>
      </w:r>
      <w:r>
        <w:rPr>
          <w:rFonts w:eastAsia="Times New Roman"/>
        </w:rPr>
        <w:t xml:space="preserve"> </w:t>
      </w:r>
      <w:r w:rsidR="00950540">
        <w:rPr>
          <w:rFonts w:eastAsia="Times New Roman"/>
        </w:rPr>
        <w:t xml:space="preserve">unique </w:t>
      </w:r>
      <w:r w:rsidR="00774A3F">
        <w:rPr>
          <w:rFonts w:eastAsia="Times New Roman"/>
        </w:rPr>
        <w:t xml:space="preserve">gene </w:t>
      </w:r>
      <w:r>
        <w:rPr>
          <w:rFonts w:eastAsia="Times New Roman"/>
        </w:rPr>
        <w:t xml:space="preserve">names </w:t>
      </w:r>
      <w:r w:rsidR="00774A3F">
        <w:rPr>
          <w:rFonts w:eastAsia="Times New Roman"/>
        </w:rPr>
        <w:t>than in NCGR assemblies</w:t>
      </w:r>
      <w:r w:rsidR="00950540">
        <w:rPr>
          <w:rFonts w:eastAsia="Times New Roman"/>
        </w:rPr>
        <w:t xml:space="preserve"> of the same sample</w:t>
      </w:r>
      <w:r w:rsidR="00774A3F">
        <w:rPr>
          <w:rFonts w:eastAsia="Times New Roman"/>
        </w:rPr>
        <w:t>.</w:t>
      </w:r>
      <w:r w:rsidR="00950540">
        <w:rPr>
          <w:rFonts w:eastAsia="Times New Roman"/>
        </w:rPr>
        <w:t xml:space="preserve"> </w:t>
      </w:r>
    </w:p>
    <w:p w14:paraId="0BD4A6E2" w14:textId="5D3B01E7" w:rsidR="00D65F94" w:rsidRDefault="00D65F94" w:rsidP="00D65F94">
      <w:pPr>
        <w:pStyle w:val="Normal1"/>
        <w:rPr>
          <w:rFonts w:eastAsia="Times New Roman"/>
        </w:rPr>
      </w:pPr>
    </w:p>
    <w:p w14:paraId="434CE843" w14:textId="3BC4E996" w:rsidR="00F1394F" w:rsidRDefault="00F1394F" w:rsidP="00D65F94">
      <w:pPr>
        <w:pStyle w:val="Normal1"/>
        <w:rPr>
          <w:rFonts w:eastAsia="Times New Roman"/>
        </w:rPr>
      </w:pPr>
    </w:p>
    <w:p w14:paraId="5593ECA2" w14:textId="3C281AE6" w:rsidR="00950540" w:rsidRDefault="00A013B7" w:rsidP="00F1394F">
      <w:pPr>
        <w:pStyle w:val="Normal1"/>
        <w:rPr>
          <w:rFonts w:eastAsia="Times New Roman"/>
        </w:rPr>
      </w:pPr>
      <w:r>
        <w:rPr>
          <w:rFonts w:eastAsia="Times New Roman"/>
          <w:noProof/>
          <w:lang w:val="en-US"/>
        </w:rPr>
        <w:lastRenderedPageBreak/>
        <mc:AlternateContent>
          <mc:Choice Requires="wps">
            <w:drawing>
              <wp:anchor distT="0" distB="0" distL="114300" distR="114300" simplePos="0" relativeHeight="251659264" behindDoc="0" locked="0" layoutInCell="1" allowOverlap="1" wp14:anchorId="3A5F008C" wp14:editId="48748C75">
                <wp:simplePos x="0" y="0"/>
                <wp:positionH relativeFrom="column">
                  <wp:posOffset>165525</wp:posOffset>
                </wp:positionH>
                <wp:positionV relativeFrom="paragraph">
                  <wp:posOffset>635</wp:posOffset>
                </wp:positionV>
                <wp:extent cx="342900" cy="3429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E518A9" w14:textId="3015A115" w:rsidR="009355CB" w:rsidRDefault="009355C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5F008C" id="_x0000_t202" coordsize="21600,21600" o:spt="202" path="m0,0l0,21600,21600,21600,21600,0xe">
                <v:stroke joinstyle="miter"/>
                <v:path gradientshapeok="t" o:connecttype="rect"/>
              </v:shapetype>
              <v:shape id="Text Box 12" o:spid="_x0000_s1026" type="#_x0000_t202" style="position:absolute;margin-left:13.05pt;margin-top:.05pt;width:27pt;height: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" filled="f" stroked="f">
                <v:textbox>
                  <w:txbxContent>
                    <w:p w14:paraId="74E518A9" w14:textId="3015A115" w:rsidR="009355CB" w:rsidRDefault="009355CB">
                      <w:r>
                        <w:t>A</w:t>
                      </w:r>
                    </w:p>
                  </w:txbxContent>
                </v:textbox>
                <w10:wrap type="square"/>
              </v:shape>
            </w:pict>
          </mc:Fallback>
        </mc:AlternateContent>
      </w:r>
      <w:r w:rsidR="00950540">
        <w:rPr>
          <w:rFonts w:eastAsia="Times New Roman"/>
          <w:noProof/>
          <w:lang w:val="en-US"/>
        </w:rPr>
        <w:drawing>
          <wp:anchor distT="0" distB="0" distL="114300" distR="114300" simplePos="0" relativeHeight="251658239" behindDoc="0" locked="0" layoutInCell="1" allowOverlap="1" wp14:anchorId="7B2A2CF6" wp14:editId="2F8E3003">
            <wp:simplePos x="0" y="0"/>
            <wp:positionH relativeFrom="column">
              <wp:posOffset>-173990</wp:posOffset>
            </wp:positionH>
            <wp:positionV relativeFrom="paragraph">
              <wp:posOffset>0</wp:posOffset>
            </wp:positionV>
            <wp:extent cx="4649470" cy="6974840"/>
            <wp:effectExtent l="0" t="0" r="0" b="10160"/>
            <wp:wrapTight wrapText="bothSides">
              <wp:wrapPolygon edited="0">
                <wp:start x="0" y="0"/>
                <wp:lineTo x="0" y="21553"/>
                <wp:lineTo x="21476" y="21553"/>
                <wp:lineTo x="21476" y="0"/>
                <wp:lineTo x="0" y="0"/>
              </wp:wrapPolygon>
            </wp:wrapTight>
            <wp:docPr id="21" name="Picture 21" descr="Figure8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8_all.png"/>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4649470" cy="697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9D87F" w14:textId="18D846FD" w:rsidR="00950540" w:rsidRDefault="00950540" w:rsidP="00F1394F">
      <w:pPr>
        <w:pStyle w:val="Normal1"/>
        <w:rPr>
          <w:rFonts w:eastAsia="Times New Roman"/>
        </w:rPr>
      </w:pPr>
    </w:p>
    <w:p w14:paraId="74234B36" w14:textId="7CF3A54E" w:rsidR="00950540" w:rsidRDefault="00950540" w:rsidP="00F1394F">
      <w:pPr>
        <w:pStyle w:val="Normal1"/>
        <w:rPr>
          <w:rFonts w:eastAsia="Times New Roman"/>
        </w:rPr>
      </w:pPr>
    </w:p>
    <w:p w14:paraId="090956F9" w14:textId="563B7984" w:rsidR="00950540" w:rsidRDefault="00950540" w:rsidP="00F1394F">
      <w:pPr>
        <w:pStyle w:val="Normal1"/>
        <w:rPr>
          <w:rFonts w:eastAsia="Times New Roman"/>
        </w:rPr>
      </w:pPr>
    </w:p>
    <w:p w14:paraId="71361DA4" w14:textId="15944E4B" w:rsidR="00950540" w:rsidRDefault="00950540" w:rsidP="00F1394F">
      <w:pPr>
        <w:pStyle w:val="Normal1"/>
        <w:rPr>
          <w:rFonts w:eastAsia="Times New Roman"/>
        </w:rPr>
      </w:pPr>
    </w:p>
    <w:p w14:paraId="441C1ECE" w14:textId="4D115DF0" w:rsidR="00950540" w:rsidRDefault="00950540" w:rsidP="00F1394F">
      <w:pPr>
        <w:pStyle w:val="Normal1"/>
        <w:rPr>
          <w:rFonts w:eastAsia="Times New Roman"/>
        </w:rPr>
      </w:pPr>
    </w:p>
    <w:p w14:paraId="05D692FD" w14:textId="33ADB58A" w:rsidR="00950540" w:rsidRDefault="00950540" w:rsidP="00F1394F">
      <w:pPr>
        <w:pStyle w:val="Normal1"/>
        <w:rPr>
          <w:rFonts w:eastAsia="Times New Roman"/>
        </w:rPr>
      </w:pPr>
    </w:p>
    <w:p w14:paraId="13D1B8B3" w14:textId="7656854E" w:rsidR="00950540" w:rsidRDefault="00950540" w:rsidP="00F1394F">
      <w:pPr>
        <w:pStyle w:val="Normal1"/>
        <w:rPr>
          <w:rFonts w:eastAsia="Times New Roman"/>
        </w:rPr>
      </w:pPr>
    </w:p>
    <w:p w14:paraId="6FA754C3" w14:textId="16FC368B" w:rsidR="00950540" w:rsidRDefault="00950540" w:rsidP="00F1394F">
      <w:pPr>
        <w:pStyle w:val="Normal1"/>
        <w:rPr>
          <w:rFonts w:eastAsia="Times New Roman"/>
        </w:rPr>
      </w:pPr>
    </w:p>
    <w:p w14:paraId="016B9D5A" w14:textId="64C53302" w:rsidR="00950540" w:rsidRDefault="00950540" w:rsidP="00F1394F">
      <w:pPr>
        <w:pStyle w:val="Normal1"/>
        <w:rPr>
          <w:rFonts w:eastAsia="Times New Roman"/>
        </w:rPr>
      </w:pPr>
      <w:r>
        <w:rPr>
          <w:rFonts w:eastAsia="Times New Roman"/>
          <w:noProof/>
          <w:lang w:val="en-US"/>
        </w:rPr>
        <mc:AlternateContent>
          <mc:Choice Requires="wps">
            <w:drawing>
              <wp:anchor distT="0" distB="0" distL="114300" distR="114300" simplePos="0" relativeHeight="251661312" behindDoc="0" locked="0" layoutInCell="1" allowOverlap="1" wp14:anchorId="53C1DF4C" wp14:editId="59719F8E">
                <wp:simplePos x="0" y="0"/>
                <wp:positionH relativeFrom="column">
                  <wp:posOffset>167640</wp:posOffset>
                </wp:positionH>
                <wp:positionV relativeFrom="paragraph">
                  <wp:posOffset>18536</wp:posOffset>
                </wp:positionV>
                <wp:extent cx="342900" cy="3429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EFF004" w14:textId="060616DC" w:rsidR="009355CB" w:rsidRDefault="009355CB" w:rsidP="009355C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1DF4C" id="Text Box 16" o:spid="_x0000_s1027" type="#_x0000_t202" style="position:absolute;margin-left:13.2pt;margin-top:1.45pt;width:27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YLDXQ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" filled="f" stroked="f">
                <v:textbox>
                  <w:txbxContent>
                    <w:p w14:paraId="78EFF004" w14:textId="060616DC" w:rsidR="009355CB" w:rsidRDefault="009355CB" w:rsidP="009355CB">
                      <w:r>
                        <w:t>B</w:t>
                      </w:r>
                    </w:p>
                  </w:txbxContent>
                </v:textbox>
                <w10:wrap type="square"/>
              </v:shape>
            </w:pict>
          </mc:Fallback>
        </mc:AlternateContent>
      </w:r>
    </w:p>
    <w:p w14:paraId="18803760" w14:textId="4CF1D278" w:rsidR="00950540" w:rsidRDefault="00950540" w:rsidP="00F1394F">
      <w:pPr>
        <w:pStyle w:val="Normal1"/>
        <w:rPr>
          <w:rFonts w:eastAsia="Times New Roman"/>
        </w:rPr>
      </w:pPr>
    </w:p>
    <w:p w14:paraId="09D921C4" w14:textId="0E9C637C" w:rsidR="00950540" w:rsidRDefault="00950540" w:rsidP="00F1394F">
      <w:pPr>
        <w:pStyle w:val="Normal1"/>
        <w:rPr>
          <w:rFonts w:eastAsia="Times New Roman"/>
        </w:rPr>
      </w:pPr>
    </w:p>
    <w:p w14:paraId="69F10A8B" w14:textId="0FEEA756" w:rsidR="00950540" w:rsidRDefault="00950540" w:rsidP="00F1394F">
      <w:pPr>
        <w:pStyle w:val="Normal1"/>
        <w:rPr>
          <w:rFonts w:eastAsia="Times New Roman"/>
        </w:rPr>
      </w:pPr>
    </w:p>
    <w:p w14:paraId="5F2E70BD" w14:textId="0BC429C2" w:rsidR="00950540" w:rsidRDefault="00950540" w:rsidP="00F1394F">
      <w:pPr>
        <w:pStyle w:val="Normal1"/>
        <w:rPr>
          <w:rFonts w:eastAsia="Times New Roman"/>
        </w:rPr>
      </w:pPr>
    </w:p>
    <w:p w14:paraId="13A7FCF2" w14:textId="7BA2BF8F" w:rsidR="00950540" w:rsidRDefault="00950540" w:rsidP="00F1394F">
      <w:pPr>
        <w:pStyle w:val="Normal1"/>
        <w:rPr>
          <w:rFonts w:eastAsia="Times New Roman"/>
        </w:rPr>
      </w:pPr>
    </w:p>
    <w:p w14:paraId="2E9F942D" w14:textId="378D7F5C" w:rsidR="00950540" w:rsidRDefault="00950540" w:rsidP="00F1394F">
      <w:pPr>
        <w:pStyle w:val="Normal1"/>
        <w:rPr>
          <w:rFonts w:eastAsia="Times New Roman"/>
        </w:rPr>
      </w:pPr>
    </w:p>
    <w:p w14:paraId="3B044808" w14:textId="40514613" w:rsidR="00950540" w:rsidRDefault="00950540" w:rsidP="00F1394F">
      <w:pPr>
        <w:pStyle w:val="Normal1"/>
        <w:rPr>
          <w:rFonts w:eastAsia="Times New Roman"/>
        </w:rPr>
      </w:pPr>
    </w:p>
    <w:p w14:paraId="2E4C31E6" w14:textId="1EFD71E1" w:rsidR="00950540" w:rsidRDefault="00A013B7" w:rsidP="00F1394F">
      <w:pPr>
        <w:pStyle w:val="Normal1"/>
        <w:rPr>
          <w:rFonts w:eastAsia="Times New Roman"/>
        </w:rPr>
      </w:pPr>
      <w:r>
        <w:rPr>
          <w:rFonts w:eastAsia="Times New Roman"/>
          <w:noProof/>
          <w:lang w:val="en-US"/>
        </w:rPr>
        <mc:AlternateContent>
          <mc:Choice Requires="wps">
            <w:drawing>
              <wp:anchor distT="0" distB="0" distL="114300" distR="114300" simplePos="0" relativeHeight="251663360" behindDoc="0" locked="0" layoutInCell="1" allowOverlap="1" wp14:anchorId="59C34B82" wp14:editId="21413081">
                <wp:simplePos x="0" y="0"/>
                <wp:positionH relativeFrom="column">
                  <wp:posOffset>165735</wp:posOffset>
                </wp:positionH>
                <wp:positionV relativeFrom="paragraph">
                  <wp:posOffset>118745</wp:posOffset>
                </wp:positionV>
                <wp:extent cx="3429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4A87A0" w14:textId="1D0B3849" w:rsidR="009355CB" w:rsidRDefault="009355CB" w:rsidP="009355CB">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C34B82" id="Text Box 17" o:spid="_x0000_s1028" type="#_x0000_t202" style="position:absolute;margin-left:13.05pt;margin-top:9.35pt;width:27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" filled="f" stroked="f">
                <v:textbox>
                  <w:txbxContent>
                    <w:p w14:paraId="684A87A0" w14:textId="1D0B3849" w:rsidR="009355CB" w:rsidRDefault="009355CB" w:rsidP="009355CB">
                      <w:r>
                        <w:t>C</w:t>
                      </w:r>
                    </w:p>
                  </w:txbxContent>
                </v:textbox>
                <w10:wrap type="square"/>
              </v:shape>
            </w:pict>
          </mc:Fallback>
        </mc:AlternateContent>
      </w:r>
    </w:p>
    <w:p w14:paraId="3C2319F9" w14:textId="12995278" w:rsidR="00950540" w:rsidRDefault="00950540" w:rsidP="00F1394F">
      <w:pPr>
        <w:pStyle w:val="Normal1"/>
        <w:rPr>
          <w:rFonts w:eastAsia="Times New Roman"/>
        </w:rPr>
      </w:pPr>
    </w:p>
    <w:p w14:paraId="29A841FF" w14:textId="7687EBAE" w:rsidR="00950540" w:rsidRDefault="00950540" w:rsidP="00F1394F">
      <w:pPr>
        <w:pStyle w:val="Normal1"/>
        <w:rPr>
          <w:rFonts w:eastAsia="Times New Roman"/>
        </w:rPr>
      </w:pPr>
    </w:p>
    <w:p w14:paraId="36F893A0" w14:textId="52B9643C" w:rsidR="00950540" w:rsidRDefault="00950540" w:rsidP="00F1394F">
      <w:pPr>
        <w:pStyle w:val="Normal1"/>
        <w:rPr>
          <w:rFonts w:eastAsia="Times New Roman"/>
        </w:rPr>
      </w:pPr>
    </w:p>
    <w:p w14:paraId="79443F9B" w14:textId="2186F90C" w:rsidR="00950540" w:rsidRDefault="00950540" w:rsidP="00F1394F">
      <w:pPr>
        <w:pStyle w:val="Normal1"/>
        <w:rPr>
          <w:rFonts w:eastAsia="Times New Roman"/>
        </w:rPr>
      </w:pPr>
    </w:p>
    <w:p w14:paraId="4A491F62" w14:textId="0C30379E" w:rsidR="00950540" w:rsidRDefault="00950540" w:rsidP="00F1394F">
      <w:pPr>
        <w:pStyle w:val="Normal1"/>
        <w:rPr>
          <w:rFonts w:eastAsia="Times New Roman"/>
        </w:rPr>
      </w:pPr>
    </w:p>
    <w:p w14:paraId="7245D907" w14:textId="01246668" w:rsidR="00950540" w:rsidRDefault="00950540" w:rsidP="00F1394F">
      <w:pPr>
        <w:pStyle w:val="Normal1"/>
        <w:rPr>
          <w:rFonts w:eastAsia="Times New Roman"/>
        </w:rPr>
      </w:pPr>
    </w:p>
    <w:p w14:paraId="7CA3C6FE" w14:textId="567EC8F4" w:rsidR="00950540" w:rsidRDefault="00950540" w:rsidP="00F1394F">
      <w:pPr>
        <w:pStyle w:val="Normal1"/>
        <w:rPr>
          <w:rFonts w:eastAsia="Times New Roman"/>
        </w:rPr>
      </w:pPr>
    </w:p>
    <w:p w14:paraId="3215FC61" w14:textId="3D96EF85" w:rsidR="00950540" w:rsidRDefault="00950540" w:rsidP="00F1394F">
      <w:pPr>
        <w:pStyle w:val="Normal1"/>
        <w:rPr>
          <w:rFonts w:eastAsia="Times New Roman"/>
        </w:rPr>
      </w:pPr>
    </w:p>
    <w:p w14:paraId="12960AE5" w14:textId="1D1415ED" w:rsidR="00950540" w:rsidRDefault="00950540" w:rsidP="00F1394F">
      <w:pPr>
        <w:pStyle w:val="Normal1"/>
        <w:rPr>
          <w:rFonts w:eastAsia="Times New Roman"/>
        </w:rPr>
      </w:pPr>
      <w:bookmarkStart w:id="0" w:name="_GoBack"/>
      <w:bookmarkEnd w:id="0"/>
      <w:r>
        <w:rPr>
          <w:rFonts w:eastAsia="Times New Roman"/>
          <w:noProof/>
          <w:lang w:val="en-US"/>
        </w:rPr>
        <mc:AlternateContent>
          <mc:Choice Requires="wps">
            <w:drawing>
              <wp:anchor distT="0" distB="0" distL="114300" distR="114300" simplePos="0" relativeHeight="251665408" behindDoc="0" locked="0" layoutInCell="1" allowOverlap="1" wp14:anchorId="15B85662" wp14:editId="51AE8FBA">
                <wp:simplePos x="0" y="0"/>
                <wp:positionH relativeFrom="column">
                  <wp:posOffset>164465</wp:posOffset>
                </wp:positionH>
                <wp:positionV relativeFrom="paragraph">
                  <wp:posOffset>17780</wp:posOffset>
                </wp:positionV>
                <wp:extent cx="3429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0ABD82" w14:textId="3CBE92B0" w:rsidR="009355CB" w:rsidRDefault="009355CB" w:rsidP="009355CB">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85662" id="Text Box 18" o:spid="_x0000_s1029" type="#_x0000_t202" style="position:absolute;margin-left:12.95pt;margin-top:1.4pt;width:27pt;height:2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" filled="f" stroked="f">
                <v:textbox>
                  <w:txbxContent>
                    <w:p w14:paraId="620ABD82" w14:textId="3CBE92B0" w:rsidR="009355CB" w:rsidRDefault="009355CB" w:rsidP="009355CB">
                      <w:r>
                        <w:t>D</w:t>
                      </w:r>
                    </w:p>
                  </w:txbxContent>
                </v:textbox>
                <w10:wrap type="square"/>
              </v:shape>
            </w:pict>
          </mc:Fallback>
        </mc:AlternateContent>
      </w:r>
    </w:p>
    <w:p w14:paraId="212CA3BF" w14:textId="2E26AEFE" w:rsidR="00950540" w:rsidRDefault="00950540" w:rsidP="00F1394F">
      <w:pPr>
        <w:pStyle w:val="Normal1"/>
        <w:rPr>
          <w:rFonts w:eastAsia="Times New Roman"/>
        </w:rPr>
      </w:pPr>
    </w:p>
    <w:p w14:paraId="4892A4D6" w14:textId="4E06182D" w:rsidR="00950540" w:rsidRDefault="00950540" w:rsidP="00F1394F">
      <w:pPr>
        <w:pStyle w:val="Normal1"/>
        <w:rPr>
          <w:rFonts w:eastAsia="Times New Roman"/>
        </w:rPr>
      </w:pPr>
    </w:p>
    <w:p w14:paraId="3CCA8666" w14:textId="7F118057" w:rsidR="00950540" w:rsidRDefault="00950540" w:rsidP="00F1394F">
      <w:pPr>
        <w:pStyle w:val="Normal1"/>
        <w:rPr>
          <w:rFonts w:eastAsia="Times New Roman"/>
        </w:rPr>
      </w:pPr>
    </w:p>
    <w:p w14:paraId="4092DD08" w14:textId="24928554" w:rsidR="00950540" w:rsidRDefault="00950540" w:rsidP="00F1394F">
      <w:pPr>
        <w:pStyle w:val="Normal1"/>
        <w:rPr>
          <w:rFonts w:eastAsia="Times New Roman"/>
        </w:rPr>
      </w:pPr>
    </w:p>
    <w:p w14:paraId="5D365DE9" w14:textId="3A148F4F" w:rsidR="00950540" w:rsidRDefault="00950540" w:rsidP="00F1394F">
      <w:pPr>
        <w:pStyle w:val="Normal1"/>
        <w:rPr>
          <w:rFonts w:eastAsia="Times New Roman"/>
        </w:rPr>
      </w:pPr>
    </w:p>
    <w:p w14:paraId="09BDA3F7" w14:textId="18CE22EE" w:rsidR="00950540" w:rsidRDefault="00950540" w:rsidP="00F1394F">
      <w:pPr>
        <w:pStyle w:val="Normal1"/>
        <w:rPr>
          <w:rFonts w:eastAsia="Times New Roman"/>
        </w:rPr>
      </w:pPr>
    </w:p>
    <w:p w14:paraId="4B47F8EC" w14:textId="73943744" w:rsidR="00950540" w:rsidRDefault="00950540" w:rsidP="00F1394F">
      <w:pPr>
        <w:pStyle w:val="Normal1"/>
        <w:rPr>
          <w:rFonts w:eastAsia="Times New Roman"/>
        </w:rPr>
      </w:pPr>
    </w:p>
    <w:p w14:paraId="7C3E5B22" w14:textId="77777777" w:rsidR="00950540" w:rsidRDefault="00950540" w:rsidP="00F1394F">
      <w:pPr>
        <w:pStyle w:val="Normal1"/>
        <w:rPr>
          <w:rFonts w:eastAsia="Times New Roman"/>
        </w:rPr>
      </w:pPr>
    </w:p>
    <w:p w14:paraId="3BBC0C99" w14:textId="24B746B2" w:rsidR="00673D38" w:rsidRDefault="00D157BD" w:rsidP="00950540">
      <w:pPr>
        <w:pStyle w:val="Normal1"/>
        <w:rPr>
          <w:rFonts w:eastAsia="Times New Roman"/>
        </w:rPr>
      </w:pPr>
      <w:r w:rsidRPr="00D157BD">
        <w:rPr>
          <w:rFonts w:eastAsia="Times New Roman"/>
        </w:rPr>
        <w:t xml:space="preserve">Figure 8. Box-and-whisker plots for the seven most common phyla in the MMETSP dataset. Clockwise from the top left (A) number of input reads, (B) number of </w:t>
      </w:r>
      <w:proofErr w:type="spellStart"/>
      <w:r w:rsidRPr="00D157BD">
        <w:rPr>
          <w:rFonts w:eastAsia="Times New Roman"/>
        </w:rPr>
        <w:t>contigs</w:t>
      </w:r>
      <w:proofErr w:type="spellEnd"/>
      <w:r w:rsidRPr="00D157BD">
        <w:rPr>
          <w:rFonts w:eastAsia="Times New Roman"/>
        </w:rPr>
        <w:t xml:space="preserve"> in the assembly, (C) unique </w:t>
      </w:r>
      <w:r w:rsidRPr="009355CB">
        <w:rPr>
          <w:rFonts w:eastAsia="Times New Roman"/>
          <w:i/>
        </w:rPr>
        <w:t>k</w:t>
      </w:r>
      <w:r w:rsidRPr="00D157BD">
        <w:rPr>
          <w:rFonts w:eastAsia="Times New Roman"/>
        </w:rPr>
        <w:t>-</w:t>
      </w:r>
      <w:proofErr w:type="spellStart"/>
      <w:r w:rsidRPr="00D157BD">
        <w:rPr>
          <w:rFonts w:eastAsia="Times New Roman"/>
        </w:rPr>
        <w:t>mers</w:t>
      </w:r>
      <w:proofErr w:type="spellEnd"/>
      <w:r w:rsidRPr="00D157BD">
        <w:rPr>
          <w:rFonts w:eastAsia="Times New Roman"/>
        </w:rPr>
        <w:t xml:space="preserve"> (</w:t>
      </w:r>
      <w:r w:rsidRPr="009355CB">
        <w:rPr>
          <w:rFonts w:eastAsia="Times New Roman"/>
          <w:i/>
        </w:rPr>
        <w:t>k</w:t>
      </w:r>
      <w:r w:rsidR="009355CB">
        <w:rPr>
          <w:rFonts w:eastAsia="Times New Roman"/>
        </w:rPr>
        <w:t xml:space="preserve"> </w:t>
      </w:r>
      <w:r w:rsidRPr="00D157BD">
        <w:rPr>
          <w:rFonts w:eastAsia="Times New Roman"/>
        </w:rPr>
        <w:t>=</w:t>
      </w:r>
      <w:r w:rsidR="009355CB">
        <w:rPr>
          <w:rFonts w:eastAsia="Times New Roman"/>
        </w:rPr>
        <w:t xml:space="preserve"> </w:t>
      </w:r>
      <w:r w:rsidRPr="00D157BD">
        <w:rPr>
          <w:rFonts w:eastAsia="Times New Roman"/>
        </w:rPr>
        <w:t>25) in the assembly, (D) mean percentage open reading frame (ORF).</w:t>
      </w:r>
      <w:r w:rsidR="00ED1AC4">
        <w:rPr>
          <w:rFonts w:eastAsia="Times New Roman"/>
        </w:rPr>
        <w:t xml:space="preserve"> Groups sharing a letter in the top margin were compared using </w:t>
      </w:r>
      <w:r w:rsidR="00ED1AC4">
        <w:rPr>
          <w:rFonts w:eastAsia="Times New Roman"/>
        </w:rPr>
        <w:t xml:space="preserve">Tukey’s </w:t>
      </w:r>
      <w:r w:rsidR="00ED1AC4">
        <w:rPr>
          <w:rFonts w:eastAsia="Times New Roman"/>
        </w:rPr>
        <w:t>HSD</w:t>
      </w:r>
      <w:r w:rsidR="00ED1AC4">
        <w:rPr>
          <w:rFonts w:eastAsia="Times New Roman"/>
        </w:rPr>
        <w:t xml:space="preserve"> post-hoc range test of multiple pairwise comparisons was used in conjunction with</w:t>
      </w:r>
      <w:r w:rsidR="00ED1AC4">
        <w:rPr>
          <w:rFonts w:eastAsia="Times New Roman"/>
        </w:rPr>
        <w:t xml:space="preserve"> an ANOVA.</w:t>
      </w:r>
    </w:p>
    <w:p w14:paraId="7C11481F" w14:textId="7989EFA9" w:rsidR="00BE0F8C" w:rsidRDefault="00BE0F8C" w:rsidP="00F1394F">
      <w:pPr>
        <w:pStyle w:val="Normal1"/>
        <w:rPr>
          <w:rFonts w:eastAsia="Times New Roman"/>
        </w:rPr>
      </w:pPr>
      <w:r>
        <w:rPr>
          <w:rFonts w:eastAsia="Times New Roman"/>
        </w:rPr>
        <w:lastRenderedPageBreak/>
        <w:t>Supplemental Files:</w:t>
      </w:r>
    </w:p>
    <w:p w14:paraId="6F440811" w14:textId="77777777" w:rsidR="00BE0F8C" w:rsidRDefault="00BE0F8C" w:rsidP="00F1394F">
      <w:pPr>
        <w:pStyle w:val="Normal1"/>
        <w:rPr>
          <w:rFonts w:eastAsia="Times New Roman"/>
        </w:rPr>
      </w:pPr>
    </w:p>
    <w:p w14:paraId="4AF99A34" w14:textId="2C713CAA" w:rsidR="00BE0F8C" w:rsidRDefault="00BE0F8C" w:rsidP="00F1394F">
      <w:pPr>
        <w:pStyle w:val="Normal1"/>
        <w:rPr>
          <w:rFonts w:eastAsia="Times New Roman"/>
        </w:rPr>
      </w:pPr>
      <w:r>
        <w:rPr>
          <w:rFonts w:eastAsia="Times New Roman"/>
        </w:rPr>
        <w:t xml:space="preserve">Data Table 1. </w:t>
      </w:r>
      <w:r w:rsidRPr="00BE0F8C">
        <w:rPr>
          <w:rFonts w:eastAsia="Times New Roman"/>
        </w:rPr>
        <w:t>MMETSP_all_evaluation_matrix</w:t>
      </w:r>
      <w:r>
        <w:rPr>
          <w:rFonts w:eastAsia="Times New Roman"/>
        </w:rPr>
        <w:t>.csv</w:t>
      </w:r>
    </w:p>
    <w:p w14:paraId="0F310AC5" w14:textId="3F3FC340" w:rsidR="00BE0F8C" w:rsidRDefault="00BE0F8C" w:rsidP="00F1394F">
      <w:pPr>
        <w:pStyle w:val="Normal1"/>
        <w:rPr>
          <w:rFonts w:eastAsia="Times New Roman"/>
        </w:rPr>
      </w:pPr>
      <w:r>
        <w:rPr>
          <w:rFonts w:eastAsia="Times New Roman"/>
        </w:rPr>
        <w:t xml:space="preserve">Data Table 2. </w:t>
      </w:r>
      <w:r w:rsidRPr="00BE0F8C">
        <w:rPr>
          <w:rFonts w:eastAsia="Times New Roman"/>
        </w:rPr>
        <w:t>MMETSP_all_evaluation_matrix_METADATA</w:t>
      </w:r>
      <w:r>
        <w:rPr>
          <w:rFonts w:eastAsia="Times New Roman"/>
        </w:rPr>
        <w:t>.csv</w:t>
      </w:r>
    </w:p>
    <w:p w14:paraId="4BAEF599" w14:textId="4FB71B37" w:rsidR="00393346" w:rsidRDefault="00393346" w:rsidP="00F1394F">
      <w:pPr>
        <w:pStyle w:val="Normal1"/>
        <w:rPr>
          <w:rFonts w:eastAsia="Times New Roman"/>
        </w:rPr>
      </w:pPr>
      <w:r>
        <w:rPr>
          <w:rFonts w:eastAsia="Times New Roman"/>
        </w:rPr>
        <w:t xml:space="preserve">Supplemental Figure 1. </w:t>
      </w:r>
      <w:proofErr w:type="spellStart"/>
      <w:r w:rsidR="00B541F0">
        <w:rPr>
          <w:rFonts w:eastAsia="Times New Roman"/>
        </w:rPr>
        <w:t>Transrate</w:t>
      </w:r>
      <w:proofErr w:type="spellEnd"/>
      <w:r w:rsidR="00B541F0">
        <w:rPr>
          <w:rFonts w:eastAsia="Times New Roman"/>
        </w:rPr>
        <w:t xml:space="preserve"> scores </w:t>
      </w:r>
      <w:r w:rsidR="0043287C">
        <w:rPr>
          <w:rFonts w:eastAsia="Times New Roman"/>
        </w:rPr>
        <w:t xml:space="preserve">comparisons </w:t>
      </w:r>
      <w:r w:rsidR="00B541F0">
        <w:rPr>
          <w:rFonts w:eastAsia="Times New Roman"/>
        </w:rPr>
        <w:t xml:space="preserve">between </w:t>
      </w:r>
      <w:r w:rsidR="0043287C">
        <w:rPr>
          <w:rFonts w:eastAsia="Times New Roman"/>
        </w:rPr>
        <w:t>NCGR ‘</w:t>
      </w:r>
      <w:proofErr w:type="spellStart"/>
      <w:r w:rsidR="0043287C">
        <w:rPr>
          <w:rFonts w:eastAsia="Times New Roman"/>
        </w:rPr>
        <w:t>cds</w:t>
      </w:r>
      <w:proofErr w:type="spellEnd"/>
      <w:r w:rsidR="0043287C">
        <w:rPr>
          <w:rFonts w:eastAsia="Times New Roman"/>
        </w:rPr>
        <w:t>’ and ‘</w:t>
      </w:r>
      <w:proofErr w:type="spellStart"/>
      <w:r w:rsidR="0043287C">
        <w:rPr>
          <w:rFonts w:eastAsia="Times New Roman"/>
        </w:rPr>
        <w:t>nt</w:t>
      </w:r>
      <w:proofErr w:type="spellEnd"/>
      <w:r w:rsidR="0043287C">
        <w:rPr>
          <w:rFonts w:eastAsia="Times New Roman"/>
        </w:rPr>
        <w:t xml:space="preserve">’ versions vs. DIB. </w:t>
      </w:r>
      <w:r>
        <w:rPr>
          <w:rFonts w:eastAsia="Times New Roman"/>
        </w:rPr>
        <w:t xml:space="preserve"> </w:t>
      </w:r>
    </w:p>
    <w:p w14:paraId="1210D1F1" w14:textId="0F22BB83" w:rsidR="00393346" w:rsidRDefault="00393346" w:rsidP="00F1394F">
      <w:pPr>
        <w:pStyle w:val="Normal1"/>
        <w:rPr>
          <w:rFonts w:eastAsia="Times New Roman"/>
        </w:rPr>
      </w:pPr>
      <w:r>
        <w:rPr>
          <w:rFonts w:eastAsia="Times New Roman"/>
        </w:rPr>
        <w:t xml:space="preserve">Supplemental Figure 2. </w:t>
      </w:r>
      <w:proofErr w:type="spellStart"/>
      <w:r w:rsidR="0043287C">
        <w:rPr>
          <w:rFonts w:eastAsia="Times New Roman"/>
        </w:rPr>
        <w:t>Transrate</w:t>
      </w:r>
      <w:proofErr w:type="spellEnd"/>
      <w:r w:rsidR="0043287C">
        <w:rPr>
          <w:rFonts w:eastAsia="Times New Roman"/>
        </w:rPr>
        <w:t xml:space="preserve"> score differences colored by taxonomic grouping.</w:t>
      </w:r>
    </w:p>
    <w:p w14:paraId="4E0457FB" w14:textId="19B1C3AD" w:rsidR="00B672B9" w:rsidRDefault="00B672B9" w:rsidP="00F1394F">
      <w:pPr>
        <w:pStyle w:val="Normal1"/>
        <w:rPr>
          <w:rFonts w:eastAsia="Times New Roman"/>
        </w:rPr>
      </w:pPr>
      <w:r>
        <w:rPr>
          <w:rFonts w:eastAsia="Times New Roman"/>
        </w:rPr>
        <w:t xml:space="preserve">Supplemental Figure 3. BUSCO scores with the </w:t>
      </w:r>
      <w:r w:rsidR="00A5504C">
        <w:rPr>
          <w:rFonts w:eastAsia="Times New Roman"/>
        </w:rPr>
        <w:t>Protista</w:t>
      </w:r>
      <w:r>
        <w:rPr>
          <w:rFonts w:eastAsia="Times New Roman"/>
        </w:rPr>
        <w:t xml:space="preserve"> database, NCGR ‘</w:t>
      </w:r>
      <w:proofErr w:type="spellStart"/>
      <w:r>
        <w:rPr>
          <w:rFonts w:eastAsia="Times New Roman"/>
        </w:rPr>
        <w:t>nt</w:t>
      </w:r>
      <w:proofErr w:type="spellEnd"/>
      <w:r>
        <w:rPr>
          <w:rFonts w:eastAsia="Times New Roman"/>
        </w:rPr>
        <w:t>’ vs. DIB.</w:t>
      </w:r>
    </w:p>
    <w:p w14:paraId="068EFBEE" w14:textId="34AB2427" w:rsidR="00FA0676" w:rsidRDefault="00FA0676" w:rsidP="00F1394F">
      <w:pPr>
        <w:pStyle w:val="Normal1"/>
        <w:rPr>
          <w:rFonts w:eastAsia="Times New Roman"/>
        </w:rPr>
      </w:pPr>
      <w:r>
        <w:rPr>
          <w:rFonts w:eastAsia="Times New Roman"/>
        </w:rPr>
        <w:t>Data notebook. Different Trinity versions</w:t>
      </w:r>
    </w:p>
    <w:p w14:paraId="0C323356" w14:textId="77777777" w:rsidR="00BE0F8C" w:rsidRDefault="00BE0F8C" w:rsidP="00F1394F">
      <w:pPr>
        <w:pStyle w:val="Normal1"/>
        <w:rPr>
          <w:rFonts w:eastAsia="Times New Roman"/>
        </w:rPr>
      </w:pPr>
    </w:p>
    <w:p w14:paraId="7CE82FD9" w14:textId="77777777" w:rsidR="00BE0F8C" w:rsidRPr="00F1394F" w:rsidRDefault="00BE0F8C" w:rsidP="00F1394F">
      <w:pPr>
        <w:pStyle w:val="Normal1"/>
        <w:rPr>
          <w:rFonts w:eastAsia="Times New Roman"/>
        </w:rPr>
      </w:pPr>
    </w:p>
    <w:sectPr w:rsidR="00BE0F8C" w:rsidRPr="00F1394F" w:rsidSect="00A82A6A">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ADD2AF" w16cid:durableId="1E9EE176"/>
  <w16cid:commentId w16cid:paraId="431E6A44" w16cid:durableId="1E9EA4B9"/>
  <w16cid:commentId w16cid:paraId="13EB123D" w16cid:durableId="1E9EE415"/>
  <w16cid:commentId w16cid:paraId="6FC579BF" w16cid:durableId="1E9EE450"/>
  <w16cid:commentId w16cid:paraId="5AFB58F7" w16cid:durableId="1E9EE471"/>
  <w16cid:commentId w16cid:paraId="70DA5B96" w16cid:durableId="1E9EE4C8"/>
  <w16cid:commentId w16cid:paraId="7BA982F6" w16cid:durableId="1E9EE4D2"/>
  <w16cid:commentId w16cid:paraId="10B18670" w16cid:durableId="1E9EE562"/>
  <w16cid:commentId w16cid:paraId="59E478F2" w16cid:durableId="1E9EE53E"/>
  <w16cid:commentId w16cid:paraId="7AADE12C" w16cid:durableId="1E9EE5D9"/>
  <w16cid:commentId w16cid:paraId="7638F550" w16cid:durableId="1E9EE5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F94"/>
    <w:rsid w:val="000050A4"/>
    <w:rsid w:val="00022D0F"/>
    <w:rsid w:val="000B010B"/>
    <w:rsid w:val="000B78E8"/>
    <w:rsid w:val="000C5074"/>
    <w:rsid w:val="000D2E1F"/>
    <w:rsid w:val="000F331C"/>
    <w:rsid w:val="001445C2"/>
    <w:rsid w:val="00150BD8"/>
    <w:rsid w:val="00171E77"/>
    <w:rsid w:val="0017209E"/>
    <w:rsid w:val="001D22EC"/>
    <w:rsid w:val="001F24D9"/>
    <w:rsid w:val="00236095"/>
    <w:rsid w:val="00262F0A"/>
    <w:rsid w:val="002A35D0"/>
    <w:rsid w:val="002D48DF"/>
    <w:rsid w:val="00305483"/>
    <w:rsid w:val="00314E4C"/>
    <w:rsid w:val="00335421"/>
    <w:rsid w:val="003542FC"/>
    <w:rsid w:val="0036295B"/>
    <w:rsid w:val="00373A70"/>
    <w:rsid w:val="003868D7"/>
    <w:rsid w:val="003923AB"/>
    <w:rsid w:val="00393346"/>
    <w:rsid w:val="003A05C8"/>
    <w:rsid w:val="003D668F"/>
    <w:rsid w:val="003F0A71"/>
    <w:rsid w:val="003F4C56"/>
    <w:rsid w:val="00415552"/>
    <w:rsid w:val="00426221"/>
    <w:rsid w:val="0043287C"/>
    <w:rsid w:val="004333AE"/>
    <w:rsid w:val="004A09D1"/>
    <w:rsid w:val="004C0ADC"/>
    <w:rsid w:val="004C58FF"/>
    <w:rsid w:val="004D7D97"/>
    <w:rsid w:val="00506BB6"/>
    <w:rsid w:val="005073F8"/>
    <w:rsid w:val="00510AE5"/>
    <w:rsid w:val="00512AF6"/>
    <w:rsid w:val="0051363D"/>
    <w:rsid w:val="005527BE"/>
    <w:rsid w:val="00565B79"/>
    <w:rsid w:val="00581B1B"/>
    <w:rsid w:val="005A1E20"/>
    <w:rsid w:val="00643690"/>
    <w:rsid w:val="006515AF"/>
    <w:rsid w:val="00651C4A"/>
    <w:rsid w:val="006723A1"/>
    <w:rsid w:val="00673A16"/>
    <w:rsid w:val="00673D38"/>
    <w:rsid w:val="00682053"/>
    <w:rsid w:val="00691AFE"/>
    <w:rsid w:val="006B3163"/>
    <w:rsid w:val="007323A6"/>
    <w:rsid w:val="0075070B"/>
    <w:rsid w:val="007610AA"/>
    <w:rsid w:val="00774A3F"/>
    <w:rsid w:val="00784C6D"/>
    <w:rsid w:val="007D2DBD"/>
    <w:rsid w:val="007D6055"/>
    <w:rsid w:val="008B35F7"/>
    <w:rsid w:val="008D6AFE"/>
    <w:rsid w:val="008F1D39"/>
    <w:rsid w:val="00907F9D"/>
    <w:rsid w:val="009153A8"/>
    <w:rsid w:val="00924D5E"/>
    <w:rsid w:val="009355CB"/>
    <w:rsid w:val="00950540"/>
    <w:rsid w:val="009535E8"/>
    <w:rsid w:val="0096624D"/>
    <w:rsid w:val="0098787A"/>
    <w:rsid w:val="00996A7C"/>
    <w:rsid w:val="00A00711"/>
    <w:rsid w:val="00A013B7"/>
    <w:rsid w:val="00A04067"/>
    <w:rsid w:val="00A1371C"/>
    <w:rsid w:val="00A24365"/>
    <w:rsid w:val="00A37E7B"/>
    <w:rsid w:val="00A5504C"/>
    <w:rsid w:val="00A6499C"/>
    <w:rsid w:val="00A82A6A"/>
    <w:rsid w:val="00AE1C6F"/>
    <w:rsid w:val="00B22114"/>
    <w:rsid w:val="00B541F0"/>
    <w:rsid w:val="00B672B9"/>
    <w:rsid w:val="00B72A65"/>
    <w:rsid w:val="00BA3196"/>
    <w:rsid w:val="00BB4FD7"/>
    <w:rsid w:val="00BB5D7D"/>
    <w:rsid w:val="00BC3324"/>
    <w:rsid w:val="00BE0F8C"/>
    <w:rsid w:val="00C57725"/>
    <w:rsid w:val="00C701C2"/>
    <w:rsid w:val="00CD1627"/>
    <w:rsid w:val="00CD4ED8"/>
    <w:rsid w:val="00CD5B90"/>
    <w:rsid w:val="00D157BD"/>
    <w:rsid w:val="00D33443"/>
    <w:rsid w:val="00D367A5"/>
    <w:rsid w:val="00D43BD2"/>
    <w:rsid w:val="00D65F94"/>
    <w:rsid w:val="00D80A6A"/>
    <w:rsid w:val="00D952CE"/>
    <w:rsid w:val="00DC3710"/>
    <w:rsid w:val="00DD04ED"/>
    <w:rsid w:val="00DD74F5"/>
    <w:rsid w:val="00DE47A6"/>
    <w:rsid w:val="00E11945"/>
    <w:rsid w:val="00E52AA1"/>
    <w:rsid w:val="00E671C5"/>
    <w:rsid w:val="00E92F49"/>
    <w:rsid w:val="00E958B0"/>
    <w:rsid w:val="00EA4669"/>
    <w:rsid w:val="00ED1AC4"/>
    <w:rsid w:val="00ED7335"/>
    <w:rsid w:val="00F1394F"/>
    <w:rsid w:val="00F20E35"/>
    <w:rsid w:val="00F3112E"/>
    <w:rsid w:val="00F61903"/>
    <w:rsid w:val="00F835C7"/>
    <w:rsid w:val="00FA0676"/>
    <w:rsid w:val="00FD7748"/>
    <w:rsid w:val="00FE7DF6"/>
    <w:rsid w:val="00FF5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21CD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5F94"/>
    <w:pPr>
      <w:pBdr>
        <w:top w:val="nil"/>
        <w:left w:val="nil"/>
        <w:bottom w:val="nil"/>
        <w:right w:val="nil"/>
        <w:between w:val="nil"/>
      </w:pBdr>
      <w:spacing w:line="276" w:lineRule="auto"/>
    </w:pPr>
    <w:rPr>
      <w:rFonts w:ascii="Times New Roman" w:eastAsia="Arial" w:hAnsi="Times New Roman" w:cs="Times New Roman"/>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65F94"/>
    <w:pPr>
      <w:pBdr>
        <w:top w:val="nil"/>
        <w:left w:val="nil"/>
        <w:bottom w:val="nil"/>
        <w:right w:val="nil"/>
        <w:between w:val="nil"/>
      </w:pBdr>
      <w:spacing w:line="276" w:lineRule="auto"/>
    </w:pPr>
    <w:rPr>
      <w:rFonts w:ascii="Times New Roman" w:eastAsia="Arial" w:hAnsi="Times New Roman" w:cs="Times New Roman"/>
      <w:lang w:val="en"/>
    </w:rPr>
  </w:style>
  <w:style w:type="table" w:styleId="TableGrid">
    <w:name w:val="Table Grid"/>
    <w:basedOn w:val="TableNormal"/>
    <w:uiPriority w:val="59"/>
    <w:rsid w:val="00D65F94"/>
    <w:pPr>
      <w:pBdr>
        <w:top w:val="nil"/>
        <w:left w:val="nil"/>
        <w:bottom w:val="nil"/>
        <w:right w:val="nil"/>
        <w:between w:val="nil"/>
      </w:pBdr>
    </w:pPr>
    <w:rPr>
      <w:rFonts w:ascii="Times New Roman" w:eastAsia="Arial" w:hAnsi="Times New Roman" w:cs="Times New Roman"/>
      <w:lang w:val="e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542FC"/>
    <w:rPr>
      <w:sz w:val="16"/>
      <w:szCs w:val="16"/>
    </w:rPr>
  </w:style>
  <w:style w:type="paragraph" w:styleId="CommentText">
    <w:name w:val="annotation text"/>
    <w:basedOn w:val="Normal"/>
    <w:link w:val="CommentTextChar"/>
    <w:uiPriority w:val="99"/>
    <w:semiHidden/>
    <w:unhideWhenUsed/>
    <w:rsid w:val="003542FC"/>
    <w:pPr>
      <w:spacing w:line="240" w:lineRule="auto"/>
    </w:pPr>
    <w:rPr>
      <w:sz w:val="20"/>
      <w:szCs w:val="20"/>
    </w:rPr>
  </w:style>
  <w:style w:type="character" w:customStyle="1" w:styleId="CommentTextChar">
    <w:name w:val="Comment Text Char"/>
    <w:basedOn w:val="DefaultParagraphFont"/>
    <w:link w:val="CommentText"/>
    <w:uiPriority w:val="99"/>
    <w:semiHidden/>
    <w:rsid w:val="003542FC"/>
    <w:rPr>
      <w:rFonts w:ascii="Times New Roman" w:eastAsia="Arial" w:hAnsi="Times New Roman" w:cs="Times New Roman"/>
      <w:sz w:val="20"/>
      <w:szCs w:val="20"/>
      <w:lang w:val="en"/>
    </w:rPr>
  </w:style>
  <w:style w:type="paragraph" w:styleId="CommentSubject">
    <w:name w:val="annotation subject"/>
    <w:basedOn w:val="CommentText"/>
    <w:next w:val="CommentText"/>
    <w:link w:val="CommentSubjectChar"/>
    <w:uiPriority w:val="99"/>
    <w:semiHidden/>
    <w:unhideWhenUsed/>
    <w:rsid w:val="003542FC"/>
    <w:rPr>
      <w:b/>
      <w:bCs/>
    </w:rPr>
  </w:style>
  <w:style w:type="character" w:customStyle="1" w:styleId="CommentSubjectChar">
    <w:name w:val="Comment Subject Char"/>
    <w:basedOn w:val="CommentTextChar"/>
    <w:link w:val="CommentSubject"/>
    <w:uiPriority w:val="99"/>
    <w:semiHidden/>
    <w:rsid w:val="003542FC"/>
    <w:rPr>
      <w:rFonts w:ascii="Times New Roman" w:eastAsia="Arial" w:hAnsi="Times New Roman" w:cs="Times New Roman"/>
      <w:b/>
      <w:bCs/>
      <w:sz w:val="20"/>
      <w:szCs w:val="20"/>
      <w:lang w:val="en"/>
    </w:rPr>
  </w:style>
  <w:style w:type="paragraph" w:styleId="BalloonText">
    <w:name w:val="Balloon Text"/>
    <w:basedOn w:val="Normal"/>
    <w:link w:val="BalloonTextChar"/>
    <w:uiPriority w:val="99"/>
    <w:semiHidden/>
    <w:unhideWhenUsed/>
    <w:rsid w:val="003542FC"/>
    <w:pPr>
      <w:spacing w:line="240" w:lineRule="auto"/>
    </w:pPr>
    <w:rPr>
      <w:sz w:val="18"/>
      <w:szCs w:val="18"/>
    </w:rPr>
  </w:style>
  <w:style w:type="character" w:customStyle="1" w:styleId="BalloonTextChar">
    <w:name w:val="Balloon Text Char"/>
    <w:basedOn w:val="DefaultParagraphFont"/>
    <w:link w:val="BalloonText"/>
    <w:uiPriority w:val="99"/>
    <w:semiHidden/>
    <w:rsid w:val="003542FC"/>
    <w:rPr>
      <w:rFonts w:ascii="Times New Roman" w:eastAsia="Arial" w:hAnsi="Times New Roman" w:cs="Times New Roman"/>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2E33207-5989-F64E-A0F4-BB54050AC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10</Pages>
  <Words>821</Words>
  <Characters>4681</Characters>
  <Application>Microsoft Macintosh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Johnson Cohen</dc:creator>
  <cp:keywords/>
  <dc:description/>
  <cp:lastModifiedBy>Lisa Johnson Cohen</cp:lastModifiedBy>
  <cp:revision>8</cp:revision>
  <dcterms:created xsi:type="dcterms:W3CDTF">2018-05-11T18:29:00Z</dcterms:created>
  <dcterms:modified xsi:type="dcterms:W3CDTF">2018-05-16T00:32:00Z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http://www.zotero.org/styles/gigascience</vt:lpwstr>
  </property>
  <property fmtid="{D5CDD505-2E9C-101B-9397-08002B2CF9AE}" pid="13" name="Mendeley Recent Style Name 5_1">
    <vt:lpwstr>GigaScience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5744eb75-6cf8-3fd0-9b07-5e4629cd3797</vt:lpwstr>
  </property>
  <property fmtid="{D5CDD505-2E9C-101B-9397-08002B2CF9AE}" pid="24" name="Mendeley Citation Style_1">
    <vt:lpwstr>http://www.zotero.org/styles/gigascience</vt:lpwstr>
  </property>
</Properties>
</file>