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Georgia" w:cs="Georgia" w:eastAsia="Georgia" w:hAnsi="Georgia"/>
          <w:b/>
          <w:bCs/>
          <w:color w:val="C8A96E"/>
          <w:sz w:val="56"/>
          <w:szCs w:val="56"/>
        </w:rPr>
        <w:t xml:space="preserve">NextUs</w:t>
      </w:r>
    </w:p>
    <w:p>
      <w:pPr>
        <w:spacing w:after="80"/>
      </w:pPr>
      <w:r>
        <w:rPr>
          <w:rFonts w:ascii="Georgia" w:cs="Georgia" w:eastAsia="Georgia" w:hAnsi="Georgia"/>
          <w:color w:val="1A1A1A"/>
          <w:sz w:val="36"/>
          <w:szCs w:val="36"/>
        </w:rPr>
        <w:t xml:space="preserve">Geographic Scale Architecture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Living Architecture — v1.0</w:t>
      </w:r>
    </w:p>
    <w:p>
      <w:pPr>
        <w:spacing w:after="80"/>
      </w:pPr>
      <w:r>
        <w:rPr>
          <w:rFonts w:ascii="Georgia" w:cs="Georgia" w:eastAsia="Georgia" w:hAnsi="Georgia"/>
          <w:color w:val="888888"/>
          <w:sz w:val="22"/>
          <w:szCs w:val="22"/>
        </w:rPr>
        <w:t xml:space="preserve">April 2026</w:t>
      </w:r>
    </w:p>
    <w:p>
      <w:pPr>
        <w:pBdr>
          <w:bottom w:val="single" w:color="C8A96E" w:sz="6" w:space="1"/>
        </w:pBdr>
        <w:spacing w:after="240"/>
      </w:pPr>
    </w:p>
    <w:p>
      <w:pPr>
        <w:pBdr>
          <w:left w:val="single" w:color="C8A96E" w:sz="12" w:space="12"/>
        </w:pBdr>
        <w:spacing w:after="200"/>
        <w:ind w:left="720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Scale is currently a filter. This document makes it a framework.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0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The Problem This Solves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NextUs platform currently places actors at a single scale — local, municipal, regional, national, international, global — as a label. That label describes where an organisation operates. It does not describe how the work fits into a nested system of goals from neighbourhood to planet.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platform can currently answer one question:</w:t>
      </w:r>
    </w:p>
    <w:p>
      <w:pPr>
        <w:pBdr>
          <w:left w:val="single" w:color="C8A96E" w:sz="12" w:space="12"/>
        </w:pBdr>
        <w:spacing w:after="200"/>
        <w:ind w:left="720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Who is doing work in this domain at this scale?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It cannot yet answer the more important question:</w:t>
      </w:r>
    </w:p>
    <w:p>
      <w:pPr>
        <w:pBdr>
          <w:left w:val="single" w:color="C8A96E" w:sz="12" w:space="12"/>
        </w:pBdr>
        <w:spacing w:after="200"/>
        <w:ind w:left="720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What is this place trying to build, and is the work happening here actually moving toward that?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second question is what makes the Gap Signal real. It is what gives local actors a reason to care about the platform beyond visibility. It is what allows a funder to say: Lagos has stated a horizon goal for Society at city scale, here are the organisations working toward it, here is the gap between where they are and where the goal requires them to be.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1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The Four-Dimensional Model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complete NextUs model has four dimensions. The platform currently has one and a half.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What it describes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76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5ED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18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Which field of civilisational life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Fully built — 7 domains with global horizon goals</w:t>
            </w:r>
          </w:p>
        </w:tc>
        <w:tc>
          <w:tcPr>
            <w:tcW w:type="dxa" w:w="276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Unchanged at global level; locally instantiable</w:t>
            </w:r>
          </w:p>
        </w:tc>
      </w:tr>
      <w:tr>
        <w:tc>
          <w:tcPr>
            <w:tcW w:type="dxa" w:w="18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Geography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Where on the planet (or which entity)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 text label on the actor record</w:t>
            </w:r>
          </w:p>
        </w:tc>
        <w:tc>
          <w:tcPr>
            <w:tcW w:type="dxa" w:w="276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 navigable entity tree with named nodes</w:t>
            </w:r>
          </w:p>
        </w:tc>
      </w:tr>
      <w:tr>
        <w:tc>
          <w:tcPr>
            <w:tcW w:type="dxa" w:w="18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Which level of the entity tree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 filter on the actors list</w:t>
            </w:r>
          </w:p>
        </w:tc>
        <w:tc>
          <w:tcPr>
            <w:tcW w:type="dxa" w:w="276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 structural dimension; navigable within the Domain Explorer</w:t>
            </w:r>
          </w:p>
        </w:tc>
      </w:tr>
      <w:tr>
        <w:tc>
          <w:tcPr>
            <w:tcW w:type="dxa" w:w="18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What kind of contribution</w:t>
            </w:r>
          </w:p>
        </w:tc>
        <w:tc>
          <w:tcPr>
            <w:tcW w:type="dxa" w:w="240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Built — Functional / Expressive / Relational / Intellectual</w:t>
            </w:r>
          </w:p>
        </w:tc>
        <w:tc>
          <w:tcPr>
            <w:tcW w:type="dxa" w:w="2760"/>
            <w:tcBorders>
              <w:top w:val="single" w:color="DDD0B0" w:sz="1"/>
              <w:left w:val="single" w:color="DDD0B0" w:sz="1"/>
              <w:bottom w:val="single" w:color="DDD0B0" w:sz="1"/>
              <w:right w:val="single" w:color="DDD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2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The Entity Tree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geographic model is extended to an entity model. A “place” and an “organisation” are both entities with seven domains, locally-set horizon goals, and actors working within them. The data structure is identical — only the entity type and governance rules differ.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Entity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Place — planet, continent, nation, province/state, city/town, neighbourhood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Organisation — corporation, NGO, international body (e.g. UN), foundation, coalition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Tree structure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Places are geographically nested. The planet is the root. Every place has a parent. Organisations sit within a place at the level where they operate — the UN sits at planet level, a national NGO at nation level, a city cooperative at city level.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Organisations can span multiple places. A corporation operating in six countries has a primary entity node and place-coverage records. The data model holds this without duplication.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Canada as the working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Planet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North America (continent)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Canada (nation)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British Columbia (province)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Vancouver (city)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East Vancouver (neighbourhood)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At each level, the seven domains can have a locally-set horizon goal. A housing cooperative in East Vancouver working in the Human Being domain can locate itself in a nested chain of goals from neighbourhood up to planet.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3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Data Model</w:t>
      </w:r>
    </w:p>
    <w:p>
      <w:pPr>
        <w:pBdr>
          <w:bottom w:val="single" w:color="C8A96E" w:sz="6" w:space="1"/>
        </w:pBdr>
        <w:spacing w:after="24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Table 1 — nextus_entities</w:t>
      </w:r>
    </w:p>
    <w:p>
      <w:pPr>
        <w:spacing w:after="16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Replaces the current implicit geography on actors. A single table for all places and organisations.</w:t>
      </w:r>
    </w:p>
    <w:p>
      <w:pPr>
        <w:spacing w:after="80"/>
      </w:pP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nextus_entities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id              uuid          primary key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name            text          -- "British Columbia"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slug            text          -- "ca-bc"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type            text          -- planet | continent | nation | province |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                              --   city | neighbourhood | organisation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parent_id       uuid          -- → nextus_entities(id), null for planet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coordinates     jsonb         -- { lat, lng } for map display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website        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description    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created_at      timestamptz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updated_at      timestamptz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Entity-organisation span (for multi-place orgs):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nextus_entity_places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entity_id       uuid          → nextus_entities(id)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place_id        uuid          → nextus_entities(id)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primary         boolean       -- true = HQ / primary location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Table 2 — nextus_entity_goals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Domain horizon goals set at each entity node. The global goals in data.js are the ceiling. This table holds sub-global instantiations.</w:t>
      </w:r>
    </w:p>
    <w:p>
      <w:pPr>
        <w:spacing w:after="80"/>
      </w:pP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nextus_entity_goals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id              uuid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entity_id       uuid          → nextus_entities(id)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domain_id       text          -- "nature", "human-being", etc.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subdomain_id    text          -- optional: goal at subdomain level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horizon_goal    text          -- locally-set goal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set_by          uuid          → auth.users(id)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status          text          -- draft | proposed | ratified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created_at      timestamptz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updated_at      timestamptz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Goal resolution rule: when displaying a domain at an entity node, resolve in order: (1) entity’s own ratified goal, (2) parent entity’s ratified goal, (3) grandparent…, (4) global goal from data.js. The platform always has something to show.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Table 3 — nextus_actors (additive change)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One nullable column added. No breaking change. Existing actors retain their scale label. New and updated actors gain a place_id.</w:t>
      </w:r>
    </w:p>
    <w:p>
      <w:pPr>
        <w:spacing w:after="80"/>
      </w:pP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ALTER TABLE nextus_actors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ADD COLUMN entity_id uuid REFERENCES nextus_entities(id);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-- scale label retained, not removed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-- entity_id is the structural pointer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Table 4 — nextus_domain_definitions (future-ready)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Holds domain and subdomain definitions per entity. entity_id = null means global/canonical (mirrors data.js). A local entity can override with its own definition. No UI for this yet — the table exists so the infrastructure is ready when permission and editing layers are built.</w:t>
      </w:r>
    </w:p>
    <w:p>
      <w:pPr>
        <w:spacing w:after="80"/>
      </w:pP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nextus_domain_definitions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id              uuid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entity_id       uuid          → nextus_entities(id), null = global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domain_id      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subdomain_id    text          -- null if this is a domain-level override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name           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description    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horizon_goal    text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created_at      timestamptz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4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The Gap Signal — With Geographic Resolution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Gap Signal fires at any node in the entity tree. Not just globally.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Signal logic per (entity, domain) pair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FOR each (entity_id, domain_id):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goal_set       = nextus_entity_goals WHERE entity_id AND domain_id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                 AND status = "ratified"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actor_density  = COUNT(nextus_actors WHERE entity_id AND domain_id)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funding_signal = [deferred — pending funding data layer]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status =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  IF goal_set AND actor_density &gt;= threshold  →  "Thriving"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  IF (goal_set OR actor_density &gt; 0)          →  "Underway"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  IF goal_set AND actor_density &lt; threshold   →  "Underloved"</w:t>
      </w:r>
      <w:r>
        <w:rPr>
          <w:rFonts w:ascii="Courier New" w:cs="Courier New" w:eastAsia="Courier New" w:hAnsi="Courier New"/>
          <w:color w:val="2A4A2A"/>
          <w:sz w:val="18"/>
          <w:szCs w:val="18"/>
        </w:rPr>
        <w:br/>
        <w:t xml:space="preserve">    IF NOT goal_set AND actor_density = 0       →  "Unmapped"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Status definitions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Thriving: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Goals set, actors present, momentum visible.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Underway: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Goals set or actors present — moving but incomplete.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Underloved: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Goals exist or actors are present but the domain is underrepresented. The quiet crisis nobody is shouting about. The platform names it.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Unmapped: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No goals set, no actors registered. Represented as opportunity and need — not absence.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Gap Signal with geographic resolution can answer: which province has no stated horizon goal for Nature and no actors working at municipal scale in that domain? That is a specific place with a name — not a global abstraction.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5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The Heptagon Z-Axis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heptagon stays the domain navigator. Scale becomes a depth axis inside the Domain Panel — not a redesign of the wheel.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Current behaviour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Tap a domain segment → Domain Panel opens at global scale. Horizon goal, actors, and gap bar are all global.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Target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Domain Panel opens at global (unchanged)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context bar appears: "Viewing: Global ▾" — tappable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Entity selector opens: navigate the entity tree to a specific place or 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Domain Panel re-renders at selected entity: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Horizon goal: resolved local goal (or parent’s, per resolution rule)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 the Field: actors filtered to entity_id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Gap bar: local actor density vs local goal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Status badge: Thriving / Underway / Underloved / Unmapped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heptagon does not change. The seven segments do not change. The depth axis is an interaction layer inside the panel that opens when you tap a segment. This is additive — nothing existing breaks.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6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Build Sequence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Ordered by dependency, not ambition. Each phase is functional before the next begins.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1 — Foundation data (CB)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Create nextus_entities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Seed planet → continents → Canada → provinces → 3–4 cities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Create nextus_entity_goals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Create nextus_domain_definitions table (empty — future-ready)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Add entity_id column to nextus_actors (nullable, no breaking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 UI yet — data foundation only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2 — Actor placement (CB + 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Add entity search/select to actor manage form (optional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Actor page shows entity breadcrumb if entity_id is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Actors list filter: by entity (replaces/supplements current scale filter)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3 — Domain Panel scale context (CA)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"Viewing: Global ▾" context bar in Domain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Entity selector — tree navigation to select a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Domain Panel filters In the Field actors by entity_id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Status badge per (entity, domain)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is the first visible UX expression of the z-axis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4 — Entity goals (CB + 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Founder seeds Canada’s goals for each domain (direct Supabase insert or admin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Goal resolution logic in Domain Panel (local → parent → global 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Gap bar reflects local goal, not just global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5 — Gap Signal with geographic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Gap Signal query runs per (entity, domain)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Readout: entity-level status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Thriving / Underway / Underloved / Unmapped visible per entity per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Underloved surfaces as named opportunity, not unnamed absence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6 — Organisation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Register an org as an entity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Org entity has seven domains, local goals, 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Org sits within a place entity (HQ location)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Multi-place span via nextus_entity_places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Community governance of goal-setting (who ratifies provincial goals)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User-editable domain definitions (table exists; UI and permission layer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DA integration at entity level (Decision Analytics runs against local goals)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Neighbourhood scale (earn it after city 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Funding data layer (Gap Signal third signal)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7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What Does Not Change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These elements are untouched by this architecture. No breaking changes.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data.js — global domain definitions and horizon goals, remains canonical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Heptagon component — no structural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STATIC_DOMAINS — retained as fallback for all existing 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Actor scale label field — retained on nextus_actors, not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All existing actor pages, map, actors list — continue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All Life OS tools — unaffected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Auth patterns, profile, Foundation, Purpose Piece — unaffected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8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Decision Analytics Integration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DA framework evaluates actors and approaches against horizon goals. Currently it only works at one level — global horizon goals. The entity tree makes DA genuinely powerful.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Once nextus_entity_goals is populated, DA can run against the local goal — not the planetary one. A funder asking whether to fund a Vancouver organisation working on Nature at municipal scale runs DA against Vancouver’s Nature horizon goal, not the global one.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fractal logic already in the DA spec maps cleanly: the meta-structure is fixed, the content adapts per entity and domain. The entity tree is the data layer that makes the fractal work at every scale.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DA integration is deferred until Phase 4 (entity goals exist). No DA changes needed now.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9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Evolution Protocol</w:t>
      </w:r>
    </w:p>
    <w:p>
      <w:pPr>
        <w:pBdr>
          <w:bottom w:val="single" w:color="C8A96E" w:sz="6" w:space="1"/>
        </w:pBdr>
        <w:spacing w:after="24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Change this document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Phase completion reveals that the build sequence needs reordering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status taxonomy (Thriving / Underway / Underloved / Unmapped) is revised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Organisation entity governance is designed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Community goal-setting governance is designed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Domain definition editing is scoped for build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Do not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four-dimensional model — Domain, Geography, Scale,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Focus tree structure (self-referencing nextus_focuses)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goal resolution rule (local → parent → global)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additive constraint — nothing existing breaks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10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The Planetary Thread</w:t>
      </w:r>
    </w:p>
    <w:p>
      <w:pPr>
        <w:pBdr>
          <w:bottom w:val="single" w:color="C8A96E" w:sz="6" w:space="1"/>
        </w:pBdr>
        <w:spacing w:after="240"/>
      </w:pPr>
    </w:p>
    <w:p>
      <w:pPr>
        <w:pBdr>
          <w:left w:val="single" w:color="C8A96E" w:sz="12" w:space="12"/>
        </w:pBdr>
        <w:spacing w:after="200"/>
        <w:ind w:left="720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Every local Focus is a contribution to the planetary whole. That relationship must always be visible.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When a visitor shifts focus to Canada, the heptagon shows Canada’s seven domains, Canada’s horizon goals, Canada’s actors. But Canada’s work is not self-contained. Canada’s Nature goal is a specific expression of the planetary Nature goal — not a replacement for it. The platform must make that relationship structurally visible, not just philosophically implied.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Three things needed</w:t>
      </w:r>
    </w:p>
    <w:p>
      <w:pPr>
        <w:spacing w:after="4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1. Focus context on the heptagon itself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When a Focus is active, the heptagon centre label changes from “Our Planet” to the active Focus name. The seven segments show that Focus’s domains and goals. The centre becomes a navigable z-axis: clicking it when a Focus is active offers “Zoom out to North America” or “Zoom out to Planet.”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wheel is the same wheel. The scale changes. This is the z-axis expressed in the wheel itself, not just in the panel.</w:t>
      </w:r>
    </w:p>
    <w:p>
      <w:pPr>
        <w:spacing w:after="8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2. Planetary contribution indicator in the Domain Panel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When viewing Canada’s Nature domain, the panel shows the local goal and a thread back to the planetary goal:</w:t>
      </w:r>
    </w:p>
    <w:p>
      <w:pPr>
        <w:pBdr>
          <w:left w:val="single" w:color="C8A96E" w:sz="12" w:space="12"/>
        </w:pBdr>
        <w:spacing w:after="200"/>
        <w:ind w:left="720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Contributing to: The living systems of the planet are regenerating, and humanity is a net contributor to that regeneration.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makes the relationship structural, not decorative. Canada’s local horizon goal is visible as a step toward the planetary one — and the gap between where Canada is and where the planetary goal requires it to be becomes measurable.</w:t>
      </w:r>
    </w:p>
    <w:p>
      <w:pPr>
        <w:spacing w:after="8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3. Focus selector at the heptagon level</w:t>
      </w: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Currently the FocusSelector lives inside the Domain Panel. It needs to move up to the DomainExplorer level — a “Viewing: Our Planet ▾” control accessible from the wheel itself, without opening a domain first. When the wheel knows its active Focus, every panel inherits it automatically. The centre label, the goals, the actors, the gap bars — all shift together.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What is already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nextus_focuses with parent_id — the tree exists, every node knows its parent chain up to Planet Earth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nextus_focus_goals with goal resolution rule — local goal always resolves to parent if unset, up to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DomainPanel FocusSelector — context bar exists inside the panel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NextUsFocus page — Canada’s full picture exists as a standalone page (Phase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fetchAncestors() — traverses the parent chain to build the breadcrumb trail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What Phase 7 adds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FocusSelector moves from DomainPanel to DomainExplorer — becomes a wheel-level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activeFocus becomes a DomainExplorer prop, passed down to every DomainPanel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Heptagon centre label reflects active Focus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Centre click when Focus is active: navigate up the parent chain (Canada → North America → Planet)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Planetary thread visible in DomainPanel: “Contributing to” the parent chain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Idle panel copy updates: “Canada — seven domains of collective life”</w:t>
      </w:r>
    </w:p>
    <w:p>
      <w:pPr>
        <w:spacing w:after="120"/>
      </w:pPr>
    </w:p>
    <w:p>
      <w:pPr>
        <w:spacing w:after="160" w:before="480"/>
      </w:pP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Section 11 — </w:t>
      </w:r>
      <w:r>
        <w:rPr>
          <w:rFonts w:ascii="Georgia" w:cs="Georgia" w:eastAsia="Georgia" w:hAnsi="Georgia"/>
          <w:b/>
          <w:bCs/>
          <w:color w:val="C8A96E"/>
          <w:sz w:val="36"/>
          <w:szCs w:val="36"/>
        </w:rPr>
        <w:t xml:space="preserve">Focus Stewardship</w:t>
      </w:r>
    </w:p>
    <w:p>
      <w:pPr>
        <w:pBdr>
          <w:bottom w:val="single" w:color="C8A96E" w:sz="6" w:space="1"/>
        </w:pBdr>
        <w:spacing w:after="24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Focus is not just a geographic node. It is a responsibility. The stewardship model determines who can speak for a place or organisation on the platform — who can set goals, ratify them, and govern how the Focus evolves.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The governance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Launch: founder sets all goals, grants all stewardship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Phase 2: stewards of a Focus can propose goals; founder ratifies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Phase 3: governors (senior stewards) can ratify within their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Full: an oversight board holds governor role at planet level; polycentric governance at every scale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Data model (Phase 6 — built)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nextus_focus_stewards: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Current stewardship state. Role: steward or governor. Status: active, suspended, revoked. Includes expires_at for term-limited stewardship.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nextus_focus_steward_log: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Immutable audit trail. Every action recorded forever. Grant, revoke, suspend, reinstate, transfer, role change, expiry. Never updated, only appended.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4A4A4A"/>
          <w:sz w:val="22"/>
          <w:szCs w:val="22"/>
        </w:rPr>
        <w:t xml:space="preserve">nextus_focus_steward_claims: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Inbound requests. A user submits a rationale and sits in a pending queue. Approved claims trigger a stewardship grant.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Three database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grant_stewardship() — upserts the steward record and writes the log atomically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revoke_stewardship() — sets status to revoked and logs the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transfer_stewardship() — revokes from current holder, grants to new holder, logs as a single transfer event</w:t>
      </w:r>
    </w:p>
    <w:p>
      <w:pPr>
        <w:spacing w:after="80"/>
      </w:pPr>
    </w:p>
    <w:p>
      <w:pPr>
        <w:spacing w:after="1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never get a state change without a log entry. The history of who stewarded what, why, and for how long is a permanent record — the foundation of legitimacy for the governance layer that follows.</w:t>
      </w:r>
    </w:p>
    <w:p>
      <w:pPr>
        <w:spacing w:after="8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C8A96E"/>
          <w:sz w:val="26"/>
          <w:szCs w:val="26"/>
        </w:rPr>
        <w:t xml:space="preserve">Phase 7 UI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Claims queue in ContentEditor — pending claims with approve/decline and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Steward dashboard — scoped ContentEditor for non-founder stewards (their Focus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Public stewards panel on the Focus page — shows who holds stewardship and since when</w:t>
      </w:r>
    </w:p>
    <w:p>
      <w:pPr>
        <w:spacing w:after="240"/>
      </w:pPr>
    </w:p>
    <w:p>
      <w:pPr>
        <w:pBdr>
          <w:bottom w:val="single" w:color="C8A96E" w:sz="6" w:space="1"/>
        </w:pBdr>
        <w:spacing w:after="240"/>
      </w:pPr>
    </w:p>
    <w:p>
      <w:pPr>
        <w:spacing w:before="16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nextus.world — A life worth living, a future worth building.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2026-04-12T12:31:59.650Z</dcterms:created>
  <dcterms:modified xsi:type="dcterms:W3CDTF">2026-04-12T12:31:59.650Z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