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6501134" w:displacedByCustomXml="next"/>
    <w:sdt>
      <w:sdtPr>
        <w:id w:val="-314875949"/>
        <w:docPartObj>
          <w:docPartGallery w:val="Cover Pages"/>
          <w:docPartUnique/>
        </w:docPartObj>
      </w:sdtPr>
      <w:sdtEndPr/>
      <w:sdtContent>
        <w:p w14:paraId="30C37262" w14:textId="6BD06EE1" w:rsidR="007D797D" w:rsidRDefault="007D797D">
          <w:r>
            <w:rPr>
              <w:noProof/>
            </w:rPr>
            <mc:AlternateContent>
              <mc:Choice Requires="wpg">
                <w:drawing>
                  <wp:anchor distT="0" distB="0" distL="114300" distR="114300" simplePos="0" relativeHeight="251662336" behindDoc="0" locked="0" layoutInCell="1" allowOverlap="1" wp14:anchorId="5507E919" wp14:editId="02F396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954B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1C60540" w14:textId="79A76D81" w:rsidR="007D797D" w:rsidRDefault="005E7A4E">
          <w:pPr>
            <w:spacing w:after="160" w:line="259" w:lineRule="auto"/>
            <w:rPr>
              <w:rFonts w:asciiTheme="majorHAnsi" w:eastAsiaTheme="majorEastAsia" w:hAnsiTheme="majorHAnsi" w:cstheme="majorBidi"/>
              <w:b/>
              <w:bCs/>
              <w:smallCaps/>
              <w:sz w:val="36"/>
              <w:szCs w:val="36"/>
            </w:rPr>
          </w:pPr>
          <w:r>
            <w:rPr>
              <w:noProof/>
            </w:rPr>
            <mc:AlternateContent>
              <mc:Choice Requires="wps">
                <w:drawing>
                  <wp:anchor distT="0" distB="0" distL="114300" distR="114300" simplePos="0" relativeHeight="251664384" behindDoc="0" locked="0" layoutInCell="1" allowOverlap="1" wp14:anchorId="01385CDE" wp14:editId="2720DA36">
                    <wp:simplePos x="0" y="0"/>
                    <wp:positionH relativeFrom="margin">
                      <wp:align>center</wp:align>
                    </wp:positionH>
                    <wp:positionV relativeFrom="page">
                      <wp:posOffset>4777105</wp:posOffset>
                    </wp:positionV>
                    <wp:extent cx="7431405" cy="178435"/>
                    <wp:effectExtent l="0" t="0" r="0" b="5715"/>
                    <wp:wrapSquare wrapText="bothSides"/>
                    <wp:docPr id="5" name="Text Box 153"/>
                    <wp:cNvGraphicFramePr/>
                    <a:graphic xmlns:a="http://schemas.openxmlformats.org/drawingml/2006/main">
                      <a:graphicData uri="http://schemas.microsoft.com/office/word/2010/wordprocessingShape">
                        <wps:wsp>
                          <wps:cNvSpPr/>
                          <wps:spPr>
                            <a:xfrm>
                              <a:off x="0" y="0"/>
                              <a:ext cx="7431405" cy="1784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9068604" w14:textId="77777777" w:rsidR="005E7A4E" w:rsidRPr="0000302B" w:rsidRDefault="005E7A4E" w:rsidP="005E7A4E">
                                <w:pPr>
                                  <w:spacing w:before="0" w:after="0"/>
                                  <w:ind w:hanging="1440"/>
                                  <w:jc w:val="center"/>
                                  <w:rPr>
                                    <w:b/>
                                    <w:sz w:val="44"/>
                                  </w:rPr>
                                </w:pPr>
                                <w:r w:rsidRPr="00850E81">
                                  <w:rPr>
                                    <w:b/>
                                    <w:sz w:val="44"/>
                                  </w:rPr>
                                  <w:t xml:space="preserve">CDRL: </w:t>
                                </w:r>
                                <w:r>
                                  <w:rPr>
                                    <w:b/>
                                    <w:sz w:val="44"/>
                                  </w:rPr>
                                  <w:t xml:space="preserve">A008 </w:t>
                                </w:r>
                                <w:r w:rsidRPr="0000302B">
                                  <w:rPr>
                                    <w:b/>
                                    <w:sz w:val="44"/>
                                  </w:rPr>
                                  <w:t>Scientific and Technical Reports</w:t>
                                </w:r>
                              </w:p>
                              <w:p w14:paraId="5A4FEE57" w14:textId="77777777" w:rsidR="005E7A4E" w:rsidRPr="0000302B" w:rsidRDefault="005E7A4E" w:rsidP="005E7A4E">
                                <w:pPr>
                                  <w:spacing w:before="0" w:after="0"/>
                                  <w:ind w:hanging="1440"/>
                                  <w:jc w:val="center"/>
                                  <w:rPr>
                                    <w:sz w:val="44"/>
                                  </w:rPr>
                                </w:pPr>
                                <w:r w:rsidRPr="0000302B">
                                  <w:rPr>
                                    <w:sz w:val="44"/>
                                  </w:rPr>
                                  <w:t>Internal Testing and Evaluation/Interim Results</w:t>
                                </w:r>
                              </w:p>
                              <w:p w14:paraId="477763DC" w14:textId="77777777" w:rsidR="005E7A4E" w:rsidRDefault="005E7A4E" w:rsidP="005E7A4E">
                                <w:pPr>
                                  <w:spacing w:before="0" w:after="0"/>
                                  <w:ind w:hanging="1440"/>
                                  <w:jc w:val="center"/>
                                  <w:rPr>
                                    <w:sz w:val="32"/>
                                  </w:rPr>
                                </w:pPr>
                              </w:p>
                              <w:p w14:paraId="4A3ECA1C" w14:textId="77777777" w:rsidR="005E7A4E" w:rsidRPr="00850E81" w:rsidRDefault="005E7A4E" w:rsidP="005E7A4E">
                                <w:pPr>
                                  <w:spacing w:before="0" w:after="0"/>
                                  <w:ind w:hanging="1440"/>
                                  <w:jc w:val="center"/>
                                  <w:rPr>
                                    <w:sz w:val="32"/>
                                  </w:rPr>
                                </w:pPr>
                                <w:r>
                                  <w:rPr>
                                    <w:sz w:val="32"/>
                                  </w:rPr>
                                  <w:t>Contact No: N6600117C2001</w:t>
                                </w:r>
                              </w:p>
                              <w:p w14:paraId="65DC702F" w14:textId="77777777" w:rsidR="005E7A4E" w:rsidRPr="00850E81" w:rsidRDefault="005E7A4E" w:rsidP="005E7A4E">
                                <w:pPr>
                                  <w:spacing w:before="0" w:after="0"/>
                                  <w:ind w:hanging="1440"/>
                                  <w:jc w:val="center"/>
                                  <w:rPr>
                                    <w:sz w:val="32"/>
                                  </w:rPr>
                                </w:pPr>
                              </w:p>
                              <w:p w14:paraId="54C89703" w14:textId="77777777" w:rsidR="005E7A4E" w:rsidRPr="00850E81" w:rsidRDefault="005E7A4E" w:rsidP="005E7A4E">
                                <w:pPr>
                                  <w:spacing w:before="0" w:after="0"/>
                                  <w:ind w:hanging="1440"/>
                                  <w:jc w:val="center"/>
                                </w:pPr>
                              </w:p>
                              <w:p w14:paraId="2E56230F" w14:textId="77777777" w:rsidR="005E7A4E" w:rsidRPr="00850E81" w:rsidRDefault="005E7A4E" w:rsidP="005E7A4E">
                                <w:pPr>
                                  <w:spacing w:before="0" w:after="0"/>
                                  <w:ind w:hanging="1440"/>
                                  <w:jc w:val="center"/>
                                  <w:rPr>
                                    <w:sz w:val="28"/>
                                  </w:rPr>
                                </w:pPr>
                                <w:r w:rsidRPr="00850E81">
                                  <w:rPr>
                                    <w:sz w:val="28"/>
                                  </w:rPr>
                                  <w:t>Prepared by: Next Century Corporation</w:t>
                                </w:r>
                              </w:p>
                              <w:p w14:paraId="398BCF8A" w14:textId="77777777" w:rsidR="005E7A4E" w:rsidRPr="00850E81" w:rsidRDefault="005E7A4E" w:rsidP="005E7A4E">
                                <w:pPr>
                                  <w:spacing w:before="0" w:after="0"/>
                                  <w:ind w:hanging="1440"/>
                                  <w:jc w:val="center"/>
                                  <w:rPr>
                                    <w:sz w:val="28"/>
                                  </w:rPr>
                                </w:pPr>
                                <w:r w:rsidRPr="00850E81">
                                  <w:rPr>
                                    <w:sz w:val="28"/>
                                  </w:rPr>
                                  <w:t>2701 Technology Drive Suite 100</w:t>
                                </w:r>
                              </w:p>
                              <w:p w14:paraId="43A5B9D9" w14:textId="77777777" w:rsidR="005E7A4E" w:rsidRDefault="005E7A4E" w:rsidP="005E7A4E">
                                <w:pPr>
                                  <w:spacing w:before="0" w:after="0"/>
                                  <w:ind w:hanging="1440"/>
                                  <w:jc w:val="center"/>
                                  <w:rPr>
                                    <w:sz w:val="28"/>
                                  </w:rPr>
                                </w:pPr>
                                <w:r w:rsidRPr="00850E81">
                                  <w:rPr>
                                    <w:sz w:val="28"/>
                                  </w:rPr>
                                  <w:t>Annapolis Junction, MD 20701</w:t>
                                </w:r>
                              </w:p>
                              <w:p w14:paraId="34A4FB05" w14:textId="77777777" w:rsidR="005E7A4E" w:rsidRDefault="005E7A4E" w:rsidP="005E7A4E">
                                <w:pPr>
                                  <w:spacing w:before="0" w:after="0"/>
                                  <w:ind w:hanging="1440"/>
                                  <w:jc w:val="center"/>
                                  <w:rPr>
                                    <w:sz w:val="28"/>
                                  </w:rPr>
                                </w:pPr>
                              </w:p>
                              <w:p w14:paraId="383EB76C"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sdt>
                                  <w:sdtPr>
                                    <w:alias w:val="Author"/>
                                    <w:id w:val="-1136490876"/>
                                  </w:sdtPr>
                                  <w:sdtContent>
                                    <w:r>
                                      <w:rPr>
                                        <w:color w:val="595959" w:themeColor="text1" w:themeTint="A6"/>
                                        <w:sz w:val="28"/>
                                        <w:szCs w:val="28"/>
                                      </w:rPr>
                                      <w:t xml:space="preserve">     </w:t>
                                    </w:r>
                                  </w:sdtContent>
                                </w:sdt>
                                <w:r w:rsidRPr="001D4989">
                                  <w:rPr>
                                    <w:rFonts w:ascii="Arial" w:eastAsiaTheme="minorEastAsia" w:hAnsi="Arial" w:cs="Arial"/>
                                    <w:sz w:val="16"/>
                                    <w:szCs w:val="16"/>
                                    <w:lang w:eastAsia="ja-JP"/>
                                  </w:rPr>
                                  <w:t xml:space="preserve"> </w:t>
                                </w:r>
                              </w:p>
                              <w:p w14:paraId="590F8472"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WARNING: This document contains technical data whose export is restricted by the Arms</w:t>
                                </w:r>
                              </w:p>
                              <w:p w14:paraId="4358FDE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Export Control Act (Title 22, U.S.C., sec. 2751, et seq.) or the Export Administration Act of</w:t>
                                </w:r>
                              </w:p>
                              <w:p w14:paraId="4812583F"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1979, as amended, Title 50, U.S.C., App. 2401 et seq. Violation of these export laws are</w:t>
                                </w:r>
                              </w:p>
                              <w:p w14:paraId="02D038F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subject to severe criminal penalties. Disseminate in accordance with the provisions of DoD</w:t>
                                </w:r>
                              </w:p>
                              <w:p w14:paraId="0926FC0F" w14:textId="77777777" w:rsidR="005E7A4E" w:rsidRPr="00243B6B" w:rsidRDefault="005E7A4E" w:rsidP="005E7A4E">
                                <w:pPr>
                                  <w:autoSpaceDE w:val="0"/>
                                  <w:autoSpaceDN w:val="0"/>
                                  <w:adjustRightInd w:val="0"/>
                                  <w:spacing w:before="0" w:after="0"/>
                                  <w:rPr>
                                    <w:color w:val="595959" w:themeColor="text1" w:themeTint="A6"/>
                                    <w:sz w:val="28"/>
                                    <w:szCs w:val="28"/>
                                  </w:rPr>
                                </w:pPr>
                                <w:r>
                                  <w:rPr>
                                    <w:rFonts w:ascii="Arial" w:eastAsiaTheme="minorEastAsia" w:hAnsi="Arial" w:cs="Arial"/>
                                    <w:sz w:val="16"/>
                                    <w:szCs w:val="16"/>
                                    <w:lang w:eastAsia="ja-JP"/>
                                  </w:rPr>
                                  <w:t>Directive 5230.25.</w:t>
                                </w:r>
                              </w:p>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w14:anchorId="01385CDE" id="Text Box 153" o:spid="_x0000_s1026" style="position:absolute;margin-left:0;margin-top:376.15pt;width:585.15pt;height:14.05pt;z-index:251664384;visibility:visible;mso-wrap-style:square;mso-width-percent:940;mso-height-percent:100;mso-wrap-distance-left:9pt;mso-wrap-distance-top:0;mso-wrap-distance-right:9pt;mso-wrap-distance-bottom:0;mso-position-horizontal:center;mso-position-horizontal-relative:margin;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" filled="f" stroked="f" strokeweight=".18mm">
                    <v:textbox style="mso-fit-shape-to-text:t" inset="126pt,0,54pt,0">
                      <w:txbxContent>
                        <w:p w14:paraId="09068604" w14:textId="77777777" w:rsidR="005E7A4E" w:rsidRPr="0000302B" w:rsidRDefault="005E7A4E" w:rsidP="005E7A4E">
                          <w:pPr>
                            <w:spacing w:before="0" w:after="0"/>
                            <w:ind w:hanging="1440"/>
                            <w:jc w:val="center"/>
                            <w:rPr>
                              <w:b/>
                              <w:sz w:val="44"/>
                            </w:rPr>
                          </w:pPr>
                          <w:r w:rsidRPr="00850E81">
                            <w:rPr>
                              <w:b/>
                              <w:sz w:val="44"/>
                            </w:rPr>
                            <w:t xml:space="preserve">CDRL: </w:t>
                          </w:r>
                          <w:r>
                            <w:rPr>
                              <w:b/>
                              <w:sz w:val="44"/>
                            </w:rPr>
                            <w:t xml:space="preserve">A008 </w:t>
                          </w:r>
                          <w:r w:rsidRPr="0000302B">
                            <w:rPr>
                              <w:b/>
                              <w:sz w:val="44"/>
                            </w:rPr>
                            <w:t>Scientific and Technical Reports</w:t>
                          </w:r>
                        </w:p>
                        <w:p w14:paraId="5A4FEE57" w14:textId="77777777" w:rsidR="005E7A4E" w:rsidRPr="0000302B" w:rsidRDefault="005E7A4E" w:rsidP="005E7A4E">
                          <w:pPr>
                            <w:spacing w:before="0" w:after="0"/>
                            <w:ind w:hanging="1440"/>
                            <w:jc w:val="center"/>
                            <w:rPr>
                              <w:sz w:val="44"/>
                            </w:rPr>
                          </w:pPr>
                          <w:r w:rsidRPr="0000302B">
                            <w:rPr>
                              <w:sz w:val="44"/>
                            </w:rPr>
                            <w:t>Internal Testing and Evaluation/Interim Results</w:t>
                          </w:r>
                        </w:p>
                        <w:p w14:paraId="477763DC" w14:textId="77777777" w:rsidR="005E7A4E" w:rsidRDefault="005E7A4E" w:rsidP="005E7A4E">
                          <w:pPr>
                            <w:spacing w:before="0" w:after="0"/>
                            <w:ind w:hanging="1440"/>
                            <w:jc w:val="center"/>
                            <w:rPr>
                              <w:sz w:val="32"/>
                            </w:rPr>
                          </w:pPr>
                        </w:p>
                        <w:p w14:paraId="4A3ECA1C" w14:textId="77777777" w:rsidR="005E7A4E" w:rsidRPr="00850E81" w:rsidRDefault="005E7A4E" w:rsidP="005E7A4E">
                          <w:pPr>
                            <w:spacing w:before="0" w:after="0"/>
                            <w:ind w:hanging="1440"/>
                            <w:jc w:val="center"/>
                            <w:rPr>
                              <w:sz w:val="32"/>
                            </w:rPr>
                          </w:pPr>
                          <w:r>
                            <w:rPr>
                              <w:sz w:val="32"/>
                            </w:rPr>
                            <w:t>Contact No: N6600117C2001</w:t>
                          </w:r>
                        </w:p>
                        <w:p w14:paraId="65DC702F" w14:textId="77777777" w:rsidR="005E7A4E" w:rsidRPr="00850E81" w:rsidRDefault="005E7A4E" w:rsidP="005E7A4E">
                          <w:pPr>
                            <w:spacing w:before="0" w:after="0"/>
                            <w:ind w:hanging="1440"/>
                            <w:jc w:val="center"/>
                            <w:rPr>
                              <w:sz w:val="32"/>
                            </w:rPr>
                          </w:pPr>
                        </w:p>
                        <w:p w14:paraId="54C89703" w14:textId="77777777" w:rsidR="005E7A4E" w:rsidRPr="00850E81" w:rsidRDefault="005E7A4E" w:rsidP="005E7A4E">
                          <w:pPr>
                            <w:spacing w:before="0" w:after="0"/>
                            <w:ind w:hanging="1440"/>
                            <w:jc w:val="center"/>
                          </w:pPr>
                        </w:p>
                        <w:p w14:paraId="2E56230F" w14:textId="77777777" w:rsidR="005E7A4E" w:rsidRPr="00850E81" w:rsidRDefault="005E7A4E" w:rsidP="005E7A4E">
                          <w:pPr>
                            <w:spacing w:before="0" w:after="0"/>
                            <w:ind w:hanging="1440"/>
                            <w:jc w:val="center"/>
                            <w:rPr>
                              <w:sz w:val="28"/>
                            </w:rPr>
                          </w:pPr>
                          <w:r w:rsidRPr="00850E81">
                            <w:rPr>
                              <w:sz w:val="28"/>
                            </w:rPr>
                            <w:t>Prepared by: Next Century Corporation</w:t>
                          </w:r>
                        </w:p>
                        <w:p w14:paraId="398BCF8A" w14:textId="77777777" w:rsidR="005E7A4E" w:rsidRPr="00850E81" w:rsidRDefault="005E7A4E" w:rsidP="005E7A4E">
                          <w:pPr>
                            <w:spacing w:before="0" w:after="0"/>
                            <w:ind w:hanging="1440"/>
                            <w:jc w:val="center"/>
                            <w:rPr>
                              <w:sz w:val="28"/>
                            </w:rPr>
                          </w:pPr>
                          <w:r w:rsidRPr="00850E81">
                            <w:rPr>
                              <w:sz w:val="28"/>
                            </w:rPr>
                            <w:t>2701 Technology Drive Suite 100</w:t>
                          </w:r>
                        </w:p>
                        <w:p w14:paraId="43A5B9D9" w14:textId="77777777" w:rsidR="005E7A4E" w:rsidRDefault="005E7A4E" w:rsidP="005E7A4E">
                          <w:pPr>
                            <w:spacing w:before="0" w:after="0"/>
                            <w:ind w:hanging="1440"/>
                            <w:jc w:val="center"/>
                            <w:rPr>
                              <w:sz w:val="28"/>
                            </w:rPr>
                          </w:pPr>
                          <w:r w:rsidRPr="00850E81">
                            <w:rPr>
                              <w:sz w:val="28"/>
                            </w:rPr>
                            <w:t>Annapolis Junction, MD 20701</w:t>
                          </w:r>
                        </w:p>
                        <w:p w14:paraId="34A4FB05" w14:textId="77777777" w:rsidR="005E7A4E" w:rsidRDefault="005E7A4E" w:rsidP="005E7A4E">
                          <w:pPr>
                            <w:spacing w:before="0" w:after="0"/>
                            <w:ind w:hanging="1440"/>
                            <w:jc w:val="center"/>
                            <w:rPr>
                              <w:sz w:val="28"/>
                            </w:rPr>
                          </w:pPr>
                        </w:p>
                        <w:p w14:paraId="383EB76C"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sdt>
                            <w:sdtPr>
                              <w:alias w:val="Author"/>
                              <w:id w:val="-1136490876"/>
                            </w:sdtPr>
                            <w:sdtContent>
                              <w:r>
                                <w:rPr>
                                  <w:color w:val="595959" w:themeColor="text1" w:themeTint="A6"/>
                                  <w:sz w:val="28"/>
                                  <w:szCs w:val="28"/>
                                </w:rPr>
                                <w:t xml:space="preserve">     </w:t>
                              </w:r>
                            </w:sdtContent>
                          </w:sdt>
                          <w:r w:rsidRPr="001D4989">
                            <w:rPr>
                              <w:rFonts w:ascii="Arial" w:eastAsiaTheme="minorEastAsia" w:hAnsi="Arial" w:cs="Arial"/>
                              <w:sz w:val="16"/>
                              <w:szCs w:val="16"/>
                              <w:lang w:eastAsia="ja-JP"/>
                            </w:rPr>
                            <w:t xml:space="preserve"> </w:t>
                          </w:r>
                        </w:p>
                        <w:p w14:paraId="590F8472"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WARNING: This document contains technical data whose export is restricted by the Arms</w:t>
                          </w:r>
                        </w:p>
                        <w:p w14:paraId="4358FDE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Export Control Act (Title 22, U.S.C., sec. 2751, et seq.) or the Export Administration Act of</w:t>
                          </w:r>
                        </w:p>
                        <w:p w14:paraId="4812583F"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1979, as amended, Title 50, U.S.C., App. 2401 et seq. Violation of these export laws are</w:t>
                          </w:r>
                        </w:p>
                        <w:p w14:paraId="02D038FD" w14:textId="77777777" w:rsidR="005E7A4E" w:rsidRDefault="005E7A4E" w:rsidP="005E7A4E">
                          <w:pPr>
                            <w:autoSpaceDE w:val="0"/>
                            <w:autoSpaceDN w:val="0"/>
                            <w:adjustRightInd w:val="0"/>
                            <w:spacing w:before="0" w:after="0"/>
                            <w:rPr>
                              <w:rFonts w:ascii="Arial" w:eastAsiaTheme="minorEastAsia" w:hAnsi="Arial" w:cs="Arial"/>
                              <w:sz w:val="16"/>
                              <w:szCs w:val="16"/>
                              <w:lang w:eastAsia="ja-JP"/>
                            </w:rPr>
                          </w:pPr>
                          <w:r>
                            <w:rPr>
                              <w:rFonts w:ascii="Arial" w:eastAsiaTheme="minorEastAsia" w:hAnsi="Arial" w:cs="Arial"/>
                              <w:sz w:val="16"/>
                              <w:szCs w:val="16"/>
                              <w:lang w:eastAsia="ja-JP"/>
                            </w:rPr>
                            <w:t>subject to severe criminal penalties. Disseminate in accordance with the provisions of DoD</w:t>
                          </w:r>
                        </w:p>
                        <w:p w14:paraId="0926FC0F" w14:textId="77777777" w:rsidR="005E7A4E" w:rsidRPr="00243B6B" w:rsidRDefault="005E7A4E" w:rsidP="005E7A4E">
                          <w:pPr>
                            <w:autoSpaceDE w:val="0"/>
                            <w:autoSpaceDN w:val="0"/>
                            <w:adjustRightInd w:val="0"/>
                            <w:spacing w:before="0" w:after="0"/>
                            <w:rPr>
                              <w:color w:val="595959" w:themeColor="text1" w:themeTint="A6"/>
                              <w:sz w:val="28"/>
                              <w:szCs w:val="28"/>
                            </w:rPr>
                          </w:pPr>
                          <w:r>
                            <w:rPr>
                              <w:rFonts w:ascii="Arial" w:eastAsiaTheme="minorEastAsia" w:hAnsi="Arial" w:cs="Arial"/>
                              <w:sz w:val="16"/>
                              <w:szCs w:val="16"/>
                              <w:lang w:eastAsia="ja-JP"/>
                            </w:rPr>
                            <w:t>Directive 5230.25.</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1BEB08F8" wp14:editId="4D8FD10E">
                    <wp:simplePos x="0" y="0"/>
                    <wp:positionH relativeFrom="margin">
                      <wp:align>center</wp:align>
                    </wp:positionH>
                    <wp:positionV relativeFrom="page">
                      <wp:posOffset>1579245</wp:posOffset>
                    </wp:positionV>
                    <wp:extent cx="7315200" cy="23336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33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6A5F" w14:textId="505D087C" w:rsidR="007D797D" w:rsidRDefault="005E7A4E">
                                <w:pPr>
                                  <w:jc w:val="right"/>
                                  <w:rPr>
                                    <w:color w:val="3494BA" w:themeColor="accent1"/>
                                    <w:sz w:val="64"/>
                                    <w:szCs w:val="64"/>
                                  </w:rPr>
                                </w:pPr>
                                <w:sdt>
                                  <w:sdtPr>
                                    <w:rPr>
                                      <w:caps/>
                                      <w:color w:val="3494BA" w:themeColor="accent1"/>
                                      <w:sz w:val="64"/>
                                      <w:szCs w:val="64"/>
                                    </w:rPr>
                                    <w:alias w:val="Title"/>
                                    <w:tag w:val=""/>
                                    <w:id w:val="137804752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bookmarkStart w:id="1" w:name="_GoBack" w:displacedByCustomXml="next"/>
                              <w:sdt>
                                <w:sdtPr>
                                  <w:rPr>
                                    <w:color w:val="404040" w:themeColor="text1" w:themeTint="BF"/>
                                    <w:sz w:val="36"/>
                                    <w:szCs w:val="36"/>
                                  </w:rPr>
                                  <w:alias w:val="Subtitle"/>
                                  <w:tag w:val=""/>
                                  <w:id w:val="562375947"/>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BEB08F8" id="_x0000_t202" coordsize="21600,21600" o:spt="202" path="m,l,21600r21600,l21600,xe">
                    <v:stroke joinstyle="miter"/>
                    <v:path gradientshapeok="t" o:connecttype="rect"/>
                  </v:shapetype>
                  <v:shape id="Text Box 154" o:spid="_x0000_s1027" type="#_x0000_t202" style="position:absolute;margin-left:0;margin-top:124.35pt;width:8in;height:183.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" filled="f" stroked="f" strokeweight=".5pt">
                    <v:textbox inset="126pt,0,54pt,0">
                      <w:txbxContent>
                        <w:p w14:paraId="6D856A5F" w14:textId="505D087C" w:rsidR="007D797D" w:rsidRDefault="005E7A4E">
                          <w:pPr>
                            <w:jc w:val="right"/>
                            <w:rPr>
                              <w:color w:val="3494BA" w:themeColor="accent1"/>
                              <w:sz w:val="64"/>
                              <w:szCs w:val="64"/>
                            </w:rPr>
                          </w:pPr>
                          <w:sdt>
                            <w:sdtPr>
                              <w:rPr>
                                <w:caps/>
                                <w:color w:val="3494BA" w:themeColor="accent1"/>
                                <w:sz w:val="64"/>
                                <w:szCs w:val="64"/>
                              </w:rPr>
                              <w:alias w:val="Title"/>
                              <w:tag w:val=""/>
                              <w:id w:val="137804752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bookmarkStart w:id="2" w:name="_GoBack" w:displacedByCustomXml="next"/>
                        <w:sdt>
                          <w:sdtPr>
                            <w:rPr>
                              <w:color w:val="404040" w:themeColor="text1" w:themeTint="BF"/>
                              <w:sz w:val="36"/>
                              <w:szCs w:val="36"/>
                            </w:rPr>
                            <w:alias w:val="Subtitle"/>
                            <w:tag w:val=""/>
                            <w:id w:val="562375947"/>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bookmarkEnd w:id="2" w:displacedByCustomXml="prev"/>
                      </w:txbxContent>
                    </v:textbox>
                    <w10:wrap type="square" anchorx="margin" anchory="page"/>
                  </v:shape>
                </w:pict>
              </mc:Fallback>
            </mc:AlternateContent>
          </w:r>
          <w:r w:rsidR="007D797D">
            <w:rPr>
              <w:noProof/>
            </w:rPr>
            <mc:AlternateContent>
              <mc:Choice Requires="wps">
                <w:drawing>
                  <wp:anchor distT="0" distB="0" distL="114300" distR="114300" simplePos="0" relativeHeight="251660288" behindDoc="0" locked="0" layoutInCell="1" allowOverlap="1" wp14:anchorId="5C2708AF" wp14:editId="4D614210">
                    <wp:simplePos x="0" y="0"/>
                    <wp:positionH relativeFrom="margin">
                      <wp:align>center</wp:align>
                    </wp:positionH>
                    <wp:positionV relativeFrom="page">
                      <wp:posOffset>7915275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5E7A4E">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2708AF" id="Text Box 152" o:spid="_x0000_s1027" type="#_x0000_t202" style="position:absolute;margin-left:0;margin-top:623.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F0343C">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v:textbox>
                    <w10:wrap type="square" anchorx="margin" anchory="page"/>
                  </v:shape>
                </w:pict>
              </mc:Fallback>
            </mc:AlternateContent>
          </w:r>
          <w:r w:rsidR="007D797D">
            <w:br w:type="page"/>
          </w:r>
        </w:p>
      </w:sdtContent>
    </w:sdt>
    <w:bookmarkEnd w:id="0"/>
    <w:p w14:paraId="4798795D" w14:textId="737556C2" w:rsidR="00147181" w:rsidRDefault="00694B27" w:rsidP="00147181">
      <w:pPr>
        <w:pStyle w:val="Heading1"/>
      </w:pPr>
      <w:r>
        <w:lastRenderedPageBreak/>
        <w:t>Introduction</w:t>
      </w:r>
    </w:p>
    <w:p w14:paraId="269DB8DC" w14:textId="718E569D" w:rsidR="00BB1650" w:rsidRDefault="00BE178A" w:rsidP="00855982">
      <w:r>
        <w:t>This document describes the architecture of the SAVIOR (</w:t>
      </w:r>
      <w:r>
        <w:rPr>
          <w:sz w:val="23"/>
          <w:szCs w:val="23"/>
        </w:rPr>
        <w:t xml:space="preserve">Secure Applications in Virtual Instantiations of Roles) </w:t>
      </w:r>
      <w:r>
        <w:t>system</w:t>
      </w:r>
      <w:r w:rsidR="00BB1650">
        <w:t xml:space="preserve">, as provided for the </w:t>
      </w:r>
      <w:r w:rsidR="00B77533">
        <w:t>Final</w:t>
      </w:r>
      <w:r w:rsidR="00BB1650">
        <w:t xml:space="preserve"> Evaluation.</w:t>
      </w:r>
    </w:p>
    <w:p w14:paraId="5515F2CD" w14:textId="24747C98" w:rsidR="00BD140C" w:rsidRDefault="00BE178A" w:rsidP="00855982">
      <w:r>
        <w:t xml:space="preserve">Diagrams of the SAVIOR system are shown in </w:t>
      </w:r>
      <w:r w:rsidR="00912540">
        <w:fldChar w:fldCharType="begin"/>
      </w:r>
      <w:r w:rsidR="00912540">
        <w:instrText xml:space="preserve"> REF _Ref511489512 \h </w:instrText>
      </w:r>
      <w:r w:rsidR="00912540">
        <w:fldChar w:fldCharType="separate"/>
      </w:r>
      <w:r w:rsidR="00763CBA" w:rsidRPr="007D5969">
        <w:rPr>
          <w:b/>
        </w:rPr>
        <w:t xml:space="preserve">Figure </w:t>
      </w:r>
      <w:r w:rsidR="00763CBA" w:rsidRPr="007D5969">
        <w:rPr>
          <w:b/>
          <w:noProof/>
        </w:rPr>
        <w:t>1</w:t>
      </w:r>
      <w:r w:rsidR="00912540">
        <w:fldChar w:fldCharType="end"/>
      </w:r>
      <w:r w:rsidR="007D5969">
        <w:t xml:space="preserve"> </w:t>
      </w:r>
      <w:r w:rsidRPr="007D5969">
        <w:t xml:space="preserve">and </w:t>
      </w:r>
      <w:r w:rsidR="007D5969" w:rsidRPr="007D5969">
        <w:fldChar w:fldCharType="begin"/>
      </w:r>
      <w:r w:rsidR="007D5969" w:rsidRPr="007D5969">
        <w:instrText xml:space="preserve"> REF _Ref511489516 \h  \* MERGEFORMAT </w:instrText>
      </w:r>
      <w:r w:rsidR="007D5969" w:rsidRPr="007D5969">
        <w:fldChar w:fldCharType="separate"/>
      </w:r>
      <w:r w:rsidR="00763CBA" w:rsidRPr="00763CBA">
        <w:t>Figure 2</w:t>
      </w:r>
      <w:r w:rsidR="007D5969" w:rsidRPr="007D5969">
        <w:fldChar w:fldCharType="end"/>
      </w:r>
      <w:r w:rsidR="009B6931">
        <w:t xml:space="preserve"> (on pages </w:t>
      </w:r>
      <w:r w:rsidR="009B6931">
        <w:fldChar w:fldCharType="begin"/>
      </w:r>
      <w:r w:rsidR="009B6931">
        <w:instrText xml:space="preserve"> PAGEREF _Ref511563284 \h </w:instrText>
      </w:r>
      <w:r w:rsidR="009B6931">
        <w:fldChar w:fldCharType="separate"/>
      </w:r>
      <w:r w:rsidR="00763CBA">
        <w:rPr>
          <w:noProof/>
        </w:rPr>
        <w:t>7</w:t>
      </w:r>
      <w:r w:rsidR="009B6931">
        <w:fldChar w:fldCharType="end"/>
      </w:r>
      <w:r w:rsidR="009B6931">
        <w:t xml:space="preserve"> and </w:t>
      </w:r>
      <w:r w:rsidR="009B6931">
        <w:fldChar w:fldCharType="begin"/>
      </w:r>
      <w:r w:rsidR="009B6931">
        <w:instrText xml:space="preserve"> PAGEREF _Ref511563288 \h </w:instrText>
      </w:r>
      <w:r w:rsidR="009B6931">
        <w:fldChar w:fldCharType="separate"/>
      </w:r>
      <w:r w:rsidR="00763CBA">
        <w:rPr>
          <w:noProof/>
        </w:rPr>
        <w:t>8</w:t>
      </w:r>
      <w:r w:rsidR="009B6931">
        <w:fldChar w:fldCharType="end"/>
      </w:r>
      <w:r w:rsidR="009B6931">
        <w:t>, respectively)</w:t>
      </w:r>
      <w:r>
        <w:t>.</w:t>
      </w:r>
      <w:r w:rsidR="007D5969">
        <w:t xml:space="preserve"> The components of SAVIOR can be divided into </w:t>
      </w:r>
      <w:r w:rsidR="005A61FD">
        <w:t>four</w:t>
      </w:r>
      <w:r w:rsidR="007D5969">
        <w:t xml:space="preserve"> categories based on where they execute</w:t>
      </w:r>
      <w:r w:rsidR="005A61FD">
        <w:t xml:space="preserve"> and how many instances of them exist</w:t>
      </w:r>
      <w:r w:rsidR="007D5969">
        <w:t>:</w:t>
      </w:r>
    </w:p>
    <w:p w14:paraId="49163C15" w14:textId="68240D0D" w:rsidR="007D5969" w:rsidRDefault="007D5969" w:rsidP="007D5969">
      <w:pPr>
        <w:pStyle w:val="ListParagraph"/>
        <w:numPr>
          <w:ilvl w:val="0"/>
          <w:numId w:val="31"/>
        </w:numPr>
      </w:pPr>
      <w:r>
        <w:t>Client-side</w:t>
      </w:r>
    </w:p>
    <w:p w14:paraId="4A15875C" w14:textId="69FE6EC5" w:rsidR="007D5969" w:rsidRDefault="007D5969" w:rsidP="007D5969">
      <w:pPr>
        <w:pStyle w:val="ListParagraph"/>
        <w:numPr>
          <w:ilvl w:val="0"/>
          <w:numId w:val="31"/>
        </w:numPr>
      </w:pPr>
      <w:r>
        <w:t>Ecosystem</w:t>
      </w:r>
    </w:p>
    <w:p w14:paraId="77FD7A17" w14:textId="60CD8618" w:rsidR="007D5969" w:rsidRDefault="007D5969" w:rsidP="00855982">
      <w:pPr>
        <w:pStyle w:val="ListParagraph"/>
        <w:numPr>
          <w:ilvl w:val="0"/>
          <w:numId w:val="31"/>
        </w:numPr>
      </w:pPr>
      <w:r>
        <w:t>Virtue</w:t>
      </w:r>
    </w:p>
    <w:p w14:paraId="479E40C7" w14:textId="1B102D1D" w:rsidR="005A61FD" w:rsidRDefault="005A61FD" w:rsidP="00855982">
      <w:pPr>
        <w:pStyle w:val="ListParagraph"/>
        <w:numPr>
          <w:ilvl w:val="0"/>
          <w:numId w:val="31"/>
        </w:numPr>
      </w:pPr>
      <w:r>
        <w:t>User</w:t>
      </w:r>
    </w:p>
    <w:p w14:paraId="6B7EDEB8" w14:textId="1E4A0BB1" w:rsidR="007D5969" w:rsidRDefault="00C1715B" w:rsidP="00855982">
      <w:r>
        <w:t>The c</w:t>
      </w:r>
      <w:r w:rsidR="007D5969">
        <w:t>omponents in each category</w:t>
      </w:r>
      <w:r>
        <w:t xml:space="preserve"> are described below, followed by a description of external services used by SAVIOR</w:t>
      </w:r>
      <w:r w:rsidR="007D5969">
        <w:t>.</w:t>
      </w:r>
      <w:r>
        <w:t xml:space="preserve"> </w:t>
      </w:r>
    </w:p>
    <w:p w14:paraId="0060A450" w14:textId="10800C8D" w:rsidR="007D5969" w:rsidRDefault="007D5969" w:rsidP="007D5969">
      <w:pPr>
        <w:pStyle w:val="Heading1"/>
      </w:pPr>
      <w:r>
        <w:t>Client-side</w:t>
      </w:r>
    </w:p>
    <w:p w14:paraId="27411AD0" w14:textId="77777777" w:rsidR="00135BEB" w:rsidRDefault="007D5969" w:rsidP="007D5969">
      <w:r>
        <w:t xml:space="preserve">SAVIOR has </w:t>
      </w:r>
      <w:r w:rsidR="00135BEB">
        <w:t>three</w:t>
      </w:r>
      <w:r>
        <w:t xml:space="preserve"> client-side component</w:t>
      </w:r>
      <w:r w:rsidR="00135BEB">
        <w:t>s:</w:t>
      </w:r>
    </w:p>
    <w:p w14:paraId="054E82BF" w14:textId="327050A4" w:rsidR="00135BEB" w:rsidRDefault="007D5969" w:rsidP="0059760A">
      <w:pPr>
        <w:pStyle w:val="ListParagraph"/>
        <w:numPr>
          <w:ilvl w:val="0"/>
          <w:numId w:val="33"/>
        </w:numPr>
      </w:pPr>
      <w:r>
        <w:t>Desktop</w:t>
      </w:r>
    </w:p>
    <w:p w14:paraId="38378043" w14:textId="499F3181" w:rsidR="00135BEB" w:rsidRDefault="0059760A" w:rsidP="0059760A">
      <w:pPr>
        <w:pStyle w:val="ListParagraph"/>
        <w:numPr>
          <w:ilvl w:val="0"/>
          <w:numId w:val="33"/>
        </w:numPr>
      </w:pPr>
      <w:r>
        <w:t>Admin(istrator) Workbench</w:t>
      </w:r>
    </w:p>
    <w:p w14:paraId="1B6E45FB" w14:textId="57FA2528" w:rsidR="007D5969" w:rsidRDefault="0059760A" w:rsidP="007D5969">
      <w:r>
        <w:t>The Desktop</w:t>
      </w:r>
      <w:r w:rsidR="007D5969">
        <w:t xml:space="preserve"> is a Java application that runs on Windows or Linux computers</w:t>
      </w:r>
      <w:r w:rsidR="00EB294F">
        <w:rPr>
          <w:rStyle w:val="FootnoteReference"/>
        </w:rPr>
        <w:footnoteReference w:id="1"/>
      </w:r>
      <w:r w:rsidR="007D5969">
        <w:t>.</w:t>
      </w:r>
      <w:r w:rsidR="00EB294F">
        <w:t xml:space="preserve"> SAVIOR users authenticate to and connect to the SAVIOR system using the Desktop.</w:t>
      </w:r>
    </w:p>
    <w:p w14:paraId="17AD286F" w14:textId="37C59150" w:rsidR="00EB294F" w:rsidRDefault="00EB294F" w:rsidP="007D5969">
      <w:r>
        <w:t xml:space="preserve">The Desktop connects to </w:t>
      </w:r>
      <w:r w:rsidR="00702F6A">
        <w:t xml:space="preserve">other components in SAVIOR as shown in </w:t>
      </w:r>
      <w:r w:rsidR="005A4A63">
        <w:fldChar w:fldCharType="begin"/>
      </w:r>
      <w:r w:rsidR="005A4A63">
        <w:instrText xml:space="preserve"> REF _Ref511491077 \h </w:instrText>
      </w:r>
      <w:r w:rsidR="005A4A63">
        <w:fldChar w:fldCharType="separate"/>
      </w:r>
      <w:r w:rsidR="005A4A63">
        <w:t xml:space="preserve">Table </w:t>
      </w:r>
      <w:r w:rsidR="005A4A63">
        <w:rPr>
          <w:noProof/>
        </w:rPr>
        <w:t>1</w:t>
      </w:r>
      <w:r w:rsidR="005A4A63">
        <w:fldChar w:fldCharType="end"/>
      </w:r>
      <w:r>
        <w:t>.</w:t>
      </w:r>
    </w:p>
    <w:p w14:paraId="75D4E13A" w14:textId="77777777" w:rsidR="002F3A4B" w:rsidRDefault="002F3A4B" w:rsidP="002F3A4B">
      <w:r>
        <w:t>The Admin Workbench is a web application designed to allow a SAVIOR administrator to set up and maintain the configuration of the SAVIOR system. Details of its features and usage are provided in the Administrator Information document.</w:t>
      </w:r>
    </w:p>
    <w:p w14:paraId="02D172C6" w14:textId="68891DF6" w:rsidR="002F3A4B" w:rsidRDefault="002F3A4B" w:rsidP="002F3A4B">
      <w:r>
        <w:t>As web application, the Admin Workbench runs in a web browser and communicates directly only with the Virtue Manager server over http</w:t>
      </w:r>
      <w:bookmarkStart w:id="3" w:name="_Ref511550462"/>
      <w:r>
        <w:rPr>
          <w:rStyle w:val="FootnoteReference"/>
        </w:rPr>
        <w:footnoteReference w:id="2"/>
      </w:r>
      <w:bookmarkEnd w:id="3"/>
      <w:r>
        <w:t>.</w:t>
      </w:r>
    </w:p>
    <w:p w14:paraId="45DD50CD" w14:textId="7CA005DA" w:rsidR="005A4A63" w:rsidRDefault="005A4A63" w:rsidP="005A4A63">
      <w:pPr>
        <w:pStyle w:val="Caption"/>
        <w:keepNext/>
        <w:spacing w:before="240"/>
        <w:jc w:val="center"/>
      </w:pPr>
      <w:bookmarkStart w:id="4" w:name="_Ref511491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sidR="00282C83">
        <w:rPr>
          <w:noProof/>
        </w:rPr>
        <w:t>1</w:t>
      </w:r>
      <w:r w:rsidR="009C306E">
        <w:rPr>
          <w:noProof/>
        </w:rPr>
        <w:fldChar w:fldCharType="end"/>
      </w:r>
      <w:bookmarkEnd w:id="4"/>
      <w:r>
        <w:rPr>
          <w:noProof/>
        </w:rPr>
        <w:t xml:space="preserve"> Desktop connections</w:t>
      </w:r>
    </w:p>
    <w:tbl>
      <w:tblPr>
        <w:tblStyle w:val="GridTable2-Accent1"/>
        <w:tblpPr w:leftFromText="187" w:rightFromText="187" w:tblpYSpec="top"/>
        <w:tblOverlap w:val="never"/>
        <w:tblW w:w="0" w:type="auto"/>
        <w:tblLook w:val="0420" w:firstRow="1" w:lastRow="0" w:firstColumn="0" w:lastColumn="0" w:noHBand="0" w:noVBand="1"/>
      </w:tblPr>
      <w:tblGrid>
        <w:gridCol w:w="2245"/>
        <w:gridCol w:w="1968"/>
        <w:gridCol w:w="5147"/>
      </w:tblGrid>
      <w:tr w:rsidR="00906886" w14:paraId="2E94CA47" w14:textId="77777777" w:rsidTr="002F3A4B">
        <w:trPr>
          <w:cnfStyle w:val="100000000000" w:firstRow="1" w:lastRow="0" w:firstColumn="0" w:lastColumn="0" w:oddVBand="0" w:evenVBand="0" w:oddHBand="0" w:evenHBand="0" w:firstRowFirstColumn="0" w:firstRowLastColumn="0" w:lastRowFirstColumn="0" w:lastRowLastColumn="0"/>
        </w:trPr>
        <w:tc>
          <w:tcPr>
            <w:tcW w:w="0" w:type="auto"/>
          </w:tcPr>
          <w:p w14:paraId="200076F5" w14:textId="5D7999B0" w:rsidR="00EB294F" w:rsidRDefault="00EB294F" w:rsidP="002F3A4B">
            <w:pPr>
              <w:keepNext/>
            </w:pPr>
            <w:r>
              <w:t>Component</w:t>
            </w:r>
          </w:p>
        </w:tc>
        <w:tc>
          <w:tcPr>
            <w:tcW w:w="0" w:type="auto"/>
          </w:tcPr>
          <w:p w14:paraId="4CE045DB" w14:textId="1AD65DDE" w:rsidR="00EB294F" w:rsidRDefault="00EB294F" w:rsidP="002F3A4B">
            <w:pPr>
              <w:keepNext/>
            </w:pPr>
            <w:r>
              <w:t>Protocol/Format</w:t>
            </w:r>
          </w:p>
        </w:tc>
        <w:tc>
          <w:tcPr>
            <w:tcW w:w="0" w:type="auto"/>
          </w:tcPr>
          <w:p w14:paraId="52E4CCE2" w14:textId="7D53374F" w:rsidR="00EB294F" w:rsidRDefault="00EB294F" w:rsidP="002F3A4B">
            <w:pPr>
              <w:keepNext/>
            </w:pPr>
            <w:r>
              <w:t>Description</w:t>
            </w:r>
          </w:p>
        </w:tc>
      </w:tr>
      <w:tr w:rsidR="00906886" w14:paraId="40AEC6DA"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1D20C6E8" w14:textId="44AD7EBC" w:rsidR="00EB294F" w:rsidRDefault="00EB294F" w:rsidP="002F3A4B">
            <w:pPr>
              <w:keepNext/>
            </w:pPr>
            <w:r>
              <w:t xml:space="preserve">Virtue </w:t>
            </w:r>
            <w:r w:rsidR="0059760A">
              <w:t>Manager</w:t>
            </w:r>
          </w:p>
        </w:tc>
        <w:tc>
          <w:tcPr>
            <w:tcW w:w="0" w:type="auto"/>
          </w:tcPr>
          <w:p w14:paraId="0D7B8634" w14:textId="10D4BE83" w:rsidR="00EB294F" w:rsidRDefault="00702F6A" w:rsidP="002F3A4B">
            <w:pPr>
              <w:keepNext/>
            </w:pPr>
            <w:r>
              <w:t>http/json</w:t>
            </w:r>
          </w:p>
        </w:tc>
        <w:tc>
          <w:tcPr>
            <w:tcW w:w="0" w:type="auto"/>
          </w:tcPr>
          <w:p w14:paraId="56D83D26" w14:textId="2852CDB7" w:rsidR="00EB294F" w:rsidRDefault="00702F6A" w:rsidP="002F3A4B">
            <w:pPr>
              <w:keepNext/>
            </w:pPr>
            <w:r>
              <w:t>User authentication and Virtue instance actions (e.g., starting an application)</w:t>
            </w:r>
          </w:p>
        </w:tc>
      </w:tr>
      <w:tr w:rsidR="000506B9" w14:paraId="238DA06D" w14:textId="77777777" w:rsidTr="002F3A4B">
        <w:tc>
          <w:tcPr>
            <w:tcW w:w="0" w:type="auto"/>
          </w:tcPr>
          <w:p w14:paraId="5B56D2C8" w14:textId="1E97C051" w:rsidR="000506B9" w:rsidRDefault="000506B9" w:rsidP="002F3A4B">
            <w:pPr>
              <w:keepNext/>
            </w:pPr>
            <w:r>
              <w:t>Linux VM (Xen DomU)</w:t>
            </w:r>
          </w:p>
        </w:tc>
        <w:tc>
          <w:tcPr>
            <w:tcW w:w="0" w:type="auto"/>
          </w:tcPr>
          <w:p w14:paraId="2CE12843" w14:textId="69DA7642" w:rsidR="000506B9" w:rsidRDefault="000506B9" w:rsidP="002F3A4B">
            <w:pPr>
              <w:keepNext/>
            </w:pPr>
            <w:r>
              <w:t>ssh</w:t>
            </w:r>
          </w:p>
        </w:tc>
        <w:tc>
          <w:tcPr>
            <w:tcW w:w="0" w:type="auto"/>
          </w:tcPr>
          <w:p w14:paraId="54D25181" w14:textId="14BC50CC" w:rsidR="000506B9" w:rsidRDefault="000506B9" w:rsidP="002F3A4B">
            <w:pPr>
              <w:keepNext/>
            </w:pPr>
            <w:r>
              <w:t xml:space="preserve">Start/stop </w:t>
            </w:r>
            <w:r w:rsidR="00906886">
              <w:t>XPRA</w:t>
            </w:r>
            <w:r w:rsidR="00906886">
              <w:rPr>
                <w:rStyle w:val="FootnoteReference"/>
              </w:rPr>
              <w:footnoteReference w:id="3"/>
            </w:r>
            <w:r>
              <w:t xml:space="preserve"> and application launch</w:t>
            </w:r>
          </w:p>
        </w:tc>
      </w:tr>
      <w:tr w:rsidR="00906886" w14:paraId="63709B12"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0C0F7031" w14:textId="120805E4" w:rsidR="00EB294F" w:rsidRDefault="00EB294F" w:rsidP="002F3A4B">
            <w:pPr>
              <w:keepNext/>
            </w:pPr>
            <w:r>
              <w:t xml:space="preserve">Linux </w:t>
            </w:r>
            <w:r w:rsidR="0079318E">
              <w:t>Applications</w:t>
            </w:r>
          </w:p>
        </w:tc>
        <w:tc>
          <w:tcPr>
            <w:tcW w:w="0" w:type="auto"/>
          </w:tcPr>
          <w:p w14:paraId="474FB6DB" w14:textId="102D3C5F" w:rsidR="00EB294F" w:rsidRDefault="00702F6A" w:rsidP="002F3A4B">
            <w:pPr>
              <w:keepNext/>
            </w:pPr>
            <w:r>
              <w:t>XPRA over ssh</w:t>
            </w:r>
          </w:p>
        </w:tc>
        <w:tc>
          <w:tcPr>
            <w:tcW w:w="0" w:type="auto"/>
          </w:tcPr>
          <w:p w14:paraId="5826CC18" w14:textId="5F96FDD9" w:rsidR="00EB294F" w:rsidRDefault="00702F6A" w:rsidP="002F3A4B">
            <w:pPr>
              <w:keepNext/>
            </w:pPr>
            <w:r>
              <w:t>Graphical I/O for Linux applications</w:t>
            </w:r>
          </w:p>
        </w:tc>
      </w:tr>
      <w:tr w:rsidR="00906886" w14:paraId="1CFEF4F7" w14:textId="77777777" w:rsidTr="002F3A4B">
        <w:tc>
          <w:tcPr>
            <w:tcW w:w="0" w:type="auto"/>
          </w:tcPr>
          <w:p w14:paraId="25C199E8" w14:textId="05DBEBB4" w:rsidR="00906886" w:rsidRDefault="00906886" w:rsidP="002F3A4B">
            <w:pPr>
              <w:keepNext/>
            </w:pPr>
            <w:r>
              <w:t>Windows Display Server</w:t>
            </w:r>
          </w:p>
        </w:tc>
        <w:tc>
          <w:tcPr>
            <w:tcW w:w="0" w:type="auto"/>
          </w:tcPr>
          <w:p w14:paraId="0F3A31ED" w14:textId="72D11DE0" w:rsidR="00906886" w:rsidRDefault="00906886" w:rsidP="002F3A4B">
            <w:pPr>
              <w:keepNext/>
            </w:pPr>
            <w:r>
              <w:t>ssh</w:t>
            </w:r>
          </w:p>
        </w:tc>
        <w:tc>
          <w:tcPr>
            <w:tcW w:w="0" w:type="auto"/>
          </w:tcPr>
          <w:p w14:paraId="469A0001" w14:textId="6F2DF317" w:rsidR="00906886" w:rsidRDefault="00906886" w:rsidP="002F3A4B">
            <w:pPr>
              <w:keepNext/>
            </w:pPr>
            <w:r>
              <w:t>Start/stop XPRA and application launch</w:t>
            </w:r>
          </w:p>
        </w:tc>
      </w:tr>
      <w:tr w:rsidR="00906886" w14:paraId="6CE0B910"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71F9E005" w14:textId="3BE7F11C" w:rsidR="00EB294F" w:rsidRDefault="00906886" w:rsidP="002F3A4B">
            <w:pPr>
              <w:keepNext/>
            </w:pPr>
            <w:r>
              <w:t>Windows Applications</w:t>
            </w:r>
          </w:p>
        </w:tc>
        <w:tc>
          <w:tcPr>
            <w:tcW w:w="0" w:type="auto"/>
          </w:tcPr>
          <w:p w14:paraId="1A1421E5" w14:textId="76F6DABC" w:rsidR="00EB294F" w:rsidRDefault="00763CBA" w:rsidP="002F3A4B">
            <w:pPr>
              <w:keepNext/>
            </w:pPr>
            <w:r>
              <w:t>XPRA over ssh</w:t>
            </w:r>
          </w:p>
        </w:tc>
        <w:tc>
          <w:tcPr>
            <w:tcW w:w="0" w:type="auto"/>
          </w:tcPr>
          <w:p w14:paraId="11650E42" w14:textId="5344E2C4" w:rsidR="00EB294F" w:rsidRDefault="00906886" w:rsidP="002F3A4B">
            <w:pPr>
              <w:keepNext/>
            </w:pPr>
            <w:r>
              <w:t xml:space="preserve">Provides a bridge to connect to </w:t>
            </w:r>
            <w:r w:rsidR="000506B9">
              <w:t>graphical I/O</w:t>
            </w:r>
            <w:r>
              <w:t xml:space="preserve"> of Windows applications</w:t>
            </w:r>
          </w:p>
        </w:tc>
      </w:tr>
    </w:tbl>
    <w:p w14:paraId="168C3E3F" w14:textId="6BAECD83" w:rsidR="007D5969" w:rsidRDefault="007D5969" w:rsidP="007D5969">
      <w:pPr>
        <w:pStyle w:val="Heading1"/>
      </w:pPr>
      <w:r>
        <w:t>Ecosystem</w:t>
      </w:r>
    </w:p>
    <w:p w14:paraId="2C0EFF25" w14:textId="583508C1" w:rsidR="005A4A63" w:rsidRDefault="00B500B7" w:rsidP="005A4A63">
      <w:r>
        <w:t xml:space="preserve">The SAVIOR ecosystem consists of </w:t>
      </w:r>
      <w:r w:rsidR="00BB1650">
        <w:t xml:space="preserve">the </w:t>
      </w:r>
      <w:r>
        <w:t>components</w:t>
      </w:r>
      <w:r w:rsidR="00BB1650">
        <w:t xml:space="preserve"> that </w:t>
      </w:r>
      <w:r>
        <w:t>run at all times while SAVIOR is operating</w:t>
      </w:r>
      <w:r w:rsidR="00BB1650">
        <w:t>. They are described in the following subsections.</w:t>
      </w:r>
    </w:p>
    <w:p w14:paraId="059DAE1B" w14:textId="253A7A56" w:rsidR="00BB1650" w:rsidRDefault="00BB1650" w:rsidP="00BB1650">
      <w:pPr>
        <w:pStyle w:val="Heading2"/>
      </w:pPr>
      <w:r>
        <w:t>Virtue Manager</w:t>
      </w:r>
    </w:p>
    <w:p w14:paraId="739D6AE4" w14:textId="09C76C76" w:rsidR="00C1715B" w:rsidRDefault="00C1715B" w:rsidP="00BB1650">
      <w:r>
        <w:t>This component supports the Virtue REST API and provides back-end support for the user-facing SAVIOR components: Desktop</w:t>
      </w:r>
      <w:r w:rsidR="00546080">
        <w:t xml:space="preserve"> and</w:t>
      </w:r>
      <w:r>
        <w:t xml:space="preserve"> Admin Workbench. It communicates with other components as shown in </w:t>
      </w:r>
      <w:r w:rsidR="00282C83">
        <w:fldChar w:fldCharType="begin"/>
      </w:r>
      <w:r w:rsidR="00282C83">
        <w:instrText xml:space="preserve"> REF _Ref511554077 \h </w:instrText>
      </w:r>
      <w:r w:rsidR="00282C83">
        <w:fldChar w:fldCharType="separate"/>
      </w:r>
      <w:r w:rsidR="00282C83">
        <w:t xml:space="preserve">Table </w:t>
      </w:r>
      <w:r w:rsidR="00282C83">
        <w:rPr>
          <w:noProof/>
        </w:rPr>
        <w:t>2</w:t>
      </w:r>
      <w:r w:rsidR="00282C83">
        <w:fldChar w:fldCharType="end"/>
      </w:r>
      <w:r>
        <w:t>.</w:t>
      </w:r>
    </w:p>
    <w:p w14:paraId="42469EFC" w14:textId="45838336" w:rsidR="00282C83" w:rsidRDefault="00282C83" w:rsidP="00282C83">
      <w:pPr>
        <w:pStyle w:val="Caption"/>
        <w:keepNext/>
        <w:jc w:val="center"/>
      </w:pPr>
      <w:bookmarkStart w:id="5" w:name="_Ref511554077"/>
      <w:r>
        <w:t xml:space="preserve">Table </w:t>
      </w:r>
      <w:r w:rsidR="009C306E">
        <w:rPr>
          <w:noProof/>
        </w:rPr>
        <w:fldChar w:fldCharType="begin"/>
      </w:r>
      <w:r w:rsidR="009C306E">
        <w:rPr>
          <w:noProof/>
        </w:rPr>
        <w:instrText xml:space="preserve"> SEQ Table \* ARABIC </w:instrText>
      </w:r>
      <w:r w:rsidR="009C306E">
        <w:rPr>
          <w:noProof/>
        </w:rPr>
        <w:fldChar w:fldCharType="separate"/>
      </w:r>
      <w:r>
        <w:rPr>
          <w:noProof/>
        </w:rPr>
        <w:t>2</w:t>
      </w:r>
      <w:r w:rsidR="009C306E">
        <w:rPr>
          <w:noProof/>
        </w:rPr>
        <w:fldChar w:fldCharType="end"/>
      </w:r>
      <w:bookmarkEnd w:id="5"/>
      <w:r>
        <w:t xml:space="preserve"> Virtue Manager connections</w:t>
      </w:r>
    </w:p>
    <w:tbl>
      <w:tblPr>
        <w:tblStyle w:val="GridTable2-Accent1"/>
        <w:tblW w:w="0" w:type="auto"/>
        <w:tblLook w:val="0420" w:firstRow="1" w:lastRow="0" w:firstColumn="0" w:lastColumn="0" w:noHBand="0" w:noVBand="1"/>
      </w:tblPr>
      <w:tblGrid>
        <w:gridCol w:w="2311"/>
        <w:gridCol w:w="1968"/>
        <w:gridCol w:w="5081"/>
      </w:tblGrid>
      <w:tr w:rsidR="00C1715B" w14:paraId="03688CE3" w14:textId="77777777" w:rsidTr="003F1DAD">
        <w:trPr>
          <w:cnfStyle w:val="100000000000" w:firstRow="1" w:lastRow="0" w:firstColumn="0" w:lastColumn="0" w:oddVBand="0" w:evenVBand="0" w:oddHBand="0" w:evenHBand="0" w:firstRowFirstColumn="0" w:firstRowLastColumn="0" w:lastRowFirstColumn="0" w:lastRowLastColumn="0"/>
        </w:trPr>
        <w:tc>
          <w:tcPr>
            <w:tcW w:w="0" w:type="auto"/>
          </w:tcPr>
          <w:p w14:paraId="46E6C771" w14:textId="77777777" w:rsidR="00C1715B" w:rsidRDefault="00C1715B" w:rsidP="002F3A4B">
            <w:pPr>
              <w:keepNext/>
            </w:pPr>
            <w:r>
              <w:t>Component</w:t>
            </w:r>
          </w:p>
        </w:tc>
        <w:tc>
          <w:tcPr>
            <w:tcW w:w="0" w:type="auto"/>
          </w:tcPr>
          <w:p w14:paraId="1E7E0A4D" w14:textId="77777777" w:rsidR="00C1715B" w:rsidRDefault="00C1715B" w:rsidP="002F3A4B">
            <w:pPr>
              <w:keepNext/>
            </w:pPr>
            <w:r>
              <w:t>Protocol/Format</w:t>
            </w:r>
          </w:p>
        </w:tc>
        <w:tc>
          <w:tcPr>
            <w:tcW w:w="0" w:type="auto"/>
          </w:tcPr>
          <w:p w14:paraId="645DF40D" w14:textId="77777777" w:rsidR="00C1715B" w:rsidRDefault="00C1715B" w:rsidP="002F3A4B">
            <w:pPr>
              <w:keepNext/>
            </w:pPr>
            <w:r>
              <w:t>Description</w:t>
            </w:r>
          </w:p>
        </w:tc>
      </w:tr>
      <w:tr w:rsidR="00C1715B" w14:paraId="09632E2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116025BE" w14:textId="71D92A11" w:rsidR="00C1715B" w:rsidRDefault="00D4774A" w:rsidP="002F3A4B">
            <w:pPr>
              <w:keepNext/>
            </w:pPr>
            <w:r>
              <w:t>Desktop</w:t>
            </w:r>
          </w:p>
        </w:tc>
        <w:tc>
          <w:tcPr>
            <w:tcW w:w="0" w:type="auto"/>
          </w:tcPr>
          <w:p w14:paraId="3094B4F4" w14:textId="3C134136" w:rsidR="00C1715B" w:rsidRDefault="00D4774A" w:rsidP="002F3A4B">
            <w:pPr>
              <w:keepNext/>
            </w:pPr>
            <w:r>
              <w:t>http</w:t>
            </w:r>
          </w:p>
        </w:tc>
        <w:tc>
          <w:tcPr>
            <w:tcW w:w="0" w:type="auto"/>
          </w:tcPr>
          <w:p w14:paraId="53EEC0B1" w14:textId="0F0E5181" w:rsidR="00C1715B" w:rsidRDefault="00D4774A" w:rsidP="002F3A4B">
            <w:pPr>
              <w:keepNext/>
            </w:pPr>
            <w:r>
              <w:t>Uses Virtue REST API with SAVIOR extensions</w:t>
            </w:r>
          </w:p>
        </w:tc>
      </w:tr>
      <w:tr w:rsidR="00D4774A" w14:paraId="352028B1" w14:textId="77777777" w:rsidTr="003F1DAD">
        <w:tc>
          <w:tcPr>
            <w:tcW w:w="0" w:type="auto"/>
          </w:tcPr>
          <w:p w14:paraId="57A2C756" w14:textId="366D60A7" w:rsidR="00D4774A" w:rsidRDefault="00D4774A" w:rsidP="002F3A4B">
            <w:pPr>
              <w:keepNext/>
            </w:pPr>
            <w:r>
              <w:t>Admin Workbench</w:t>
            </w:r>
          </w:p>
        </w:tc>
        <w:tc>
          <w:tcPr>
            <w:tcW w:w="0" w:type="auto"/>
          </w:tcPr>
          <w:p w14:paraId="1AC607DC" w14:textId="7FA7D631" w:rsidR="00D4774A" w:rsidRDefault="00D4774A" w:rsidP="002F3A4B">
            <w:pPr>
              <w:keepNext/>
            </w:pPr>
            <w:r>
              <w:t>http</w:t>
            </w:r>
          </w:p>
        </w:tc>
        <w:tc>
          <w:tcPr>
            <w:tcW w:w="0" w:type="auto"/>
          </w:tcPr>
          <w:p w14:paraId="3A283FB0" w14:textId="04256884" w:rsidR="00D4774A" w:rsidRDefault="00D4774A" w:rsidP="002F3A4B">
            <w:pPr>
              <w:keepNext/>
            </w:pPr>
            <w:r>
              <w:t>Serves web application and uses Virtue REST API with SAVIOR extensions</w:t>
            </w:r>
          </w:p>
        </w:tc>
      </w:tr>
      <w:tr w:rsidR="00D4774A" w14:paraId="6C385F14"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9034CA6" w14:textId="17071FC9" w:rsidR="00D4774A" w:rsidRDefault="00D4774A" w:rsidP="002F3A4B">
            <w:pPr>
              <w:keepNext/>
            </w:pPr>
            <w:r>
              <w:t>Virtue/User DB</w:t>
            </w:r>
          </w:p>
        </w:tc>
        <w:tc>
          <w:tcPr>
            <w:tcW w:w="0" w:type="auto"/>
          </w:tcPr>
          <w:p w14:paraId="0EA07431" w14:textId="263943E5" w:rsidR="00D4774A" w:rsidRDefault="00D4774A" w:rsidP="002F3A4B">
            <w:pPr>
              <w:keepNext/>
            </w:pPr>
            <w:r>
              <w:t>Filesystem</w:t>
            </w:r>
          </w:p>
        </w:tc>
        <w:tc>
          <w:tcPr>
            <w:tcW w:w="0" w:type="auto"/>
          </w:tcPr>
          <w:p w14:paraId="3C964741" w14:textId="65C2A7A0" w:rsidR="00D4774A" w:rsidRDefault="00D4774A" w:rsidP="002F3A4B">
            <w:pPr>
              <w:keepNext/>
            </w:pPr>
            <w:r>
              <w:t>Resident on same host, in the filesystem.</w:t>
            </w:r>
          </w:p>
        </w:tc>
      </w:tr>
      <w:tr w:rsidR="00D4774A" w14:paraId="074EB681" w14:textId="77777777" w:rsidTr="003F1DAD">
        <w:tc>
          <w:tcPr>
            <w:tcW w:w="0" w:type="auto"/>
          </w:tcPr>
          <w:p w14:paraId="5679E9B0" w14:textId="72254465" w:rsidR="00D4774A" w:rsidRDefault="00D4774A" w:rsidP="002F3A4B">
            <w:pPr>
              <w:keepNext/>
            </w:pPr>
            <w:r>
              <w:t>Active Directory Service</w:t>
            </w:r>
          </w:p>
        </w:tc>
        <w:tc>
          <w:tcPr>
            <w:tcW w:w="0" w:type="auto"/>
          </w:tcPr>
          <w:p w14:paraId="1E06D7D0" w14:textId="55100DC0" w:rsidR="00D4774A" w:rsidRDefault="00D4774A" w:rsidP="002F3A4B">
            <w:pPr>
              <w:keepNext/>
            </w:pPr>
            <w:r>
              <w:t>ldap</w:t>
            </w:r>
          </w:p>
        </w:tc>
        <w:tc>
          <w:tcPr>
            <w:tcW w:w="0" w:type="auto"/>
          </w:tcPr>
          <w:p w14:paraId="07920176" w14:textId="5DB62661" w:rsidR="00D4774A" w:rsidRDefault="00D4774A" w:rsidP="002F3A4B">
            <w:pPr>
              <w:keepNext/>
            </w:pPr>
            <w:r>
              <w:t>Used for user authentication</w:t>
            </w:r>
          </w:p>
        </w:tc>
      </w:tr>
      <w:tr w:rsidR="00637A89" w14:paraId="3AEA2363"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2A8DEEAB" w14:textId="79908F06" w:rsidR="00637A89" w:rsidRDefault="00637A89" w:rsidP="002F3A4B">
            <w:pPr>
              <w:keepNext/>
            </w:pPr>
            <w:r>
              <w:t>Xen hypervisor</w:t>
            </w:r>
          </w:p>
        </w:tc>
        <w:tc>
          <w:tcPr>
            <w:tcW w:w="0" w:type="auto"/>
          </w:tcPr>
          <w:p w14:paraId="2209D9C9" w14:textId="31A4E9C2" w:rsidR="00637A89" w:rsidRDefault="002F3A4B" w:rsidP="002F3A4B">
            <w:pPr>
              <w:keepNext/>
            </w:pPr>
            <w:r>
              <w:t>ssh</w:t>
            </w:r>
          </w:p>
        </w:tc>
        <w:tc>
          <w:tcPr>
            <w:tcW w:w="0" w:type="auto"/>
          </w:tcPr>
          <w:p w14:paraId="6EF4A851" w14:textId="053D6F01" w:rsidR="00637A89" w:rsidRDefault="00637A89" w:rsidP="002F3A4B">
            <w:pPr>
              <w:keepNext/>
            </w:pPr>
            <w:r>
              <w:t>Initial Xen startup</w:t>
            </w:r>
            <w:r w:rsidR="000506B9">
              <w:t xml:space="preserve"> and managing application DomUs</w:t>
            </w:r>
          </w:p>
        </w:tc>
      </w:tr>
      <w:tr w:rsidR="00637A89" w14:paraId="421935C9" w14:textId="77777777" w:rsidTr="003F1DAD">
        <w:tc>
          <w:tcPr>
            <w:tcW w:w="0" w:type="auto"/>
          </w:tcPr>
          <w:p w14:paraId="420A097E" w14:textId="01625E6F" w:rsidR="00637A89" w:rsidRDefault="003F1DAD" w:rsidP="002F3A4B">
            <w:pPr>
              <w:keepNext/>
            </w:pPr>
            <w:r>
              <w:t>Linux application DomUs</w:t>
            </w:r>
          </w:p>
        </w:tc>
        <w:tc>
          <w:tcPr>
            <w:tcW w:w="0" w:type="auto"/>
          </w:tcPr>
          <w:p w14:paraId="161B0449" w14:textId="70A3C113" w:rsidR="00637A89" w:rsidRDefault="003F1DAD" w:rsidP="002F3A4B">
            <w:pPr>
              <w:keepNext/>
            </w:pPr>
            <w:r>
              <w:t>ssh</w:t>
            </w:r>
          </w:p>
        </w:tc>
        <w:tc>
          <w:tcPr>
            <w:tcW w:w="0" w:type="auto"/>
          </w:tcPr>
          <w:p w14:paraId="2580325F" w14:textId="5099054F" w:rsidR="00637A89" w:rsidRDefault="003F1DAD" w:rsidP="002F3A4B">
            <w:pPr>
              <w:keepNext/>
            </w:pPr>
            <w:r>
              <w:t>Startup configuration</w:t>
            </w:r>
          </w:p>
        </w:tc>
      </w:tr>
      <w:tr w:rsidR="003F1DAD" w14:paraId="230496E1"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7DF79C0" w14:textId="7667DA3F" w:rsidR="003F1DAD" w:rsidRDefault="003F1DAD" w:rsidP="002F3A4B">
            <w:pPr>
              <w:keepNext/>
            </w:pPr>
            <w:r>
              <w:t>Windows application VMs</w:t>
            </w:r>
          </w:p>
        </w:tc>
        <w:tc>
          <w:tcPr>
            <w:tcW w:w="0" w:type="auto"/>
          </w:tcPr>
          <w:p w14:paraId="534EACDD" w14:textId="67BD8831" w:rsidR="003F1DAD" w:rsidRDefault="003F1DAD" w:rsidP="002F3A4B">
            <w:pPr>
              <w:keepNext/>
            </w:pPr>
            <w:r>
              <w:t>ssh</w:t>
            </w:r>
          </w:p>
        </w:tc>
        <w:tc>
          <w:tcPr>
            <w:tcW w:w="0" w:type="auto"/>
          </w:tcPr>
          <w:p w14:paraId="0C4A8CB4" w14:textId="6D1EA840" w:rsidR="003F1DAD" w:rsidRDefault="003F1DAD" w:rsidP="002F3A4B">
            <w:pPr>
              <w:keepNext/>
            </w:pPr>
            <w:r>
              <w:t>Startup configuration</w:t>
            </w:r>
          </w:p>
        </w:tc>
      </w:tr>
      <w:tr w:rsidR="008C0B5E" w14:paraId="41247464" w14:textId="77777777" w:rsidTr="003F1DAD">
        <w:tc>
          <w:tcPr>
            <w:tcW w:w="0" w:type="auto"/>
          </w:tcPr>
          <w:p w14:paraId="29F7978B" w14:textId="113C176A" w:rsidR="008C0B5E" w:rsidRDefault="008C0B5E" w:rsidP="002F3A4B">
            <w:pPr>
              <w:keepNext/>
            </w:pPr>
            <w:r>
              <w:t>Windows Display Server</w:t>
            </w:r>
          </w:p>
        </w:tc>
        <w:tc>
          <w:tcPr>
            <w:tcW w:w="0" w:type="auto"/>
          </w:tcPr>
          <w:p w14:paraId="1A7D7AF4" w14:textId="1C797F8E" w:rsidR="008C0B5E" w:rsidRDefault="008C0B5E" w:rsidP="002F3A4B">
            <w:pPr>
              <w:keepNext/>
            </w:pPr>
            <w:r>
              <w:t>ssh</w:t>
            </w:r>
          </w:p>
        </w:tc>
        <w:tc>
          <w:tcPr>
            <w:tcW w:w="0" w:type="auto"/>
          </w:tcPr>
          <w:p w14:paraId="5AE292BE" w14:textId="38726F7F" w:rsidR="008C0B5E" w:rsidRDefault="008C0B5E" w:rsidP="002F3A4B">
            <w:pPr>
              <w:keepNext/>
            </w:pPr>
            <w:r>
              <w:t>Startup configuration and launch Windows applications</w:t>
            </w:r>
          </w:p>
        </w:tc>
      </w:tr>
      <w:tr w:rsidR="008C0B5E" w14:paraId="0A226EF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0388AFC1" w14:textId="3E328455" w:rsidR="008C0B5E" w:rsidRDefault="008C0B5E" w:rsidP="008C0B5E">
            <w:pPr>
              <w:keepNext/>
            </w:pPr>
            <w:r>
              <w:t>CIFS Proxy</w:t>
            </w:r>
          </w:p>
        </w:tc>
        <w:tc>
          <w:tcPr>
            <w:tcW w:w="0" w:type="auto"/>
          </w:tcPr>
          <w:p w14:paraId="2DCB3656" w14:textId="43BBF93F" w:rsidR="008C0B5E" w:rsidRDefault="008C0B5E" w:rsidP="008C0B5E">
            <w:pPr>
              <w:keepNext/>
            </w:pPr>
            <w:r>
              <w:t>ssh</w:t>
            </w:r>
          </w:p>
        </w:tc>
        <w:tc>
          <w:tcPr>
            <w:tcW w:w="0" w:type="auto"/>
          </w:tcPr>
          <w:p w14:paraId="67F0560F" w14:textId="2FF960D0" w:rsidR="008C0B5E" w:rsidRDefault="008C0B5E" w:rsidP="008C0B5E">
            <w:pPr>
              <w:keepNext/>
            </w:pPr>
            <w:r>
              <w:t>Startup configuration</w:t>
            </w:r>
          </w:p>
        </w:tc>
      </w:tr>
      <w:tr w:rsidR="008C0B5E" w14:paraId="4A1B93E0" w14:textId="77777777" w:rsidTr="003F1DAD">
        <w:tc>
          <w:tcPr>
            <w:tcW w:w="0" w:type="auto"/>
          </w:tcPr>
          <w:p w14:paraId="164EFF9C" w14:textId="77777777" w:rsidR="008C0B5E" w:rsidRDefault="008C0B5E" w:rsidP="008C0B5E">
            <w:pPr>
              <w:keepNext/>
            </w:pPr>
          </w:p>
        </w:tc>
        <w:tc>
          <w:tcPr>
            <w:tcW w:w="0" w:type="auto"/>
          </w:tcPr>
          <w:p w14:paraId="6FB0C77B" w14:textId="4D5857C5" w:rsidR="008C0B5E" w:rsidRDefault="008C0B5E" w:rsidP="008C0B5E">
            <w:pPr>
              <w:keepNext/>
            </w:pPr>
            <w:r>
              <w:t>http</w:t>
            </w:r>
          </w:p>
        </w:tc>
        <w:tc>
          <w:tcPr>
            <w:tcW w:w="0" w:type="auto"/>
          </w:tcPr>
          <w:p w14:paraId="6BE1A248" w14:textId="512BFFBA" w:rsidR="008C0B5E" w:rsidRDefault="008C0B5E" w:rsidP="008C0B5E">
            <w:pPr>
              <w:keepNext/>
            </w:pPr>
            <w:r>
              <w:t>Configure individual file shares</w:t>
            </w:r>
          </w:p>
        </w:tc>
      </w:tr>
    </w:tbl>
    <w:p w14:paraId="50C0CD11" w14:textId="588AB982" w:rsidR="00BB1650" w:rsidRDefault="00BB1650" w:rsidP="00BB1650">
      <w:pPr>
        <w:pStyle w:val="Heading2"/>
      </w:pPr>
      <w:r>
        <w:t>Virtue/User DB</w:t>
      </w:r>
    </w:p>
    <w:p w14:paraId="5CFB9F6B" w14:textId="6919ABFD" w:rsidR="007730BF" w:rsidRDefault="007730BF" w:rsidP="007730BF">
      <w:r>
        <w:t>This component stores all metadata associated with users and Virtues, for example:</w:t>
      </w:r>
    </w:p>
    <w:p w14:paraId="18E7E9A5" w14:textId="7E8BB7DF" w:rsidR="007730BF" w:rsidRDefault="007730BF" w:rsidP="007730BF">
      <w:pPr>
        <w:pStyle w:val="ListParagraph"/>
        <w:numPr>
          <w:ilvl w:val="0"/>
          <w:numId w:val="34"/>
        </w:numPr>
      </w:pPr>
      <w:r>
        <w:t>Which users can are allowed to run which Virtues</w:t>
      </w:r>
    </w:p>
    <w:p w14:paraId="230DA2BE" w14:textId="27C760E0" w:rsidR="007730BF" w:rsidRPr="007730BF" w:rsidRDefault="007730BF" w:rsidP="007730BF">
      <w:pPr>
        <w:pStyle w:val="ListParagraph"/>
        <w:numPr>
          <w:ilvl w:val="0"/>
          <w:numId w:val="34"/>
        </w:numPr>
      </w:pPr>
      <w:r>
        <w:t>What applications are supported by each Virtue</w:t>
      </w:r>
    </w:p>
    <w:p w14:paraId="7388E19D" w14:textId="0C1B218B" w:rsidR="007730BF" w:rsidRPr="00D4774A" w:rsidRDefault="00864C37" w:rsidP="00D4774A">
      <w:r>
        <w:t>The Virtue Manager uses a database persistence layer</w:t>
      </w:r>
      <w:r>
        <w:rPr>
          <w:rStyle w:val="FootnoteReference"/>
        </w:rPr>
        <w:footnoteReference w:id="4"/>
      </w:r>
      <w:r>
        <w:t xml:space="preserve"> that makes it database-agnostic. </w:t>
      </w:r>
      <w:r w:rsidR="00C87444">
        <w:t xml:space="preserve">In the current </w:t>
      </w:r>
      <w:r>
        <w:t>deployment</w:t>
      </w:r>
      <w:r w:rsidR="00C87444">
        <w:t xml:space="preserve">, </w:t>
      </w:r>
      <w:r>
        <w:t>the Virtue/User DB is H2</w:t>
      </w:r>
      <w:r>
        <w:rPr>
          <w:rStyle w:val="FootnoteReference"/>
        </w:rPr>
        <w:footnoteReference w:id="5"/>
      </w:r>
      <w:r>
        <w:t>, which</w:t>
      </w:r>
      <w:r w:rsidR="00C87444">
        <w:t xml:space="preserve"> runs as a library </w:t>
      </w:r>
      <w:r>
        <w:t xml:space="preserve">in its </w:t>
      </w:r>
      <w:r w:rsidR="00C87444">
        <w:t xml:space="preserve">process and uses its local filesystem as </w:t>
      </w:r>
      <w:r w:rsidR="007730BF">
        <w:t>the</w:t>
      </w:r>
      <w:r w:rsidR="00C87444">
        <w:t xml:space="preserve"> persistent store.</w:t>
      </w:r>
      <w:r w:rsidR="007730BF">
        <w:t xml:space="preserve"> </w:t>
      </w:r>
      <w:r>
        <w:t>It can be configured to</w:t>
      </w:r>
      <w:r w:rsidR="007730BF">
        <w:t xml:space="preserve"> use</w:t>
      </w:r>
      <w:r>
        <w:t xml:space="preserve"> others, such as </w:t>
      </w:r>
      <w:r w:rsidR="007730BF">
        <w:t>PostgreSQL</w:t>
      </w:r>
      <w:r>
        <w:t xml:space="preserve"> on a separate host, with which it has been tested. Communications with such a database are encrypted</w:t>
      </w:r>
      <w:r w:rsidR="00DE74A5">
        <w:t>, for example with SSL for PostgreSQL.</w:t>
      </w:r>
    </w:p>
    <w:p w14:paraId="23E3A9E0" w14:textId="77A5A2DA" w:rsidR="00BB1650" w:rsidRDefault="00BB1650" w:rsidP="00BB1650">
      <w:pPr>
        <w:pStyle w:val="Heading2"/>
      </w:pPr>
      <w:r>
        <w:t>Sensing &amp; Response Certificate Authority</w:t>
      </w:r>
    </w:p>
    <w:p w14:paraId="28657D75" w14:textId="608C2412" w:rsidR="007730BF" w:rsidRPr="007730BF" w:rsidRDefault="00B9384E" w:rsidP="007730BF">
      <w:r>
        <w:t>All communications between Sensors (embedded in Virtues as well as infrastructure components like the Xen Hypervisor and Xen Dom0 controller) and the Sensing &amp; Response infrastructure are secured via mutually authenticated Transport Layer Security (TLS) certificates. The Sensing &amp; Response Certificate Authority (CA) is based on the CloudFlare CFSSL Certificate Authority, a stand-alone CA that provides a custom Root Certificate and individual server and client certificates for all SAVIOR infrastructure. Interactions with the Certificate Authority are managed through the Sensing &amp; Response API, with a Certificate Registration protocol based on the IETF ACME Standard</w:t>
      </w:r>
      <w:r>
        <w:rPr>
          <w:rStyle w:val="FootnoteReference"/>
        </w:rPr>
        <w:footnoteReference w:id="6"/>
      </w:r>
      <w:r>
        <w:t>.</w:t>
      </w:r>
    </w:p>
    <w:p w14:paraId="56778FAD" w14:textId="4F40413A" w:rsidR="00BB1650" w:rsidRDefault="00BB1650" w:rsidP="00BB1650">
      <w:pPr>
        <w:pStyle w:val="Heading2"/>
      </w:pPr>
      <w:r>
        <w:t>Sensing &amp; Response Server</w:t>
      </w:r>
    </w:p>
    <w:p w14:paraId="7E2B241B" w14:textId="679FE028" w:rsidR="00B9384E" w:rsidRDefault="00B9384E" w:rsidP="00B9384E">
      <w:r>
        <w:t xml:space="preserve">The Sensing &amp; Response Server, or the </w:t>
      </w:r>
      <w:r>
        <w:rPr>
          <w:i/>
        </w:rPr>
        <w:t>Sensing API</w:t>
      </w:r>
      <w:r>
        <w:t>, is comprised of a custom control API and a PostGRES Database. The PostGRES Database holds global sensor configuration data, sensor registration data, and system control data used by the Sensing API. The Sensing API is an Elixr/Erlang based RESTful API that handles:</w:t>
      </w:r>
    </w:p>
    <w:p w14:paraId="1B50036B" w14:textId="77777777" w:rsidR="00B9384E" w:rsidRDefault="00B9384E" w:rsidP="00B9384E"/>
    <w:p w14:paraId="7B6758E3" w14:textId="495C53C5" w:rsidR="00B9384E" w:rsidRDefault="00B9384E" w:rsidP="00B9384E">
      <w:pPr>
        <w:pStyle w:val="ListParagraph"/>
        <w:numPr>
          <w:ilvl w:val="0"/>
          <w:numId w:val="37"/>
        </w:numPr>
      </w:pPr>
      <w:r>
        <w:t>Sensor to API certificate negotiation, based on the ACME Standard.</w:t>
      </w:r>
    </w:p>
    <w:p w14:paraId="760689ED" w14:textId="60B44D77" w:rsidR="00B9384E" w:rsidRDefault="00B9384E" w:rsidP="00B9384E">
      <w:pPr>
        <w:pStyle w:val="ListParagraph"/>
        <w:numPr>
          <w:ilvl w:val="0"/>
          <w:numId w:val="37"/>
        </w:numPr>
      </w:pPr>
      <w:r>
        <w:t>Sensor registration and configuration, based on a modified ACME Standard protocol.</w:t>
      </w:r>
    </w:p>
    <w:p w14:paraId="73E62F5F" w14:textId="566F24E3" w:rsidR="00B9384E" w:rsidRDefault="00B9384E" w:rsidP="00B9384E">
      <w:pPr>
        <w:pStyle w:val="ListParagraph"/>
        <w:numPr>
          <w:ilvl w:val="0"/>
          <w:numId w:val="37"/>
        </w:numPr>
      </w:pPr>
      <w:r>
        <w:t>API to Sensor control and actuation, through mutually authenticated (and certificate pinned) bi-directional RESTful interactions.</w:t>
      </w:r>
    </w:p>
    <w:p w14:paraId="000CB51C" w14:textId="4770814B" w:rsidR="00B9384E" w:rsidRDefault="00B9384E" w:rsidP="00B9384E">
      <w:pPr>
        <w:pStyle w:val="ListParagraph"/>
        <w:numPr>
          <w:ilvl w:val="0"/>
          <w:numId w:val="37"/>
        </w:numPr>
      </w:pPr>
      <w:r>
        <w:t>Administrator to API control and inspection</w:t>
      </w:r>
      <w:r w:rsidR="008603B2">
        <w:t xml:space="preserve"> of Sensors</w:t>
      </w:r>
    </w:p>
    <w:p w14:paraId="6863577E" w14:textId="50D13C13" w:rsidR="008603B2" w:rsidRPr="00B9384E" w:rsidRDefault="008603B2" w:rsidP="008603B2">
      <w:pPr>
        <w:pStyle w:val="ListParagraph"/>
        <w:numPr>
          <w:ilvl w:val="0"/>
          <w:numId w:val="37"/>
        </w:numPr>
      </w:pPr>
      <w:r>
        <w:t>Administrator management of Sensor configurations</w:t>
      </w:r>
    </w:p>
    <w:p w14:paraId="4A0F4574" w14:textId="4BC6D4A3" w:rsidR="00BB1650" w:rsidRDefault="00BB1650" w:rsidP="00BB1650">
      <w:pPr>
        <w:pStyle w:val="Heading2"/>
      </w:pPr>
      <w:r>
        <w:t>Kafka</w:t>
      </w:r>
    </w:p>
    <w:p w14:paraId="25D84D27" w14:textId="30D8887D" w:rsidR="00282C83" w:rsidRPr="008603B2" w:rsidRDefault="008603B2" w:rsidP="00282C83">
      <w:r>
        <w:t xml:space="preserve">Event logs from all Sensors controlled by the Sensing API are streamed to an Apache Kafka cluster, with every instance of a Sensor issued a distinct Kafka </w:t>
      </w:r>
      <w:r w:rsidRPr="008603B2">
        <w:rPr>
          <w:i/>
        </w:rPr>
        <w:t>Topic</w:t>
      </w:r>
      <w:r>
        <w:t xml:space="preserve">. Kafka </w:t>
      </w:r>
      <w:r>
        <w:rPr>
          <w:i/>
        </w:rPr>
        <w:t>topics</w:t>
      </w:r>
      <w:r>
        <w:t xml:space="preserve"> are generated as randomized UUIDs at Sensor registration time, to prevent easy targeting of specific topics for monitoring or intrusion purposes. The association between </w:t>
      </w:r>
      <w:r>
        <w:rPr>
          <w:i/>
        </w:rPr>
        <w:t>topics</w:t>
      </w:r>
      <w:r>
        <w:t xml:space="preserve"> and Sensors is carefully controlled by the Sensing API, with most log streaming interactions handled transparently by the Sensing API directly.</w:t>
      </w:r>
    </w:p>
    <w:p w14:paraId="0AFA974E" w14:textId="27DE7DA8" w:rsidR="007D5969" w:rsidRDefault="007D5969" w:rsidP="007D5969">
      <w:pPr>
        <w:pStyle w:val="Heading1"/>
      </w:pPr>
      <w:r>
        <w:t>Virtue</w:t>
      </w:r>
    </w:p>
    <w:p w14:paraId="1D8753A0" w14:textId="71503348" w:rsidR="00512CD5" w:rsidRDefault="00B02455" w:rsidP="00512CD5">
      <w:r>
        <w:t xml:space="preserve">This section describes </w:t>
      </w:r>
      <w:r w:rsidR="00296BA6">
        <w:t>SAVIOR components that run as part of a Virtue. Some of these components may be instantiated more than once within a single Virtue. However, all are bound to a specific Virtue and none outlive that Virtue</w:t>
      </w:r>
      <w:r w:rsidR="00C50025">
        <w:t xml:space="preserve"> or are used by more than one Virtue</w:t>
      </w:r>
      <w:r w:rsidR="00296BA6">
        <w:t>.</w:t>
      </w:r>
    </w:p>
    <w:p w14:paraId="4C005754" w14:textId="5A61DEE7" w:rsidR="00296BA6" w:rsidRDefault="00296BA6" w:rsidP="00512CD5">
      <w:r>
        <w:fldChar w:fldCharType="begin"/>
      </w:r>
      <w:r>
        <w:instrText xml:space="preserve"> REF _Ref511489512 \h </w:instrText>
      </w:r>
      <w:r>
        <w:fldChar w:fldCharType="separate"/>
      </w:r>
      <w:r w:rsidRPr="007D5969">
        <w:rPr>
          <w:b/>
        </w:rPr>
        <w:t xml:space="preserve">Figure </w:t>
      </w:r>
      <w:r w:rsidRPr="007D5969">
        <w:rPr>
          <w:b/>
          <w:noProof/>
        </w:rPr>
        <w:t>1</w:t>
      </w:r>
      <w:r>
        <w:fldChar w:fldCharType="end"/>
      </w:r>
      <w:r>
        <w:t xml:space="preserve"> and </w:t>
      </w:r>
      <w:r>
        <w:fldChar w:fldCharType="begin"/>
      </w:r>
      <w:r>
        <w:instrText xml:space="preserve"> REF _Ref511489516 \h </w:instrText>
      </w:r>
      <w:r>
        <w:fldChar w:fldCharType="separate"/>
      </w:r>
      <w:r w:rsidRPr="006823EF">
        <w:rPr>
          <w:b/>
        </w:rPr>
        <w:t xml:space="preserve">Figure </w:t>
      </w:r>
      <w:r>
        <w:rPr>
          <w:b/>
          <w:noProof/>
        </w:rPr>
        <w:t>2</w:t>
      </w:r>
      <w:r>
        <w:fldChar w:fldCharType="end"/>
      </w:r>
      <w:r>
        <w:t xml:space="preserve"> show representative Virtue instantiations. In general, the hierarchy of a SAVIOR Virtue is:</w:t>
      </w:r>
    </w:p>
    <w:p w14:paraId="77B11F67" w14:textId="662CE782" w:rsidR="00296BA6" w:rsidRDefault="00296BA6" w:rsidP="00296BA6">
      <w:pPr>
        <w:pStyle w:val="ListParagraph"/>
        <w:numPr>
          <w:ilvl w:val="0"/>
          <w:numId w:val="35"/>
        </w:numPr>
      </w:pPr>
      <w:r>
        <w:t xml:space="preserve">Xen hypervisor, exactly one per Virtue, on an EC2 instance (currently </w:t>
      </w:r>
      <w:r w:rsidR="009C306E">
        <w:t xml:space="preserve">T3 and </w:t>
      </w:r>
      <w:r>
        <w:t>C5 instances are supported)</w:t>
      </w:r>
    </w:p>
    <w:p w14:paraId="477DDE9D" w14:textId="16F4A848" w:rsidR="00296BA6" w:rsidRDefault="00296BA6" w:rsidP="00296BA6">
      <w:pPr>
        <w:pStyle w:val="ListParagraph"/>
        <w:numPr>
          <w:ilvl w:val="1"/>
          <w:numId w:val="35"/>
        </w:numPr>
      </w:pPr>
      <w:r>
        <w:t>Linux Dom0</w:t>
      </w:r>
    </w:p>
    <w:p w14:paraId="42E89870" w14:textId="60A8D812" w:rsidR="00296BA6" w:rsidRDefault="00296BA6" w:rsidP="00296BA6">
      <w:pPr>
        <w:pStyle w:val="ListParagraph"/>
        <w:numPr>
          <w:ilvl w:val="2"/>
          <w:numId w:val="35"/>
        </w:numPr>
      </w:pPr>
      <w:r>
        <w:t>NFS Sensor</w:t>
      </w:r>
    </w:p>
    <w:p w14:paraId="48761D54" w14:textId="1D2D3505" w:rsidR="00296BA6" w:rsidRDefault="00296BA6" w:rsidP="00296BA6">
      <w:pPr>
        <w:pStyle w:val="ListParagraph"/>
        <w:numPr>
          <w:ilvl w:val="2"/>
          <w:numId w:val="35"/>
        </w:numPr>
      </w:pPr>
      <w:r>
        <w:t>Firewall</w:t>
      </w:r>
    </w:p>
    <w:p w14:paraId="580FC25F" w14:textId="4F73A59A" w:rsidR="00296BA6" w:rsidRDefault="00296BA6" w:rsidP="00296BA6">
      <w:pPr>
        <w:pStyle w:val="ListParagraph"/>
        <w:numPr>
          <w:ilvl w:val="1"/>
          <w:numId w:val="35"/>
        </w:numPr>
      </w:pPr>
      <w:r>
        <w:t>Linux application DomUs, zero or more per Virtue</w:t>
      </w:r>
    </w:p>
    <w:p w14:paraId="22A4F6D7" w14:textId="4139C2E4" w:rsidR="00C50025" w:rsidRDefault="00C50025" w:rsidP="00C50025">
      <w:pPr>
        <w:pStyle w:val="ListParagraph"/>
        <w:numPr>
          <w:ilvl w:val="2"/>
          <w:numId w:val="35"/>
        </w:numPr>
      </w:pPr>
      <w:r>
        <w:t>One or more applications available, of which zero or more may be running at any given time</w:t>
      </w:r>
    </w:p>
    <w:p w14:paraId="5FF686AF" w14:textId="4718E003" w:rsidR="00C50025" w:rsidRDefault="00C50025" w:rsidP="00C50025">
      <w:pPr>
        <w:pStyle w:val="ListParagraph"/>
        <w:numPr>
          <w:ilvl w:val="2"/>
          <w:numId w:val="35"/>
        </w:numPr>
      </w:pPr>
      <w:r>
        <w:t>Xpra server</w:t>
      </w:r>
    </w:p>
    <w:p w14:paraId="09E8263C" w14:textId="6ADBF83C" w:rsidR="00C50025" w:rsidRDefault="00C50025" w:rsidP="00C50025">
      <w:pPr>
        <w:pStyle w:val="ListParagraph"/>
        <w:numPr>
          <w:ilvl w:val="2"/>
          <w:numId w:val="35"/>
        </w:numPr>
      </w:pPr>
      <w:r>
        <w:t>Sensor VM components, always running while the parent DomU is running</w:t>
      </w:r>
    </w:p>
    <w:p w14:paraId="0652D5A1" w14:textId="26158899" w:rsidR="00C50025" w:rsidRDefault="00C50025" w:rsidP="00296BA6">
      <w:pPr>
        <w:pStyle w:val="ListParagraph"/>
        <w:numPr>
          <w:ilvl w:val="1"/>
          <w:numId w:val="35"/>
        </w:numPr>
      </w:pPr>
      <w:r>
        <w:t>NFS</w:t>
      </w:r>
      <w:r w:rsidR="00637A89">
        <w:t xml:space="preserve"> server</w:t>
      </w:r>
      <w:r>
        <w:t xml:space="preserve"> unikernel DomU, one per Virtue</w:t>
      </w:r>
    </w:p>
    <w:p w14:paraId="23261B44" w14:textId="44E7EB46" w:rsidR="00906886" w:rsidRDefault="00906886" w:rsidP="00296BA6">
      <w:pPr>
        <w:pStyle w:val="ListParagraph"/>
        <w:numPr>
          <w:ilvl w:val="1"/>
          <w:numId w:val="35"/>
        </w:numPr>
      </w:pPr>
      <w:r>
        <w:t>DHCP server unikernel DomU, one per Virtue</w:t>
      </w:r>
    </w:p>
    <w:p w14:paraId="05FBA387" w14:textId="2CCC5495" w:rsidR="00296BA6" w:rsidRDefault="00296BA6" w:rsidP="00296BA6">
      <w:pPr>
        <w:pStyle w:val="ListParagraph"/>
        <w:numPr>
          <w:ilvl w:val="0"/>
          <w:numId w:val="35"/>
        </w:numPr>
      </w:pPr>
      <w:r>
        <w:t>Windows application VM on an EC2 instance. Zero or more per Virtue, although we expect more than one to be rare</w:t>
      </w:r>
    </w:p>
    <w:p w14:paraId="04FB8C15" w14:textId="77777777" w:rsidR="00C50025" w:rsidRDefault="00C50025" w:rsidP="00C50025">
      <w:pPr>
        <w:pStyle w:val="ListParagraph"/>
        <w:numPr>
          <w:ilvl w:val="1"/>
          <w:numId w:val="35"/>
        </w:numPr>
      </w:pPr>
      <w:r>
        <w:t>One or more applications available, of which zero or more may be running at any given time</w:t>
      </w:r>
    </w:p>
    <w:p w14:paraId="35D5A2AF" w14:textId="6C5B6CBB" w:rsidR="00C50025" w:rsidRDefault="008411DE" w:rsidP="008411DE">
      <w:pPr>
        <w:pStyle w:val="ListParagraph"/>
        <w:numPr>
          <w:ilvl w:val="1"/>
          <w:numId w:val="35"/>
        </w:numPr>
      </w:pPr>
      <w:r>
        <w:t>Sensor VM components, always running while the parent VM is running</w:t>
      </w:r>
    </w:p>
    <w:p w14:paraId="0A672717" w14:textId="17883E5F" w:rsidR="005A61FD" w:rsidRDefault="005A61FD" w:rsidP="005A61FD">
      <w:pPr>
        <w:pStyle w:val="ListParagraph"/>
        <w:numPr>
          <w:ilvl w:val="0"/>
          <w:numId w:val="35"/>
        </w:numPr>
      </w:pPr>
      <w:r>
        <w:t>Windows Display Server. Exactly one instance for each Windows application VM in the Virtue.</w:t>
      </w:r>
    </w:p>
    <w:p w14:paraId="218D6AD2" w14:textId="404FE0BD" w:rsidR="008411DE" w:rsidRDefault="008411DE" w:rsidP="008411DE">
      <w:r>
        <w:t>These components are described below.</w:t>
      </w:r>
    </w:p>
    <w:p w14:paraId="2619EA39" w14:textId="65F3223E" w:rsidR="008411DE" w:rsidRDefault="008411DE" w:rsidP="008411DE">
      <w:pPr>
        <w:pStyle w:val="Heading2"/>
      </w:pPr>
      <w:r>
        <w:t>Xen Hypervisor</w:t>
      </w:r>
    </w:p>
    <w:p w14:paraId="3B7591D8" w14:textId="787879BC" w:rsidR="008411DE" w:rsidRDefault="008411DE" w:rsidP="008411DE">
      <w:r>
        <w:t xml:space="preserve">SAVIOR uses Xen 4.10, which runs unmodified on </w:t>
      </w:r>
      <w:r w:rsidR="009C306E">
        <w:t>T3</w:t>
      </w:r>
      <w:r>
        <w:t xml:space="preserve"> instances, on which it supports paravirtualized guests. One such instance is used for each Virtue.</w:t>
      </w:r>
    </w:p>
    <w:p w14:paraId="1386CFFE" w14:textId="3BA901D0" w:rsidR="008411DE" w:rsidRDefault="008411DE" w:rsidP="008411DE">
      <w:r>
        <w:t xml:space="preserve">In the future we expect that Amazon will update other instance types to allow Xen to run more widely. If </w:t>
      </w:r>
      <w:r w:rsidR="00637A89">
        <w:t>SAVIOR needs to run on other instance types before that occurs, for example if a less expensive instance type is needed, Xen Blanket could be used without architectural changes to SAVIOR.</w:t>
      </w:r>
    </w:p>
    <w:p w14:paraId="38C8338A" w14:textId="094113E4" w:rsidR="00637A89" w:rsidRDefault="002F3A4B" w:rsidP="008411DE">
      <w:r>
        <w:t>The</w:t>
      </w:r>
      <w:r w:rsidR="00637A89">
        <w:t xml:space="preserve"> Virtue Manager </w:t>
      </w:r>
      <w:r>
        <w:t>communicates with the hypervisor via ssh.</w:t>
      </w:r>
    </w:p>
    <w:p w14:paraId="61A2B93E" w14:textId="44A86A01" w:rsidR="00637A89" w:rsidRDefault="00637A89" w:rsidP="00637A89">
      <w:pPr>
        <w:pStyle w:val="Heading3"/>
      </w:pPr>
      <w:r>
        <w:t>Dom0</w:t>
      </w:r>
    </w:p>
    <w:p w14:paraId="3AE9D7DB" w14:textId="6F26479D" w:rsidR="00637A89" w:rsidRDefault="00637A89" w:rsidP="00637A89">
      <w:r>
        <w:t>The Xen Dom0 VM runs management services. The Virtue Manager communicates with it via ssh.</w:t>
      </w:r>
    </w:p>
    <w:p w14:paraId="2A964E0B" w14:textId="3733F477" w:rsidR="003F1DAD" w:rsidRDefault="003F1DAD" w:rsidP="003F1DAD">
      <w:pPr>
        <w:pStyle w:val="Heading4"/>
      </w:pPr>
      <w:r>
        <w:t>NFS Sensor</w:t>
      </w:r>
    </w:p>
    <w:p w14:paraId="5F363BD7" w14:textId="010304F5" w:rsidR="003F1DAD" w:rsidRPr="003F1DAD" w:rsidRDefault="003F1DAD" w:rsidP="003F1DAD">
      <w:r>
        <w:t xml:space="preserve">The NFS Sensor monitors, interprets, and reports on </w:t>
      </w:r>
      <w:r w:rsidR="002E1BAC">
        <w:t>traffic</w:t>
      </w:r>
      <w:r>
        <w:t xml:space="preserve"> to and from the NFS Server Unikernel.</w:t>
      </w:r>
      <w:r w:rsidR="002E1BAC">
        <w:t xml:space="preserve"> It communicates with the Sensing &amp; Response Server over a secure TLS connection.</w:t>
      </w:r>
    </w:p>
    <w:p w14:paraId="1C999AE2" w14:textId="6BE1D45D" w:rsidR="00637A89" w:rsidRDefault="00637A89" w:rsidP="00637A89">
      <w:pPr>
        <w:pStyle w:val="Heading3"/>
      </w:pPr>
      <w:r>
        <w:t>NFS Server Unikernel</w:t>
      </w:r>
    </w:p>
    <w:p w14:paraId="519CD7D1" w14:textId="5E70A31A" w:rsidR="002E1BAC" w:rsidRPr="002E1BAC" w:rsidRDefault="002E1BAC" w:rsidP="002E1BAC">
      <w:r>
        <w:t>The NFS Server runs as a unikernel in a Xen DomU. It provides access to storage to both Linux DomUs and Windows application VMs in its Virtue using the NFS protocol.</w:t>
      </w:r>
    </w:p>
    <w:p w14:paraId="1D7AC153" w14:textId="46A9B30C" w:rsidR="00637A89" w:rsidRDefault="008B1B07" w:rsidP="00637A89">
      <w:pPr>
        <w:pStyle w:val="Heading3"/>
      </w:pPr>
      <w:r>
        <w:t xml:space="preserve">Linux </w:t>
      </w:r>
      <w:r w:rsidR="00637A89">
        <w:t>Application DomUs</w:t>
      </w:r>
    </w:p>
    <w:p w14:paraId="5BFA15E7" w14:textId="181BFAE6" w:rsidR="002E1BAC" w:rsidRDefault="0079318E" w:rsidP="002E1BAC">
      <w:r>
        <w:t>Linux application DomUs host applications accessed by the Desktop. They communicate with the Desktop and Virtue Manager via ssh.</w:t>
      </w:r>
    </w:p>
    <w:p w14:paraId="6F0A651E" w14:textId="77BAC42F" w:rsidR="005A61FD" w:rsidRDefault="005A61FD" w:rsidP="005A61FD">
      <w:pPr>
        <w:pStyle w:val="Heading2"/>
      </w:pPr>
      <w:r>
        <w:t>Windows Application VM</w:t>
      </w:r>
    </w:p>
    <w:p w14:paraId="53053995" w14:textId="2FCFAC62" w:rsidR="005A61FD" w:rsidRPr="005A61FD" w:rsidRDefault="005A61FD" w:rsidP="005A61FD">
      <w:r>
        <w:t xml:space="preserve">Windows Application VMs host applications accessed by the Desktop through the Windows Display Server. </w:t>
      </w:r>
      <w:r w:rsidR="00C325D7">
        <w:t>Each one</w:t>
      </w:r>
      <w:r>
        <w:t xml:space="preserve"> communicate</w:t>
      </w:r>
      <w:r w:rsidR="00C325D7">
        <w:t>s</w:t>
      </w:r>
      <w:r>
        <w:t xml:space="preserve"> with </w:t>
      </w:r>
      <w:r w:rsidR="00C325D7">
        <w:t xml:space="preserve">its own instance of the </w:t>
      </w:r>
      <w:r>
        <w:t xml:space="preserve">Windows Display Server via </w:t>
      </w:r>
      <w:r w:rsidR="00C325D7">
        <w:t>Remote Desktop Protocol (RDP)</w:t>
      </w:r>
      <w:r w:rsidR="00C325D7">
        <w:rPr>
          <w:rStyle w:val="FootnoteReference"/>
        </w:rPr>
        <w:footnoteReference w:id="7"/>
      </w:r>
      <w:r w:rsidR="00C325D7">
        <w:t xml:space="preserve"> (using the RDP feature </w:t>
      </w:r>
      <w:r w:rsidR="00C325D7" w:rsidRPr="00C325D7">
        <w:t>remote applications integrated locally</w:t>
      </w:r>
      <w:r w:rsidR="00C325D7">
        <w:t xml:space="preserve"> (RAIL)</w:t>
      </w:r>
      <w:r w:rsidR="00C325D7">
        <w:rPr>
          <w:rStyle w:val="FootnoteReference"/>
        </w:rPr>
        <w:footnoteReference w:id="8"/>
      </w:r>
      <w:r w:rsidR="00C325D7">
        <w:t>)</w:t>
      </w:r>
      <w:r>
        <w:t>.</w:t>
      </w:r>
    </w:p>
    <w:p w14:paraId="0474F9AA" w14:textId="68F7371E" w:rsidR="005A61FD" w:rsidRDefault="005A61FD" w:rsidP="005A61FD">
      <w:pPr>
        <w:pStyle w:val="Heading2"/>
      </w:pPr>
      <w:r>
        <w:t>Windows Display Server</w:t>
      </w:r>
    </w:p>
    <w:p w14:paraId="24FB974C" w14:textId="332CE299" w:rsidR="005A61FD" w:rsidRPr="002E1BAC" w:rsidRDefault="00C325D7" w:rsidP="00C325D7">
      <w:pPr>
        <w:tabs>
          <w:tab w:val="left" w:pos="1287"/>
        </w:tabs>
      </w:pPr>
      <w:r>
        <w:t>The Windows Display Server (WDS) provides a bridge between the Desktop and Windows Application VMs that allows the Desktop to communicate using XRPA and the Windows VM to communicate using RDP. The WDS runs an XPRA server to which the Desktop connects and an RDP client, connected to the Windows Application VM, for each Windows application that is running. The WDS currently exists as a Linux EC2 instance.</w:t>
      </w:r>
      <w:r w:rsidR="009B227F">
        <w:t xml:space="preserve"> In the future it may run as a DomU inside the Xen hypervisor, instead.</w:t>
      </w:r>
    </w:p>
    <w:p w14:paraId="61FF401B" w14:textId="19FF8475" w:rsidR="005A61FD" w:rsidRDefault="005A61FD" w:rsidP="00C1715B">
      <w:pPr>
        <w:pStyle w:val="Heading1"/>
      </w:pPr>
      <w:r>
        <w:t>User</w:t>
      </w:r>
    </w:p>
    <w:p w14:paraId="7A892BC8" w14:textId="58BC2136" w:rsidR="005A61FD" w:rsidRDefault="005A61FD" w:rsidP="005A61FD">
      <w:r>
        <w:t>This section describes SAVIOR components associated with a user and which may be used by more than one of that user’s Virtues.</w:t>
      </w:r>
    </w:p>
    <w:p w14:paraId="4452EBD5" w14:textId="29F5D451" w:rsidR="005A61FD" w:rsidRDefault="005A61FD" w:rsidP="005A61FD">
      <w:pPr>
        <w:pStyle w:val="Heading2"/>
      </w:pPr>
      <w:r>
        <w:t>CIFS Proxy</w:t>
      </w:r>
    </w:p>
    <w:p w14:paraId="56DEE82A" w14:textId="7B63E3EB" w:rsidR="005A61FD" w:rsidRDefault="00C325D7" w:rsidP="005A61FD">
      <w:r>
        <w:t>The CIFS Proxy</w:t>
      </w:r>
      <w:r w:rsidR="009B227F">
        <w:t xml:space="preserve"> provides Virtues access to Windows file servers that do not need to be aware of SAVIOR or Virtues. It receives authentication credentials for a user from the Virtue Manager and uses those credentials to mount Windows file shares. It then exports those file shares to Virtues, with permissions that can vary across Virtues. Which Virtues can access a file share and the permissions are defined in the Admin Workbench.</w:t>
      </w:r>
    </w:p>
    <w:p w14:paraId="422BB52B" w14:textId="3848CF12" w:rsidR="009B227F" w:rsidRPr="005A61FD" w:rsidRDefault="009B227F" w:rsidP="005A61FD">
      <w:r>
        <w:t>The CIFS Proxy is controlled by the Virtue Manager via a REST API</w:t>
      </w:r>
      <w:r w:rsidR="00C815B3">
        <w:t xml:space="preserve"> and is set up and configured with ssh connections (also from the Virtue Manager)</w:t>
      </w:r>
      <w:r>
        <w:t xml:space="preserve">. It </w:t>
      </w:r>
      <w:r w:rsidR="00C815B3">
        <w:t xml:space="preserve">communicates with the Windows file servers and Virtue VMs using </w:t>
      </w:r>
      <w:r w:rsidR="00967F58">
        <w:t>Server Message Block (SMB)</w:t>
      </w:r>
      <w:r w:rsidR="008C0B5E">
        <w:rPr>
          <w:rStyle w:val="FootnoteReference"/>
        </w:rPr>
        <w:footnoteReference w:id="9"/>
      </w:r>
      <w:r w:rsidR="00C815B3">
        <w:t>.</w:t>
      </w:r>
    </w:p>
    <w:p w14:paraId="5F3EA84F" w14:textId="23DCA052" w:rsidR="00C1715B" w:rsidRDefault="00C1715B" w:rsidP="00C1715B">
      <w:pPr>
        <w:pStyle w:val="Heading1"/>
      </w:pPr>
      <w:r>
        <w:t>External Services</w:t>
      </w:r>
    </w:p>
    <w:p w14:paraId="5C6CD575" w14:textId="0C366F7C" w:rsidR="00C1715B" w:rsidRDefault="009B6931" w:rsidP="00C1715B">
      <w:r>
        <w:t>SAVIOR relies on the following external services:</w:t>
      </w:r>
    </w:p>
    <w:p w14:paraId="1F5FAA70" w14:textId="46EC7BD7" w:rsidR="009B6931" w:rsidRDefault="009B6931" w:rsidP="009B6931">
      <w:pPr>
        <w:pStyle w:val="ListParagraph"/>
        <w:numPr>
          <w:ilvl w:val="0"/>
          <w:numId w:val="36"/>
        </w:numPr>
      </w:pPr>
      <w:r>
        <w:t>Active Directory Server</w:t>
      </w:r>
    </w:p>
    <w:p w14:paraId="7957B507" w14:textId="4F2825B8" w:rsidR="009B6931" w:rsidRDefault="009B6931" w:rsidP="009B6931">
      <w:pPr>
        <w:pStyle w:val="ListParagraph"/>
        <w:numPr>
          <w:ilvl w:val="0"/>
          <w:numId w:val="36"/>
        </w:numPr>
      </w:pPr>
      <w:r>
        <w:t>DNS server</w:t>
      </w:r>
    </w:p>
    <w:p w14:paraId="523BE998" w14:textId="7FBC4A34" w:rsidR="009B6931" w:rsidRDefault="009B6931" w:rsidP="009B6931">
      <w:pPr>
        <w:pStyle w:val="ListParagraph"/>
        <w:numPr>
          <w:ilvl w:val="0"/>
          <w:numId w:val="36"/>
        </w:numPr>
      </w:pPr>
      <w:r>
        <w:t>DHCP server</w:t>
      </w:r>
    </w:p>
    <w:p w14:paraId="7577A05A" w14:textId="29826DF4" w:rsidR="00C325D7" w:rsidRDefault="00C325D7" w:rsidP="009B6931">
      <w:pPr>
        <w:pStyle w:val="ListParagraph"/>
        <w:numPr>
          <w:ilvl w:val="0"/>
          <w:numId w:val="36"/>
        </w:numPr>
      </w:pPr>
      <w:r>
        <w:t>Windows file servers (optional)</w:t>
      </w:r>
    </w:p>
    <w:p w14:paraId="0FA85EF8" w14:textId="5A77E29D" w:rsidR="009B6931" w:rsidRPr="00C1715B" w:rsidRDefault="009B6931" w:rsidP="009B6931">
      <w:r>
        <w:t>In the development and testing environment, SAVIOR has been using Route53 for DNS and DHCP. How these services will be provided in the test environment are TBD.</w:t>
      </w:r>
    </w:p>
    <w:tbl>
      <w:tblPr>
        <w:tblStyle w:val="TableGridLight"/>
        <w:tblW w:w="0" w:type="auto"/>
        <w:tblLook w:val="0600" w:firstRow="0" w:lastRow="0" w:firstColumn="0" w:lastColumn="0" w:noHBand="1" w:noVBand="1"/>
      </w:tblPr>
      <w:tblGrid>
        <w:gridCol w:w="9350"/>
      </w:tblGrid>
      <w:tr w:rsidR="00BD140C" w14:paraId="47DAF673" w14:textId="77777777" w:rsidTr="00BD140C">
        <w:tc>
          <w:tcPr>
            <w:tcW w:w="9350" w:type="dxa"/>
          </w:tcPr>
          <w:p w14:paraId="46AF2701" w14:textId="5FF10165" w:rsidR="00BD140C" w:rsidRDefault="00C557F9" w:rsidP="00C557F9">
            <w:pPr>
              <w:spacing w:after="0"/>
              <w:ind w:left="-1090" w:right="-984"/>
              <w:jc w:val="center"/>
            </w:pPr>
            <w:r>
              <w:rPr>
                <w:noProof/>
              </w:rPr>
              <w:drawing>
                <wp:inline distT="0" distB="0" distL="0" distR="0" wp14:anchorId="6B6EEAC2" wp14:editId="00E7FE5D">
                  <wp:extent cx="7419934" cy="5915974"/>
                  <wp:effectExtent l="8890" t="0" r="0" b="0"/>
                  <wp:docPr id="9546" name="Picture 9546"/>
                  <wp:cNvGraphicFramePr/>
                  <a:graphic xmlns:a="http://schemas.openxmlformats.org/drawingml/2006/main">
                    <a:graphicData uri="http://schemas.openxmlformats.org/drawingml/2006/picture">
                      <pic:pic xmlns:pic="http://schemas.openxmlformats.org/drawingml/2006/picture">
                        <pic:nvPicPr>
                          <pic:cNvPr id="9546" name="Picture 9546"/>
                          <pic:cNvPicPr/>
                        </pic:nvPicPr>
                        <pic:blipFill rotWithShape="1">
                          <a:blip r:embed="rId14">
                            <a:extLst>
                              <a:ext uri="{28A0092B-C50C-407E-A947-70E740481C1C}">
                                <a14:useLocalDpi xmlns:a14="http://schemas.microsoft.com/office/drawing/2010/main" val="0"/>
                              </a:ext>
                            </a:extLst>
                          </a:blip>
                          <a:srcRect l="1194" t="2608" r="5858" b="1947"/>
                          <a:stretch/>
                        </pic:blipFill>
                        <pic:spPr bwMode="auto">
                          <a:xfrm rot="5400000">
                            <a:off x="0" y="0"/>
                            <a:ext cx="7442998" cy="5934363"/>
                          </a:xfrm>
                          <a:prstGeom prst="rect">
                            <a:avLst/>
                          </a:prstGeom>
                          <a:ln>
                            <a:noFill/>
                          </a:ln>
                          <a:extLst>
                            <a:ext uri="{53640926-AAD7-44D8-BBD7-CCE9431645EC}">
                              <a14:shadowObscured xmlns:a14="http://schemas.microsoft.com/office/drawing/2010/main"/>
                            </a:ext>
                          </a:extLst>
                        </pic:spPr>
                      </pic:pic>
                    </a:graphicData>
                  </a:graphic>
                </wp:inline>
              </w:drawing>
            </w:r>
          </w:p>
          <w:p w14:paraId="04E7B36C" w14:textId="4F985B8F" w:rsidR="00C557F9" w:rsidRDefault="00C557F9" w:rsidP="00C557F9">
            <w:pPr>
              <w:pStyle w:val="Caption"/>
              <w:jc w:val="center"/>
            </w:pPr>
            <w:bookmarkStart w:id="6" w:name="_Ref511489512"/>
            <w:bookmarkStart w:id="7" w:name="_Ref511563284"/>
            <w:r w:rsidRPr="007D5969">
              <w:rPr>
                <w:b/>
              </w:rPr>
              <w:t xml:space="preserve">Figure </w:t>
            </w:r>
            <w:r w:rsidRPr="007D5969">
              <w:rPr>
                <w:b/>
              </w:rPr>
              <w:fldChar w:fldCharType="begin"/>
            </w:r>
            <w:r w:rsidRPr="007D5969">
              <w:rPr>
                <w:b/>
              </w:rPr>
              <w:instrText xml:space="preserve"> SEQ Figure \* ARABIC </w:instrText>
            </w:r>
            <w:r w:rsidRPr="007D5969">
              <w:rPr>
                <w:b/>
              </w:rPr>
              <w:fldChar w:fldCharType="separate"/>
            </w:r>
            <w:r w:rsidRPr="007D5969">
              <w:rPr>
                <w:b/>
                <w:noProof/>
              </w:rPr>
              <w:t>1</w:t>
            </w:r>
            <w:r w:rsidRPr="007D5969">
              <w:rPr>
                <w:b/>
              </w:rPr>
              <w:fldChar w:fldCharType="end"/>
            </w:r>
            <w:bookmarkEnd w:id="6"/>
            <w:r>
              <w:t xml:space="preserve"> SAVIOR Architecture. Sensor-related connections are shown.</w:t>
            </w:r>
            <w:bookmarkEnd w:id="7"/>
          </w:p>
        </w:tc>
      </w:tr>
    </w:tbl>
    <w:tbl>
      <w:tblPr>
        <w:tblStyle w:val="TableGridLight"/>
        <w:tblpPr w:leftFromText="187" w:rightFromText="187" w:tblpYSpec="top"/>
        <w:tblOverlap w:val="never"/>
        <w:tblW w:w="0" w:type="auto"/>
        <w:tblLook w:val="0600" w:firstRow="0" w:lastRow="0" w:firstColumn="0" w:lastColumn="0" w:noHBand="1" w:noVBand="1"/>
      </w:tblPr>
      <w:tblGrid>
        <w:gridCol w:w="9350"/>
      </w:tblGrid>
      <w:tr w:rsidR="0078789D" w14:paraId="0DB8BEBA" w14:textId="77777777" w:rsidTr="008E25EC">
        <w:tc>
          <w:tcPr>
            <w:tcW w:w="9350" w:type="dxa"/>
          </w:tcPr>
          <w:p w14:paraId="51BAB5DB" w14:textId="60AB30E9" w:rsidR="0078789D" w:rsidRDefault="00524E84" w:rsidP="008E25EC">
            <w:pPr>
              <w:keepNext/>
              <w:ind w:left="-602" w:right="-584"/>
              <w:jc w:val="center"/>
            </w:pPr>
            <w:r>
              <w:rPr>
                <w:noProof/>
              </w:rPr>
              <w:drawing>
                <wp:inline distT="0" distB="0" distL="0" distR="0" wp14:anchorId="5D360F54" wp14:editId="21CFA4CA">
                  <wp:extent cx="7479512" cy="5693093"/>
                  <wp:effectExtent l="0" t="2223" r="5398" b="5397"/>
                  <wp:docPr id="4932" name="Picture 4932"/>
                  <wp:cNvGraphicFramePr/>
                  <a:graphic xmlns:a="http://schemas.openxmlformats.org/drawingml/2006/main">
                    <a:graphicData uri="http://schemas.openxmlformats.org/drawingml/2006/picture">
                      <pic:pic xmlns:pic="http://schemas.openxmlformats.org/drawingml/2006/picture">
                        <pic:nvPicPr>
                          <pic:cNvPr id="4932" name="Picture 4932"/>
                          <pic:cNvPicPr/>
                        </pic:nvPicPr>
                        <pic:blipFill rotWithShape="1">
                          <a:blip r:embed="rId15">
                            <a:extLst>
                              <a:ext uri="{28A0092B-C50C-407E-A947-70E740481C1C}">
                                <a14:useLocalDpi xmlns:a14="http://schemas.microsoft.com/office/drawing/2010/main" val="0"/>
                              </a:ext>
                            </a:extLst>
                          </a:blip>
                          <a:srcRect l="1391" t="2651" r="1266" b="1920"/>
                          <a:stretch/>
                        </pic:blipFill>
                        <pic:spPr bwMode="auto">
                          <a:xfrm rot="5400000">
                            <a:off x="0" y="0"/>
                            <a:ext cx="7492280" cy="5702811"/>
                          </a:xfrm>
                          <a:prstGeom prst="rect">
                            <a:avLst/>
                          </a:prstGeom>
                          <a:ln>
                            <a:noFill/>
                          </a:ln>
                          <a:extLst>
                            <a:ext uri="{53640926-AAD7-44D8-BBD7-CCE9431645EC}">
                              <a14:shadowObscured xmlns:a14="http://schemas.microsoft.com/office/drawing/2010/main"/>
                            </a:ext>
                          </a:extLst>
                        </pic:spPr>
                      </pic:pic>
                    </a:graphicData>
                  </a:graphic>
                </wp:inline>
              </w:drawing>
            </w:r>
          </w:p>
          <w:p w14:paraId="51784340" w14:textId="31F7A8E1" w:rsidR="006823EF" w:rsidRDefault="00C557F9" w:rsidP="00C557F9">
            <w:pPr>
              <w:pStyle w:val="Caption"/>
              <w:jc w:val="center"/>
            </w:pPr>
            <w:bookmarkStart w:id="8" w:name="_Ref511489516"/>
            <w:bookmarkStart w:id="9" w:name="_Ref511563288"/>
            <w:r w:rsidRPr="006823EF">
              <w:rPr>
                <w:b/>
              </w:rPr>
              <w:t xml:space="preserve">Figure </w:t>
            </w:r>
            <w:r w:rsidRPr="006823EF">
              <w:rPr>
                <w:b/>
              </w:rPr>
              <w:fldChar w:fldCharType="begin"/>
            </w:r>
            <w:r w:rsidRPr="006823EF">
              <w:rPr>
                <w:b/>
              </w:rPr>
              <w:instrText xml:space="preserve"> SEQ Figure \* ARABIC </w:instrText>
            </w:r>
            <w:r w:rsidRPr="006823EF">
              <w:rPr>
                <w:b/>
              </w:rPr>
              <w:fldChar w:fldCharType="separate"/>
            </w:r>
            <w:r>
              <w:rPr>
                <w:b/>
                <w:noProof/>
              </w:rPr>
              <w:t>2</w:t>
            </w:r>
            <w:r w:rsidRPr="006823EF">
              <w:rPr>
                <w:b/>
              </w:rPr>
              <w:fldChar w:fldCharType="end"/>
            </w:r>
            <w:bookmarkEnd w:id="8"/>
            <w:r>
              <w:t xml:space="preserve"> SAVIOR Architecture. User-oriented connections are shown</w:t>
            </w:r>
            <w:bookmarkEnd w:id="9"/>
          </w:p>
        </w:tc>
      </w:tr>
    </w:tbl>
    <w:p w14:paraId="6065707C" w14:textId="77777777" w:rsidR="00BE178A" w:rsidRPr="00855982" w:rsidRDefault="00BE178A" w:rsidP="00C557F9"/>
    <w:sectPr w:rsidR="00BE178A" w:rsidRPr="00855982" w:rsidSect="007D797D">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FE8D" w14:textId="77777777" w:rsidR="00B06732" w:rsidRDefault="00B06732" w:rsidP="00855982">
      <w:r>
        <w:separator/>
      </w:r>
    </w:p>
    <w:p w14:paraId="23B41C93" w14:textId="77777777" w:rsidR="00B06732" w:rsidRDefault="00B06732"/>
  </w:endnote>
  <w:endnote w:type="continuationSeparator" w:id="0">
    <w:p w14:paraId="05610D30" w14:textId="77777777" w:rsidR="00B06732" w:rsidRDefault="00B06732" w:rsidP="00855982">
      <w:r>
        <w:continuationSeparator/>
      </w:r>
    </w:p>
    <w:p w14:paraId="7743AA46" w14:textId="77777777" w:rsidR="00B06732" w:rsidRDefault="00B06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0B596" w14:textId="638823C1" w:rsidR="00DC64F9" w:rsidRPr="00BD140C" w:rsidRDefault="00BD140C"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B93BE" w14:textId="31AEB2EA" w:rsidR="00147181" w:rsidRDefault="00147181"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F689D" w14:textId="77777777" w:rsidR="00B06732" w:rsidRDefault="00B06732" w:rsidP="00855982">
      <w:r>
        <w:separator/>
      </w:r>
    </w:p>
    <w:p w14:paraId="465D14B8" w14:textId="77777777" w:rsidR="00B06732" w:rsidRDefault="00B06732"/>
  </w:footnote>
  <w:footnote w:type="continuationSeparator" w:id="0">
    <w:p w14:paraId="5B49C029" w14:textId="77777777" w:rsidR="00B06732" w:rsidRDefault="00B06732" w:rsidP="00855982">
      <w:r>
        <w:continuationSeparator/>
      </w:r>
    </w:p>
    <w:p w14:paraId="375DC16F" w14:textId="77777777" w:rsidR="00B06732" w:rsidRDefault="00B06732"/>
  </w:footnote>
  <w:footnote w:id="1">
    <w:p w14:paraId="28C08A36" w14:textId="0C9781A4" w:rsidR="00EB294F" w:rsidRDefault="00EB294F">
      <w:pPr>
        <w:pStyle w:val="FootnoteText"/>
      </w:pPr>
      <w:r>
        <w:rPr>
          <w:rStyle w:val="FootnoteReference"/>
        </w:rPr>
        <w:footnoteRef/>
      </w:r>
      <w:r>
        <w:t xml:space="preserve"> </w:t>
      </w:r>
      <w:r w:rsidR="001347FD">
        <w:t xml:space="preserve">Some features, such as Single Sign On and </w:t>
      </w:r>
      <w:r w:rsidR="002B338A">
        <w:t>clipboard support require platform-specific code</w:t>
      </w:r>
      <w:r>
        <w:t>. Future versions of SAVIOR may support other systems, such as OS X.</w:t>
      </w:r>
    </w:p>
  </w:footnote>
  <w:footnote w:id="2">
    <w:p w14:paraId="382CBD6B" w14:textId="478518C5" w:rsidR="002F3A4B" w:rsidRDefault="002F3A4B" w:rsidP="002F3A4B">
      <w:pPr>
        <w:pStyle w:val="FootnoteText"/>
      </w:pPr>
      <w:r>
        <w:rPr>
          <w:rStyle w:val="FootnoteReference"/>
        </w:rPr>
        <w:footnoteRef/>
      </w:r>
      <w:r>
        <w:t xml:space="preserve"> </w:t>
      </w:r>
      <w:r w:rsidR="00864C37">
        <w:t>The certificates required for https are cumbersome for development and testing. For deployment, certificates will be created and https used.</w:t>
      </w:r>
    </w:p>
  </w:footnote>
  <w:footnote w:id="3">
    <w:p w14:paraId="1774628D" w14:textId="1278244E" w:rsidR="00906886" w:rsidRDefault="00906886">
      <w:pPr>
        <w:pStyle w:val="FootnoteText"/>
      </w:pPr>
      <w:r>
        <w:rPr>
          <w:rStyle w:val="FootnoteReference"/>
        </w:rPr>
        <w:footnoteRef/>
      </w:r>
      <w:r>
        <w:t xml:space="preserve"> http://xpra.org</w:t>
      </w:r>
    </w:p>
  </w:footnote>
  <w:footnote w:id="4">
    <w:p w14:paraId="6C20247D" w14:textId="5364EAAC" w:rsidR="00864C37" w:rsidRDefault="00864C37">
      <w:pPr>
        <w:pStyle w:val="FootnoteText"/>
      </w:pPr>
      <w:r>
        <w:rPr>
          <w:rStyle w:val="FootnoteReference"/>
        </w:rPr>
        <w:footnoteRef/>
      </w:r>
      <w:r>
        <w:t xml:space="preserve"> Java Persistence API (JPA) - </w:t>
      </w:r>
      <w:r w:rsidRPr="00864C37">
        <w:t>https://en.wikipedia.org/wiki/Java_Persistence_API</w:t>
      </w:r>
    </w:p>
  </w:footnote>
  <w:footnote w:id="5">
    <w:p w14:paraId="50B1E2F2" w14:textId="5CE0B319" w:rsidR="00864C37" w:rsidRDefault="00864C37">
      <w:pPr>
        <w:pStyle w:val="FootnoteText"/>
      </w:pPr>
      <w:r>
        <w:rPr>
          <w:rStyle w:val="FootnoteReference"/>
        </w:rPr>
        <w:footnoteRef/>
      </w:r>
      <w:r>
        <w:t xml:space="preserve"> </w:t>
      </w:r>
      <w:r w:rsidRPr="00864C37">
        <w:t>http://www.h2database.com/html/main.html</w:t>
      </w:r>
    </w:p>
  </w:footnote>
  <w:footnote w:id="6">
    <w:p w14:paraId="7B50A04D" w14:textId="62F578E0" w:rsidR="00B9384E" w:rsidRDefault="00B9384E">
      <w:pPr>
        <w:pStyle w:val="FootnoteText"/>
      </w:pPr>
      <w:r>
        <w:rPr>
          <w:rStyle w:val="FootnoteReference"/>
        </w:rPr>
        <w:footnoteRef/>
      </w:r>
      <w:r>
        <w:t xml:space="preserve"> </w:t>
      </w:r>
      <w:r w:rsidRPr="00B9384E">
        <w:t>https://tools.ietf.org/html/draft-ietf-acme-acme-11</w:t>
      </w:r>
    </w:p>
  </w:footnote>
  <w:footnote w:id="7">
    <w:p w14:paraId="05EFA8D8" w14:textId="00936672" w:rsidR="00C325D7" w:rsidRDefault="00C325D7">
      <w:pPr>
        <w:pStyle w:val="FootnoteText"/>
      </w:pPr>
      <w:r>
        <w:rPr>
          <w:rStyle w:val="FootnoteReference"/>
        </w:rPr>
        <w:footnoteRef/>
      </w:r>
      <w:r>
        <w:t xml:space="preserve"> </w:t>
      </w:r>
      <w:r w:rsidRPr="00C325D7">
        <w:t>https://msdn.microsoft.com/en-us/library/cc240445/</w:t>
      </w:r>
    </w:p>
  </w:footnote>
  <w:footnote w:id="8">
    <w:p w14:paraId="3E5B35CA" w14:textId="61AADF1C" w:rsidR="00C325D7" w:rsidRDefault="00C325D7">
      <w:pPr>
        <w:pStyle w:val="FootnoteText"/>
      </w:pPr>
      <w:r>
        <w:rPr>
          <w:rStyle w:val="FootnoteReference"/>
        </w:rPr>
        <w:footnoteRef/>
      </w:r>
      <w:r>
        <w:t xml:space="preserve"> </w:t>
      </w:r>
      <w:r w:rsidRPr="00C325D7">
        <w:t>https://msdn.microsoft.com/en-us/library/cc242568/</w:t>
      </w:r>
    </w:p>
  </w:footnote>
  <w:footnote w:id="9">
    <w:p w14:paraId="5C3CC1ED" w14:textId="1AA55767" w:rsidR="008C0B5E" w:rsidRDefault="008C0B5E">
      <w:pPr>
        <w:pStyle w:val="FootnoteText"/>
      </w:pPr>
      <w:r>
        <w:rPr>
          <w:rStyle w:val="FootnoteReference"/>
        </w:rPr>
        <w:footnoteRef/>
      </w:r>
      <w:r>
        <w:t xml:space="preserve"> </w:t>
      </w:r>
      <w:hyperlink r:id="rId1" w:history="1">
        <w:r w:rsidRPr="00B9786D">
          <w:rPr>
            <w:rStyle w:val="Hyperlink"/>
          </w:rPr>
          <w:t>https://en.wikipedia.org/wiki/Server_Message_Block</w:t>
        </w:r>
      </w:hyperlink>
      <w:r>
        <w:t xml:space="preserve">, also known as </w:t>
      </w:r>
      <w:r w:rsidRPr="008C0B5E">
        <w:t>Common Internet File System (CIFS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091533"/>
      <w:docPartObj>
        <w:docPartGallery w:val="Page Numbers (Top of Page)"/>
        <w:docPartUnique/>
      </w:docPartObj>
    </w:sdtPr>
    <w:sdtEndPr>
      <w:rPr>
        <w:noProof/>
      </w:rPr>
    </w:sdtEndPr>
    <w:sdtContent>
      <w:p w14:paraId="7BDF084E" w14:textId="0951B029" w:rsidR="006823EF" w:rsidRDefault="00BD140C" w:rsidP="00BD14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2312" w14:textId="3AE2885E" w:rsidR="00147181" w:rsidRDefault="00147181">
    <w:pPr>
      <w:pStyle w:val="Header"/>
    </w:pPr>
    <w:r>
      <w:rPr>
        <w:noProof/>
      </w:rPr>
      <w:drawing>
        <wp:anchor distT="0" distB="0" distL="114300" distR="114300" simplePos="0" relativeHeight="251658240" behindDoc="1" locked="1" layoutInCell="1" allowOverlap="1" wp14:anchorId="1585C3CD" wp14:editId="0C4AD9D1">
          <wp:simplePos x="0" y="0"/>
          <wp:positionH relativeFrom="page">
            <wp:posOffset>-62865</wp:posOffset>
          </wp:positionH>
          <wp:positionV relativeFrom="page">
            <wp:posOffset>2540</wp:posOffset>
          </wp:positionV>
          <wp:extent cx="7848600" cy="2769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0"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97D">
      <w:t>SAVIOR</w:t>
    </w:r>
    <w:r>
      <w:ptab w:relativeTo="margin" w:alignment="center" w:leader="none"/>
    </w:r>
    <w:sdt>
      <w:sdtPr>
        <w:id w:val="968859947"/>
        <w:temporary/>
        <w:showingPlcHdr/>
        <w15:appearance w15:val="hidden"/>
      </w:sdtPr>
      <w:sdtEndPr/>
      <w:sdtContent>
        <w:r>
          <w:t>[Type here]</w:t>
        </w:r>
      </w:sdtContent>
    </w:sdt>
    <w:r>
      <w:ptab w:relativeTo="margin" w:alignment="right" w:leader="none"/>
    </w:r>
    <w:sdt>
      <w:sdtPr>
        <w:id w:val="968859952"/>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6B1"/>
    <w:multiLevelType w:val="hybridMultilevel"/>
    <w:tmpl w:val="B27E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FA24DB"/>
    <w:multiLevelType w:val="hybridMultilevel"/>
    <w:tmpl w:val="1F0E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311D74"/>
    <w:multiLevelType w:val="hybridMultilevel"/>
    <w:tmpl w:val="42EE1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238B6"/>
    <w:multiLevelType w:val="multilevel"/>
    <w:tmpl w:val="BC36F4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E6B3F50"/>
    <w:multiLevelType w:val="hybridMultilevel"/>
    <w:tmpl w:val="564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6C94BBD"/>
    <w:multiLevelType w:val="hybridMultilevel"/>
    <w:tmpl w:val="C9C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777C7D"/>
    <w:multiLevelType w:val="hybridMultilevel"/>
    <w:tmpl w:val="3988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52B02"/>
    <w:multiLevelType w:val="hybridMultilevel"/>
    <w:tmpl w:val="40E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1"/>
  </w:num>
  <w:num w:numId="30">
    <w:abstractNumId w:val="19"/>
  </w:num>
  <w:num w:numId="31">
    <w:abstractNumId w:val="25"/>
  </w:num>
  <w:num w:numId="32">
    <w:abstractNumId w:val="20"/>
  </w:num>
  <w:num w:numId="33">
    <w:abstractNumId w:val="10"/>
  </w:num>
  <w:num w:numId="34">
    <w:abstractNumId w:val="15"/>
  </w:num>
  <w:num w:numId="35">
    <w:abstractNumId w:val="18"/>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1"/>
    <w:rsid w:val="000506B9"/>
    <w:rsid w:val="001347FD"/>
    <w:rsid w:val="00135BEB"/>
    <w:rsid w:val="00147181"/>
    <w:rsid w:val="001D3D67"/>
    <w:rsid w:val="001D4362"/>
    <w:rsid w:val="00282C83"/>
    <w:rsid w:val="00296BA6"/>
    <w:rsid w:val="002B338A"/>
    <w:rsid w:val="002E1BAC"/>
    <w:rsid w:val="002F3A4B"/>
    <w:rsid w:val="003F1DAD"/>
    <w:rsid w:val="0044569F"/>
    <w:rsid w:val="00512CD5"/>
    <w:rsid w:val="00524E84"/>
    <w:rsid w:val="00546080"/>
    <w:rsid w:val="0059760A"/>
    <w:rsid w:val="005A4A63"/>
    <w:rsid w:val="005A61FD"/>
    <w:rsid w:val="005D0546"/>
    <w:rsid w:val="005E7A4E"/>
    <w:rsid w:val="00637A89"/>
    <w:rsid w:val="006823EF"/>
    <w:rsid w:val="00694B27"/>
    <w:rsid w:val="00702F6A"/>
    <w:rsid w:val="00763CBA"/>
    <w:rsid w:val="007730BF"/>
    <w:rsid w:val="007833A7"/>
    <w:rsid w:val="0078789D"/>
    <w:rsid w:val="0079318E"/>
    <w:rsid w:val="007D5969"/>
    <w:rsid w:val="007D797D"/>
    <w:rsid w:val="008411DE"/>
    <w:rsid w:val="00855982"/>
    <w:rsid w:val="008603B2"/>
    <w:rsid w:val="00864C37"/>
    <w:rsid w:val="008B1B07"/>
    <w:rsid w:val="008C0B5E"/>
    <w:rsid w:val="008E25EC"/>
    <w:rsid w:val="008F09F9"/>
    <w:rsid w:val="00906886"/>
    <w:rsid w:val="00912540"/>
    <w:rsid w:val="00967F58"/>
    <w:rsid w:val="009B227F"/>
    <w:rsid w:val="009B6931"/>
    <w:rsid w:val="009C306E"/>
    <w:rsid w:val="009F762C"/>
    <w:rsid w:val="00A10484"/>
    <w:rsid w:val="00A31FAF"/>
    <w:rsid w:val="00A93194"/>
    <w:rsid w:val="00B02455"/>
    <w:rsid w:val="00B06732"/>
    <w:rsid w:val="00B500B7"/>
    <w:rsid w:val="00B77533"/>
    <w:rsid w:val="00B9384E"/>
    <w:rsid w:val="00BB1650"/>
    <w:rsid w:val="00BD140C"/>
    <w:rsid w:val="00BE178A"/>
    <w:rsid w:val="00C1715B"/>
    <w:rsid w:val="00C325D7"/>
    <w:rsid w:val="00C50025"/>
    <w:rsid w:val="00C557F9"/>
    <w:rsid w:val="00C815B3"/>
    <w:rsid w:val="00C87444"/>
    <w:rsid w:val="00D021FB"/>
    <w:rsid w:val="00D4774A"/>
    <w:rsid w:val="00DC64F9"/>
    <w:rsid w:val="00DE74A5"/>
    <w:rsid w:val="00EB294F"/>
    <w:rsid w:val="00F0343C"/>
    <w:rsid w:val="00F4530B"/>
    <w:rsid w:val="00F7037F"/>
    <w:rsid w:val="00FD262C"/>
    <w:rsid w:val="00FE66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42AB5B"/>
  <w15:chartTrackingRefBased/>
  <w15:docId w15:val="{0BAE6330-13B1-462B-B9F2-CC984B1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0A"/>
    <w:pPr>
      <w:spacing w:before="120" w:after="120" w:line="240" w:lineRule="auto"/>
    </w:pPr>
    <w:rPr>
      <w:rFonts w:ascii="Palatino Linotype" w:eastAsia="Times New Roman" w:hAnsi="Palatino Linotype" w:cs="Times New Roman"/>
      <w:sz w:val="24"/>
      <w:szCs w:val="24"/>
      <w:lang w:eastAsia="en-US"/>
    </w:rPr>
  </w:style>
  <w:style w:type="paragraph" w:styleId="Heading1">
    <w:name w:val="heading 1"/>
    <w:basedOn w:val="Normal"/>
    <w:next w:val="Normal"/>
    <w:link w:val="Heading1Char"/>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pPr>
    <w:rPr>
      <w:i/>
      <w:iCs/>
      <w:color w:val="373545"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1A495D" w:themeColor="accent1" w:themeShade="80" w:shadow="1"/>
        <w:left w:val="single" w:sz="2" w:space="10" w:color="1A495D" w:themeColor="accent1" w:themeShade="80" w:shadow="1"/>
        <w:bottom w:val="single" w:sz="2" w:space="10" w:color="1A495D" w:themeColor="accent1" w:themeShade="80" w:shadow="1"/>
        <w:right w:val="single" w:sz="2" w:space="10" w:color="1A495D" w:themeColor="accent1" w:themeShade="80" w:shadow="1"/>
      </w:pBdr>
      <w:ind w:left="1152" w:right="1152"/>
    </w:pPr>
    <w:rPr>
      <w:i/>
      <w:iCs/>
      <w:color w:val="1A495D" w:themeColor="accent1" w:themeShade="80"/>
    </w:rPr>
  </w:style>
  <w:style w:type="character" w:styleId="FollowedHyperlink">
    <w:name w:val="FollowedHyperlink"/>
    <w:basedOn w:val="DefaultParagraphFont"/>
    <w:uiPriority w:val="99"/>
    <w:semiHidden/>
    <w:unhideWhenUsed/>
    <w:rsid w:val="007833A7"/>
    <w:rPr>
      <w:color w:val="1A495D" w:themeColor="accent1" w:themeShade="80"/>
      <w:u w:val="single"/>
    </w:rPr>
  </w:style>
  <w:style w:type="character" w:styleId="Hyperlink">
    <w:name w:val="Hyperlink"/>
    <w:basedOn w:val="DefaultParagraphFont"/>
    <w:uiPriority w:val="99"/>
    <w:unhideWhenUsed/>
    <w:rsid w:val="007833A7"/>
    <w:rPr>
      <w:color w:val="5A696A"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276E8B"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FD262C"/>
    <w:rPr>
      <w:i/>
      <w:iCs/>
      <w:color w:val="276E8B" w:themeColor="accent1" w:themeShade="BF"/>
    </w:rPr>
  </w:style>
  <w:style w:type="character" w:styleId="IntenseReference">
    <w:name w:val="Intense Reference"/>
    <w:basedOn w:val="DefaultParagraphFont"/>
    <w:uiPriority w:val="32"/>
    <w:semiHidden/>
    <w:unhideWhenUsed/>
    <w:qFormat/>
    <w:rsid w:val="00FD262C"/>
    <w:rPr>
      <w:b/>
      <w:bCs/>
      <w:caps w:val="0"/>
      <w:smallCaps/>
      <w:color w:val="276E8B" w:themeColor="accent1" w:themeShade="BF"/>
      <w:spacing w:val="5"/>
    </w:rPr>
  </w:style>
  <w:style w:type="paragraph" w:styleId="NoSpacing">
    <w:name w:val="No Spacing"/>
    <w:link w:val="NoSpacingChar"/>
    <w:uiPriority w:val="1"/>
    <w:qFormat/>
    <w:rsid w:val="007D797D"/>
    <w:pPr>
      <w:spacing w:after="0" w:line="240" w:lineRule="auto"/>
    </w:pPr>
    <w:rPr>
      <w:lang w:eastAsia="en-US"/>
    </w:rPr>
  </w:style>
  <w:style w:type="character" w:customStyle="1" w:styleId="NoSpacingChar">
    <w:name w:val="No Spacing Char"/>
    <w:basedOn w:val="DefaultParagraphFont"/>
    <w:link w:val="NoSpacing"/>
    <w:uiPriority w:val="1"/>
    <w:rsid w:val="007D797D"/>
    <w:rPr>
      <w:lang w:eastAsia="en-US"/>
    </w:rPr>
  </w:style>
  <w:style w:type="table" w:styleId="TableGrid">
    <w:name w:val="Table Grid"/>
    <w:basedOn w:val="TableNormal"/>
    <w:uiPriority w:val="39"/>
    <w:rsid w:val="0078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23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7D5969"/>
    <w:pPr>
      <w:ind w:left="720"/>
      <w:contextualSpacing/>
    </w:pPr>
  </w:style>
  <w:style w:type="character" w:styleId="FootnoteReference">
    <w:name w:val="footnote reference"/>
    <w:basedOn w:val="DefaultParagraphFont"/>
    <w:uiPriority w:val="99"/>
    <w:semiHidden/>
    <w:unhideWhenUsed/>
    <w:rsid w:val="00EB294F"/>
    <w:rPr>
      <w:vertAlign w:val="superscript"/>
    </w:rPr>
  </w:style>
  <w:style w:type="table" w:styleId="GridTable3-Accent6">
    <w:name w:val="Grid Table 3 Accent 6"/>
    <w:basedOn w:val="TableNormal"/>
    <w:uiPriority w:val="48"/>
    <w:rsid w:val="00EB294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3-Accent1">
    <w:name w:val="Grid Table 3 Accent 1"/>
    <w:basedOn w:val="TableNormal"/>
    <w:uiPriority w:val="48"/>
    <w:rsid w:val="00EB294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2-Accent1">
    <w:name w:val="Grid Table 2 Accent 1"/>
    <w:basedOn w:val="TableNormal"/>
    <w:uiPriority w:val="47"/>
    <w:rsid w:val="00EB294F"/>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UnresolvedMention">
    <w:name w:val="Unresolved Mention"/>
    <w:basedOn w:val="DefaultParagraphFont"/>
    <w:uiPriority w:val="99"/>
    <w:semiHidden/>
    <w:unhideWhenUsed/>
    <w:rsid w:val="008C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rver_Message_Bloc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ng\AppData\Roaming\Microsoft\Templates\Report%20design%20(blank).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chris.long@nextcentury.com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80419F37-A527-4A25-85F0-40DFD087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327</TotalTime>
  <Pages>4</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SAVIOR SYSTEM ARCHITECTURE AND DESIGN</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SAVIOR SYSTEM ARCHITECTURE AND DESIGN</dc:title>
  <dc:subject>Version 2, January 2019</dc:subject>
  <dc:creator>Next Century Team</dc:creator>
  <cp:lastModifiedBy>Chris Long</cp:lastModifiedBy>
  <cp:revision>9</cp:revision>
  <dcterms:created xsi:type="dcterms:W3CDTF">2018-04-16T14:16:00Z</dcterms:created>
  <dcterms:modified xsi:type="dcterms:W3CDTF">2019-02-01T03:34:00Z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