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10F3" w14:textId="77777777" w:rsidR="00462AD8" w:rsidRPr="00462AD8" w:rsidRDefault="00462AD8" w:rsidP="00462AD8">
      <w:pPr>
        <w:jc w:val="center"/>
        <w:rPr>
          <w:b/>
          <w:bCs/>
          <w:sz w:val="36"/>
          <w:szCs w:val="36"/>
        </w:rPr>
      </w:pPr>
      <w:r w:rsidRPr="00462AD8">
        <w:rPr>
          <w:b/>
          <w:bCs/>
          <w:sz w:val="36"/>
          <w:szCs w:val="36"/>
        </w:rPr>
        <w:t>ELEGNT：非人形机器人的表达性与功能性动作设计</w:t>
      </w:r>
    </w:p>
    <w:p w14:paraId="2C4E4385" w14:textId="77777777" w:rsidR="00462AD8" w:rsidRPr="00462AD8" w:rsidRDefault="00462AD8" w:rsidP="00462AD8">
      <w:pPr>
        <w:rPr>
          <w:b/>
          <w:bCs/>
        </w:rPr>
      </w:pPr>
    </w:p>
    <w:p w14:paraId="4990F134" w14:textId="6B04A581" w:rsidR="00462AD8" w:rsidRPr="00462AD8" w:rsidRDefault="00462AD8" w:rsidP="00462AD8">
      <w:pPr>
        <w:rPr>
          <w:b/>
          <w:bCs/>
        </w:rPr>
      </w:pPr>
      <w:r w:rsidRPr="00462AD8">
        <w:rPr>
          <w:b/>
          <w:bCs/>
        </w:rPr>
        <w:t>作者</w:t>
      </w:r>
    </w:p>
    <w:p w14:paraId="5882285D" w14:textId="77777777" w:rsidR="00462AD8" w:rsidRPr="00462AD8" w:rsidRDefault="00462AD8" w:rsidP="00462AD8">
      <w:pPr>
        <w:numPr>
          <w:ilvl w:val="0"/>
          <w:numId w:val="1"/>
        </w:numPr>
      </w:pPr>
      <w:r w:rsidRPr="00462AD8">
        <w:t>Yuhan Hu, Apple, Cupertino, 美国, </w:t>
      </w:r>
      <w:hyperlink r:id="rId5" w:tgtFrame="_blank" w:history="1">
        <w:r w:rsidRPr="00462AD8">
          <w:rPr>
            <w:rStyle w:val="ae"/>
          </w:rPr>
          <w:t>yhu58@apple.com</w:t>
        </w:r>
      </w:hyperlink>
    </w:p>
    <w:p w14:paraId="145354C6" w14:textId="77777777" w:rsidR="00462AD8" w:rsidRPr="00462AD8" w:rsidRDefault="00462AD8" w:rsidP="00462AD8">
      <w:pPr>
        <w:numPr>
          <w:ilvl w:val="0"/>
          <w:numId w:val="1"/>
        </w:numPr>
      </w:pPr>
      <w:r w:rsidRPr="00462AD8">
        <w:t>Peide Huang, Apple, Cupertino, 美国, </w:t>
      </w:r>
      <w:hyperlink r:id="rId6" w:tgtFrame="_blank" w:history="1">
        <w:r w:rsidRPr="00462AD8">
          <w:rPr>
            <w:rStyle w:val="ae"/>
          </w:rPr>
          <w:t>pelde_huang@apple.com</w:t>
        </w:r>
      </w:hyperlink>
    </w:p>
    <w:p w14:paraId="5BE7F35D" w14:textId="77777777" w:rsidR="00462AD8" w:rsidRPr="00462AD8" w:rsidRDefault="00462AD8" w:rsidP="00462AD8">
      <w:pPr>
        <w:numPr>
          <w:ilvl w:val="0"/>
          <w:numId w:val="1"/>
        </w:numPr>
      </w:pPr>
      <w:r w:rsidRPr="00462AD8">
        <w:t>Mouli Sivapurapu, Apple, Cupertino, 美国, </w:t>
      </w:r>
      <w:hyperlink r:id="rId7" w:tgtFrame="_blank" w:history="1">
        <w:r w:rsidRPr="00462AD8">
          <w:rPr>
            <w:rStyle w:val="ae"/>
          </w:rPr>
          <w:t>mouli.siva@apple.com</w:t>
        </w:r>
      </w:hyperlink>
    </w:p>
    <w:p w14:paraId="6C7022E7" w14:textId="77777777" w:rsidR="00462AD8" w:rsidRPr="00462AD8" w:rsidRDefault="00462AD8" w:rsidP="00462AD8">
      <w:pPr>
        <w:numPr>
          <w:ilvl w:val="0"/>
          <w:numId w:val="1"/>
        </w:numPr>
      </w:pPr>
      <w:r w:rsidRPr="00462AD8">
        <w:t>Jian Zhang, Apple, Cupertino, 美国, </w:t>
      </w:r>
      <w:hyperlink r:id="rId8" w:tgtFrame="_blank" w:history="1">
        <w:r w:rsidRPr="00462AD8">
          <w:rPr>
            <w:rStyle w:val="ae"/>
          </w:rPr>
          <w:t>jianz@apple.com</w:t>
        </w:r>
      </w:hyperlink>
    </w:p>
    <w:p w14:paraId="24F7FC3E" w14:textId="77777777" w:rsidR="00462AD8" w:rsidRPr="00462AD8" w:rsidRDefault="00462AD8" w:rsidP="00462AD8">
      <w:pPr>
        <w:rPr>
          <w:b/>
          <w:bCs/>
        </w:rPr>
      </w:pPr>
      <w:r w:rsidRPr="00462AD8">
        <w:rPr>
          <w:b/>
          <w:bCs/>
        </w:rPr>
        <w:t>摘要</w:t>
      </w:r>
    </w:p>
    <w:p w14:paraId="5894A7F8" w14:textId="77777777" w:rsidR="00462AD8" w:rsidRPr="00462AD8" w:rsidRDefault="00462AD8" w:rsidP="00462AD8">
      <w:r w:rsidRPr="00462AD8">
        <w:t>非语言行为，如姿势、手势和眼神，在人类互动中对于传达内在状态至关重要，无论是意识到的还是无意识的。为了使机器人能够更自然地与人类互动，机器人动作设计应同样整合表达性特质——如意图、注意力和情感——以及传统的功能性考虑，如任务完成、空间限制和时间效率。在本文中，我们介绍了一种灯形机器人的设计和原型制作，探索了动作设计中功能性和表达性目标之间的相互作用。通过研究-设计方法，我们记录了硬件设计过程，定义了表达性动作原语，并概述了一组互动场景故事板。我们提出了一个框架，该框架在动作生成过程中结合了功能性和表达性效用，并在不同的功能性和社交导向任务中实现了机器人行为序列。通过一项用户研究，比较了六种任务场景中表达驱动与功能驱动动作的效果，我们的研究结果表明，表达驱动的动作显著增强了用户参与度和感知到的机器人品质。这种效果在社交导向任务中尤为明显。</w:t>
      </w:r>
    </w:p>
    <w:p w14:paraId="59FCBFF1" w14:textId="77777777" w:rsidR="00462AD8" w:rsidRPr="00462AD8" w:rsidRDefault="00462AD8" w:rsidP="00462AD8">
      <w:pPr>
        <w:rPr>
          <w:b/>
          <w:bCs/>
        </w:rPr>
      </w:pPr>
      <w:r w:rsidRPr="00462AD8">
        <w:rPr>
          <w:b/>
          <w:bCs/>
        </w:rPr>
        <w:t>关键词</w:t>
      </w:r>
    </w:p>
    <w:p w14:paraId="505C5B23" w14:textId="77777777" w:rsidR="00462AD8" w:rsidRPr="00462AD8" w:rsidRDefault="00462AD8" w:rsidP="00462AD8">
      <w:r w:rsidRPr="00462AD8">
        <w:t>人机交互、非人形机器人、表达、研究-设计、机器人动作、心智理论</w:t>
      </w:r>
    </w:p>
    <w:p w14:paraId="02213EB6" w14:textId="77777777" w:rsidR="00462AD8" w:rsidRPr="00462AD8" w:rsidRDefault="00462AD8" w:rsidP="00462AD8">
      <w:pPr>
        <w:rPr>
          <w:b/>
          <w:bCs/>
        </w:rPr>
      </w:pPr>
      <w:r w:rsidRPr="00462AD8">
        <w:rPr>
          <w:b/>
          <w:bCs/>
        </w:rPr>
        <w:t>1. 引言</w:t>
      </w:r>
    </w:p>
    <w:p w14:paraId="506F7C4C" w14:textId="77777777" w:rsidR="00462AD8" w:rsidRPr="00462AD8" w:rsidRDefault="00462AD8" w:rsidP="00462AD8">
      <w:r w:rsidRPr="00462AD8">
        <w:t>在本文中，我们介绍了ELEGNT，一种用于非人形机器人的表达性和功能性动作设计框架。我们认为，机器人不仅应该为了满足功能目的和限制而移动，还应该“优雅地”移动——利用它们的动作在人机交互（HRI）中向人类传达意图、注意力和情感。我们介绍了我们设计结合功能性和表达性效用的动作的实践，以及一项用户研究，以了解表达性动作的效果。</w:t>
      </w:r>
    </w:p>
    <w:p w14:paraId="60004195" w14:textId="77777777" w:rsidR="00462AD8" w:rsidRPr="00462AD8" w:rsidRDefault="00462AD8" w:rsidP="00462AD8">
      <w:r w:rsidRPr="00462AD8">
        <w:t>机器人越来越多地进入家庭作为助手和伴侣，因此了解它们如何与人类共存、与人们互动以及在日常生活中履行功能和社交角色至关重要。像大多数动物一样，人类对运动和动作的微妙变化非常敏感。现有的机器人研究表明，机器人的动作不仅可以执行实际功能，还可以传达机器人的目的、意图、状态、性格、注意力和能力[17]。</w:t>
      </w:r>
    </w:p>
    <w:p w14:paraId="04E0D709" w14:textId="77777777" w:rsidR="00462AD8" w:rsidRPr="00462AD8" w:rsidRDefault="00462AD8" w:rsidP="00462AD8">
      <w:r w:rsidRPr="00462AD8">
        <w:lastRenderedPageBreak/>
        <w:t>虽然许多研究将实用机器人（如执行家务的机械臂）与社交机器人（如提供情感支持的治疗机器人）分开，但我们认为，任何与人类互动的机器人，即使主要是为实用功能设计的，也体现了社交价值，应该相应地设计其外观和行为。例如，在与人类队友的协作操作任务中，机器人不仅应考虑功能性动作，如拾取和放置物体，还应采用表达性动作来传达其意图、状态甚至性格特征。这些表达性线索可以帮助人类合作者预测机器人的动作，建立信任，并在协作过程中培养舒适感和愉悦感。</w:t>
      </w:r>
    </w:p>
    <w:p w14:paraId="40A628F2" w14:textId="77777777" w:rsidR="00462AD8" w:rsidRPr="00462AD8" w:rsidRDefault="00462AD8" w:rsidP="00462AD8">
      <w:r w:rsidRPr="00462AD8">
        <w:t>我们的研究解决了几个问题：我们如何为与人类互动的机器人设计表达性动作以及功能性动作？设计空间和动作原语是什么？用户如何看待采用表达性动作与纯功能性动作的机器人？</w:t>
      </w:r>
    </w:p>
    <w:p w14:paraId="417D99FD" w14:textId="77777777" w:rsidR="00462AD8" w:rsidRPr="00462AD8" w:rsidRDefault="00462AD8" w:rsidP="00462AD8">
      <w:r w:rsidRPr="00462AD8">
        <w:t>在本文中，我们介绍了我们设计一种灯形非人形机器人的实践，该机器人具有一个6自由度的手臂和一个配备灯光和投影仪的头部。作为一种常见的家用形式，灯形机器人为通过灯光和动作与环境及用户互动提供了丰富的设计和互动空间——例如，通过照亮特定空间或物体来引导用户的注意力。</w:t>
      </w:r>
    </w:p>
    <w:p w14:paraId="0A896318" w14:textId="77777777" w:rsidR="00462AD8" w:rsidRPr="00462AD8" w:rsidRDefault="00462AD8" w:rsidP="00462AD8">
      <w:r w:rsidRPr="00462AD8">
        <w:t>我们使用研究-设计（RtD）[13]方法来迭代设计机器人的形式、动作和互动场景。我们制定了具有功能性和表达性效用的动作目标——功能性效用将机器人从初始状态带到物理和任务空间中的目标状态，而表达性效用则强调实现这些目标的轨迹。后者结合了表达和传达机器人意图、注意力、态度和情感状态的考虑，如图1所示。我们通过动作学和空间学原语详细阐述了表达性动作的构建模块。通过视频原型和故事板，我们展示了灯形机器人在家庭环境中的一系列用例和任务场景，这些场景沿着机器人代理和任务的社交与功能性维度组织。我们的工作旨在为未来将表达性机器人融入日常生活提供设计灵感和框架。</w:t>
      </w:r>
    </w:p>
    <w:p w14:paraId="53AB3D93" w14:textId="77777777" w:rsidR="00462AD8" w:rsidRPr="00462AD8" w:rsidRDefault="00462AD8" w:rsidP="00462AD8">
      <w:r w:rsidRPr="00462AD8">
        <w:t>为了评估结合表达性动作的好处并比较表达性和功能性效用的结果，我们进行了一项用户研究，比较了在不同任务场景中表达驱动与功能驱动动作的效果。参与者（n=21）被要求观看六种不同任务中的人机交互视频，每种任务有两个机器人变体。在观看每个视频后，他们根据参与度、智能度、类人性、互动意愿、连接感和机器人性格等指标进行评估。</w:t>
      </w:r>
    </w:p>
    <w:p w14:paraId="6B661088" w14:textId="77777777" w:rsidR="00462AD8" w:rsidRPr="00462AD8" w:rsidRDefault="00462AD8" w:rsidP="00462AD8">
      <w:r w:rsidRPr="00462AD8">
        <w:t>结果显示，与仅由功能驱动的动作相比，结合表达性效用的动作显著提高了用户评分。感知因任务而异，表达性动作特别有利于社交导向的任务，如娱乐和社交对话。结果还表明，参与者的年龄和专业背景对感知有影响。定性分析揭示了关于感知到的机器人特征以及用户如何从机器人的动作推断其状态的更多见解，表明可以根据个人偏好定制这些动作，并将它们与其他互动模式（包括语音和灯光）对齐。我们希望提出的框架和我们的研究结果将激发未来关于非人形机器人表达性动作生成的研究。</w:t>
      </w:r>
    </w:p>
    <w:p w14:paraId="45953355" w14:textId="77777777" w:rsidR="00462AD8" w:rsidRPr="00462AD8" w:rsidRDefault="00462AD8" w:rsidP="00462AD8">
      <w:pPr>
        <w:rPr>
          <w:b/>
          <w:bCs/>
        </w:rPr>
      </w:pPr>
      <w:r w:rsidRPr="00462AD8">
        <w:rPr>
          <w:b/>
          <w:bCs/>
        </w:rPr>
        <w:t>2. 相关工作</w:t>
      </w:r>
    </w:p>
    <w:p w14:paraId="07DF1C86" w14:textId="77777777" w:rsidR="00462AD8" w:rsidRPr="00462AD8" w:rsidRDefault="00462AD8" w:rsidP="00462AD8">
      <w:r w:rsidRPr="00462AD8">
        <w:t>在本节中，我们回顾了非人形机器人在人机交互领域的相关工作，重点是机器人表达和以动作为中心的设计。此外，我们还讨论了来自动画和角色设计的相关工作，这些</w:t>
      </w:r>
      <w:r w:rsidRPr="00462AD8">
        <w:lastRenderedPageBreak/>
        <w:t>工作对本研究有很大启发。</w:t>
      </w:r>
    </w:p>
    <w:p w14:paraId="1555EF96" w14:textId="77777777" w:rsidR="00462AD8" w:rsidRPr="00462AD8" w:rsidRDefault="00462AD8" w:rsidP="00462AD8">
      <w:pPr>
        <w:rPr>
          <w:b/>
          <w:bCs/>
        </w:rPr>
      </w:pPr>
      <w:r w:rsidRPr="00462AD8">
        <w:rPr>
          <w:b/>
          <w:bCs/>
        </w:rPr>
        <w:t>非人形机器人在人机交互中的应用</w:t>
      </w:r>
    </w:p>
    <w:p w14:paraId="1CD51C18" w14:textId="77777777" w:rsidR="00462AD8" w:rsidRPr="00462AD8" w:rsidRDefault="00462AD8" w:rsidP="00462AD8">
      <w:r w:rsidRPr="00462AD8">
        <w:t>机器人的形式和外观影响人们对其的感知、互动以及与其建立长期关系的方式[6]。现有的机器人形式可以分为拟人化（人类化）[22]、拟动物化（动物化）和家电式，如图2所示。虽然拟人化设计的机器人对接受度有积极影响[11]，但研究也表明，用户对机器人形式的偏好取决于任务和背景[15]。机器人的外观应与其能力和用户期望相匹配。</w:t>
      </w:r>
    </w:p>
    <w:p w14:paraId="36A38CF3" w14:textId="77777777" w:rsidR="00462AD8" w:rsidRPr="00462AD8" w:rsidRDefault="00462AD8" w:rsidP="00462AD8">
      <w:r w:rsidRPr="00462AD8">
        <w:t>拟人化机器人使用类似人类的手势和表情，如身体姿势和面部表情，从人类行为映射到机器人，以传达各种内在状态。非人形机器人没有明确的表达词汇或映射。现有研究提出了多种非人形机器人的表达渠道，包括动作[7, 17, 27, 32, 37]、灯光/颜色[30, 33]、声音[28]、触觉表达[8, 19, 20]等。例如，Shimon[18]是一个音乐即兴创作机器人，它通过社交表达头部传达其内在状态，包括节奏、情感内容、强度，以及管理机器人与人类音乐家之间的轮流和注意力，支持联合音乐注意力。“问候机器”[3]是一个小球在大圆顶上滚动的设计，旨在在初次见面时传达正面和负面的社交线索。现有研究表明，即使是抽象和简单的动作，如“接近和回避”，也能有效表达机器人意图，唤起用户的正面和负面体验。</w:t>
      </w:r>
    </w:p>
    <w:p w14:paraId="3B632403" w14:textId="77777777" w:rsidR="00462AD8" w:rsidRPr="00462AD8" w:rsidRDefault="00462AD8" w:rsidP="00462AD8">
      <w:r w:rsidRPr="00462AD8">
        <w:t>这项工作深受论文《以动作为中心设计机器人》[17]的启发，该论文介绍了以动作为中心的设计技术，包括角色草图、视频原型和Wizard of Oz研究。他们通过非人形机器人和机器人对象的设计说明了这种方法的设计策略。他们建议将动作作为机器人的动态可供性，帮助用户了解机器人能够执行的动作和互动。机器人的表达性动作在设计过程的早期就被考虑，并可能与机器人硬件外观和用例共同进化。许多最新研究[14, 25]将机器人设计的重点从生产类生命形式转向动作和动觉创作过程。考虑机器人动作的表达力非常重要——设计能够表达机器人目的、意图、状态、情绪、个性、注意力、反应性、智能和能力的动作[34]。在这项工作中，我们通过基于现实世界互动场景的动作设计进一步推进了以动作为中心的设计理念，并进行了一项用户研究，以评估表达驱动与纯功能性动作的效果。此外，我们的工作遵循研究-设计方法的常见实践，结合了以人工制品为中心的研究[9]和推测性设计探索[2, 21]。</w:t>
      </w:r>
    </w:p>
    <w:p w14:paraId="656969D8" w14:textId="77777777" w:rsidR="00462AD8" w:rsidRPr="00462AD8" w:rsidRDefault="00462AD8" w:rsidP="00462AD8">
      <w:pPr>
        <w:rPr>
          <w:b/>
          <w:bCs/>
        </w:rPr>
      </w:pPr>
      <w:r w:rsidRPr="00462AD8">
        <w:rPr>
          <w:b/>
          <w:bCs/>
        </w:rPr>
        <w:t>表达性动作设计</w:t>
      </w:r>
    </w:p>
    <w:p w14:paraId="180E6CBF" w14:textId="77777777" w:rsidR="00462AD8" w:rsidRPr="00462AD8" w:rsidRDefault="00462AD8" w:rsidP="00462AD8">
      <w:r w:rsidRPr="00462AD8">
        <w:t>动作在人类感知和与世界互动中起着基础作用。人类像许多动物一样，对运动高度敏感[16]。动作在协调和执行联合活动中至关重要，用于传达意图和指代共同注意的对象[10]。</w:t>
      </w:r>
    </w:p>
    <w:p w14:paraId="7C6E96BA" w14:textId="77777777" w:rsidR="00462AD8" w:rsidRPr="00462AD8" w:rsidRDefault="00462AD8" w:rsidP="00462AD8">
      <w:r w:rsidRPr="00462AD8">
        <w:t>表达性动作设计的见解可以从机器人学以外的领域汲取，如动画、行为科学和表演艺术[31]。在这些领域中，动作被用作交流的媒介，使物体、角色和形式能够传达情感、意图和叙事。例如，在角色动画中，通过运动、时间和舞台设计，将点、线和形状等抽象形式赋予生命。一个经典的例子是动画短片《点与线》[24]，其中所有表达都通过运动传达，视觉元素极少。皮克斯的标志性动画《跳跳灯》[23]也是灯形的主要灵感来</w:t>
      </w:r>
      <w:r w:rsidRPr="00462AD8">
        <w:lastRenderedPageBreak/>
        <w:t>源，展示了两个台灯角色如何通过简单的动作传达叙事、关系和情感。这些作品突出了运动的力量，即使使用简单的几何形状，也能有效地进行故事讲述和表达。</w:t>
      </w:r>
    </w:p>
    <w:p w14:paraId="39995861" w14:textId="77777777" w:rsidR="00462AD8" w:rsidRPr="00462AD8" w:rsidRDefault="00462AD8" w:rsidP="00462AD8">
      <w:r w:rsidRPr="00462AD8">
        <w:t>研究还表明，动作不需要模仿人类形式的细节就能被感知为有意图或表达性。人类擅长解释抽象形状的动作，如点光显示研究[29]所示，参与者可以从最少的视觉线索中分类活动并识别个体。除了识别，人类经常将内在状态、性格和意图归因于抽象动作，如海德-西梅尔错觉[1]所示，其中以暗示性方式移动的简单几何形状被认为具有目的或个性。这种现象与心智理论[5]密切相关，心智理论描述了人类从观察到的行为中推断心理状态和意图的能力。</w:t>
      </w:r>
    </w:p>
    <w:p w14:paraId="4AE04FFD" w14:textId="77777777" w:rsidR="00462AD8" w:rsidRPr="00462AD8" w:rsidRDefault="00462AD8" w:rsidP="00462AD8">
      <w:r w:rsidRPr="00462AD8">
        <w:t>从动画原则中汲取灵感，并利用人类对运动的天生敏感性和投射，我们旨在设计和编程物理机器人，使其动作能够有效地传达表达性和有意图的行为。这些原则构成了我们工作的基础，将运动的表达性与功能性考虑相结合，以创造引人入胜且有意义的互动。</w:t>
      </w:r>
    </w:p>
    <w:p w14:paraId="1A697315" w14:textId="77777777" w:rsidR="00462AD8" w:rsidRPr="00462AD8" w:rsidRDefault="00462AD8" w:rsidP="00462AD8">
      <w:pPr>
        <w:rPr>
          <w:b/>
          <w:bCs/>
        </w:rPr>
      </w:pPr>
      <w:r w:rsidRPr="00462AD8">
        <w:rPr>
          <w:b/>
          <w:bCs/>
        </w:rPr>
        <w:t>3. 方法论</w:t>
      </w:r>
    </w:p>
    <w:p w14:paraId="5A709BC2" w14:textId="77777777" w:rsidR="00462AD8" w:rsidRPr="00462AD8" w:rsidRDefault="00462AD8" w:rsidP="00462AD8">
      <w:r w:rsidRPr="00462AD8">
        <w:t>在本节中，我们概述了由人机交互研究人员、机器人专家和动画师团队开发的灯形机器人的设计过程。通过迭代的头脑风暴、草图、故事板以及硬件和软件原型制作，我们探索了一系列设计考虑因素，包括形式选择、动作设计和潜在用例。我们的目标不是提供设计空间的详尽分类，而是突出关键的设计机会和原语，以启发和指导未来的研究和实践。</w:t>
      </w:r>
    </w:p>
    <w:p w14:paraId="2D1444FC" w14:textId="77777777" w:rsidR="00462AD8" w:rsidRPr="00462AD8" w:rsidRDefault="00462AD8" w:rsidP="00462AD8">
      <w:pPr>
        <w:rPr>
          <w:b/>
          <w:bCs/>
        </w:rPr>
      </w:pPr>
      <w:r w:rsidRPr="00462AD8">
        <w:rPr>
          <w:b/>
          <w:bCs/>
        </w:rPr>
        <w:t>3.1 机器人形式选择</w:t>
      </w:r>
    </w:p>
    <w:p w14:paraId="7DA73369" w14:textId="77777777" w:rsidR="00462AD8" w:rsidRPr="00462AD8" w:rsidRDefault="00462AD8" w:rsidP="00462AD8">
      <w:r w:rsidRPr="00462AD8">
        <w:t>我们选择了一种灯形机器人作为我们的设计对象，因为它是一种常见的家用形式，能够通过灯光和动作与环境及用户互动。灯形机器人具有一个6自由度的手臂和一个配备灯光和投影仪的头部，能够通过照亮特定空间或物体来引导用户的注意力。</w:t>
      </w:r>
    </w:p>
    <w:p w14:paraId="126C485F" w14:textId="77777777" w:rsidR="00462AD8" w:rsidRPr="00462AD8" w:rsidRDefault="00462AD8" w:rsidP="00462AD8">
      <w:pPr>
        <w:rPr>
          <w:b/>
          <w:bCs/>
        </w:rPr>
      </w:pPr>
      <w:r w:rsidRPr="00462AD8">
        <w:rPr>
          <w:b/>
          <w:bCs/>
        </w:rPr>
        <w:t>3.2 生成机器人动作</w:t>
      </w:r>
    </w:p>
    <w:p w14:paraId="5F21167D" w14:textId="77777777" w:rsidR="00462AD8" w:rsidRPr="00462AD8" w:rsidRDefault="00462AD8" w:rsidP="00462AD8">
      <w:r w:rsidRPr="00462AD8">
        <w:t>现有研究表明，在传达故事和唤起情感时，动作通常比形式更重要。角色和情感可以通过动作的时间和质量来传达。例如，海德-西梅尔错觉[1]表明，即使简单的几何形状也可以被感知为人类形象，如果它们看起来是自主移动的。人类自然地将性格和隐喻状态投射到移动的物体上。通过有意设计这些动作，我们可以在机器人中注入性格感知，创造机器人与人类之间的社交联系和容忍度，并使互动更加愉快。</w:t>
      </w:r>
    </w:p>
    <w:p w14:paraId="1368992C" w14:textId="77777777" w:rsidR="00462AD8" w:rsidRPr="00462AD8" w:rsidRDefault="00462AD8" w:rsidP="00462AD8">
      <w:pPr>
        <w:rPr>
          <w:b/>
          <w:bCs/>
        </w:rPr>
      </w:pPr>
      <w:r w:rsidRPr="00462AD8">
        <w:rPr>
          <w:b/>
          <w:bCs/>
        </w:rPr>
        <w:t>3.2.1 框架制定</w:t>
      </w:r>
    </w:p>
    <w:p w14:paraId="2EC8E5B5" w14:textId="77777777" w:rsidR="00462AD8" w:rsidRPr="00462AD8" w:rsidRDefault="00462AD8" w:rsidP="00462AD8">
      <w:r w:rsidRPr="00462AD8">
        <w:t>为了考虑生成结合功能性和表达性目标的动作的问题，我们提出了问题的高层制定，以指导低层轨迹设计和集成。我们将机器人动作问题数学化为一个马尔可夫决策过程（MDP），由元组（S, A, P, R）定义。在时间步t∈{0,1,…,T}，状态s_t∈S由机器人关节角度、工具状态和环境状态组成。例如，工具状态将包括打开和关闭灯光以及投影图像。环境状态包括感知到的用户状态和环境中其他感兴趣的对象。动作a_t∈A由关节</w:t>
      </w:r>
      <w:r w:rsidRPr="00462AD8">
        <w:lastRenderedPageBreak/>
        <w:t>角度的变化和工具事件组成。转移函数然后定义s_{t+1}=P(s_t,a_t)。为简单起见，我们也表示轨迹τ=(s_0,s_1,…,s_T)。奖励函数R由两部分组成：功能性效用F和表达性效用E。</w:t>
      </w:r>
    </w:p>
    <w:p w14:paraId="6C21177C" w14:textId="77777777" w:rsidR="00462AD8" w:rsidRPr="00462AD8" w:rsidRDefault="00462AD8" w:rsidP="00462AD8">
      <w:r w:rsidRPr="00462AD8">
        <w:t>_功能性效用_F定义了达到某些状态的功能驱动效用：</w:t>
      </w:r>
    </w:p>
    <w:p w14:paraId="4C8EDBDE" w14:textId="77777777" w:rsidR="00462AD8" w:rsidRPr="00462AD8" w:rsidRDefault="00462AD8" w:rsidP="00462AD8">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=0</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i/>
          <w:iCs/>
        </w:rPr>
        <w:t>F</w:t>
      </w:r>
      <w:r w:rsidRPr="00462AD8">
        <w:t>(</w:t>
      </w:r>
      <w:r w:rsidRPr="00462AD8">
        <w:rPr>
          <w:i/>
          <w:iCs/>
        </w:rPr>
        <w:t>τ</w:t>
      </w:r>
      <w:r w:rsidRPr="00462AD8">
        <w:t>)=</w:t>
      </w:r>
      <w:r w:rsidRPr="00462AD8">
        <w:rPr>
          <w:i/>
          <w:iCs/>
        </w:rPr>
        <w:t>t</w:t>
      </w:r>
      <w:r w:rsidRPr="00462AD8">
        <w:t>=0∑</w:t>
      </w:r>
      <w:r w:rsidRPr="00462AD8">
        <w:rPr>
          <w:i/>
          <w:iCs/>
        </w:rPr>
        <w:t>T</w:t>
      </w:r>
      <w:r w:rsidRPr="00462AD8">
        <w:rPr>
          <w:rFonts w:ascii="Times New Roman" w:hAnsi="Times New Roman" w:cs="Times New Roman"/>
        </w:rPr>
        <w:t>​</w:t>
      </w:r>
      <w:r w:rsidRPr="00462AD8">
        <w:rPr>
          <w:i/>
          <w:iCs/>
        </w:rPr>
        <w:t>f</w:t>
      </w:r>
      <w:r w:rsidRPr="00462AD8">
        <w:t>(</w:t>
      </w:r>
      <w:r w:rsidRPr="00462AD8">
        <w:rPr>
          <w:i/>
          <w:iCs/>
        </w:rPr>
        <w:t>st</w:t>
      </w:r>
      <w:r w:rsidRPr="00462AD8">
        <w:rPr>
          <w:rFonts w:ascii="Times New Roman" w:hAnsi="Times New Roman" w:cs="Times New Roman"/>
        </w:rPr>
        <w:t>​</w:t>
      </w:r>
      <w:r w:rsidRPr="00462AD8">
        <w:t>)(1)</w:t>
      </w:r>
    </w:p>
    <w:p w14:paraId="1F95BC2D" w14:textId="77777777" w:rsidR="00462AD8" w:rsidRPr="00462AD8" w:rsidRDefault="00462AD8" w:rsidP="00462AD8">
      <w:r w:rsidRPr="00462AD8">
        <w:t>不失一般性，我们假设只有一个目标状态s_g。在这种情况下，f(s_t)=1(s_t=s_g)，其中1(·)是指示函数。</w:t>
      </w:r>
    </w:p>
    <w:p w14:paraId="4E60CCBC" w14:textId="77777777" w:rsidR="00462AD8" w:rsidRPr="00462AD8" w:rsidRDefault="00462AD8" w:rsidP="00462AD8">
      <w:r w:rsidRPr="00462AD8">
        <w:t>_表达性效用_E定义了达到某些状态的表达导向效用：</w:t>
      </w:r>
    </w:p>
    <w:p w14:paraId="729B1F96" w14:textId="77777777" w:rsidR="00462AD8" w:rsidRPr="00462AD8" w:rsidRDefault="00462AD8" w:rsidP="00462AD8">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=0</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i/>
          <w:iCs/>
        </w:rPr>
        <w:t>E</w:t>
      </w:r>
      <w:r w:rsidRPr="00462AD8">
        <w:t>(</w:t>
      </w:r>
      <w:r w:rsidRPr="00462AD8">
        <w:rPr>
          <w:i/>
          <w:iCs/>
        </w:rPr>
        <w:t>τ</w:t>
      </w:r>
      <w:r w:rsidRPr="00462AD8">
        <w:t>)=</w:t>
      </w:r>
      <w:r w:rsidRPr="00462AD8">
        <w:rPr>
          <w:i/>
          <w:iCs/>
        </w:rPr>
        <w:t>t</w:t>
      </w:r>
      <w:r w:rsidRPr="00462AD8">
        <w:t>=0∑</w:t>
      </w:r>
      <w:r w:rsidRPr="00462AD8">
        <w:rPr>
          <w:i/>
          <w:iCs/>
        </w:rPr>
        <w:t>T</w:t>
      </w:r>
      <w:r w:rsidRPr="00462AD8">
        <w:rPr>
          <w:rFonts w:ascii="Times New Roman" w:hAnsi="Times New Roman" w:cs="Times New Roman"/>
        </w:rPr>
        <w:t>​</w:t>
      </w:r>
      <w:r w:rsidRPr="00462AD8">
        <w:rPr>
          <w:i/>
          <w:iCs/>
        </w:rPr>
        <w:t>e</w:t>
      </w:r>
      <w:r w:rsidRPr="00462AD8">
        <w:t>(</w:t>
      </w:r>
      <w:r w:rsidRPr="00462AD8">
        <w:rPr>
          <w:i/>
          <w:iCs/>
        </w:rPr>
        <w:t>st</w:t>
      </w:r>
      <w:r w:rsidRPr="00462AD8">
        <w:rPr>
          <w:rFonts w:ascii="Times New Roman" w:hAnsi="Times New Roman" w:cs="Times New Roman"/>
        </w:rPr>
        <w:t>​</w:t>
      </w:r>
      <w:r w:rsidRPr="00462AD8">
        <w:t>)(2)</w:t>
      </w:r>
    </w:p>
    <w:p w14:paraId="4417AEC9" w14:textId="77777777" w:rsidR="00462AD8" w:rsidRPr="00462AD8" w:rsidRDefault="00462AD8" w:rsidP="00462AD8">
      <w:r w:rsidRPr="00462AD8">
        <w:t>在这项工作中，我们借鉴设计研究方法，沿着注意力、情感、意图和态度等表达维度定义e(·)，如第3.2.2节所述。</w:t>
      </w:r>
    </w:p>
    <w:p w14:paraId="5B992112" w14:textId="77777777" w:rsidR="00462AD8" w:rsidRPr="00462AD8" w:rsidRDefault="00462AD8" w:rsidP="00462AD8">
      <w:r w:rsidRPr="00462AD8">
        <w:t>最后，目标是最大化总效用：</w:t>
      </w:r>
    </w:p>
    <w:p w14:paraId="1C969764" w14:textId="77777777" w:rsidR="00462AD8" w:rsidRPr="00462AD8" w:rsidRDefault="00462AD8" w:rsidP="00462AD8">
      <w:r w:rsidRPr="00462AD8">
        <w:t>max</w:t>
      </w:r>
      <w:r w:rsidRPr="00462AD8">
        <w:rPr>
          <w:rFonts w:ascii="Cambria Math" w:hAnsi="Cambria Math" w:cs="Cambria Math"/>
        </w:rPr>
        <w:t>⁡</w:t>
      </w:r>
      <w:r w:rsidRPr="00462AD8">
        <w:rPr>
          <w:rFonts w:ascii="等线" w:eastAsia="等线" w:hAnsi="等线" w:cs="等线" w:hint="eastAsia"/>
        </w:rPr>
        <w:t>�</w:t>
      </w:r>
      <w:r w:rsidRPr="00462AD8">
        <w:t>0,…,</w:t>
      </w:r>
      <w:r w:rsidRPr="00462AD8">
        <w:rPr>
          <w:rFonts w:ascii="等线" w:eastAsia="等线" w:hAnsi="等线" w:cs="等线" w:hint="eastAsia"/>
        </w:rPr>
        <w:t>��</w:t>
      </w:r>
      <w:r w:rsidRPr="00462AD8">
        <w:rPr>
          <w:rFonts w:ascii="Cambria Math" w:hAnsi="Cambria Math" w:cs="Cambria Math"/>
        </w:rPr>
        <w:t>−</w:t>
      </w:r>
      <w:r w:rsidRPr="00462AD8">
        <w:t>1</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rFonts w:ascii="等线" w:eastAsia="等线" w:hAnsi="等线" w:cs="等线" w:hint="eastAsia"/>
        </w:rPr>
        <w:t>�</w:t>
      </w:r>
      <w:r w:rsidRPr="00462AD8">
        <w:t>)</w:t>
      </w:r>
      <w:r w:rsidRPr="00462AD8">
        <w:rPr>
          <w:i/>
          <w:iCs/>
        </w:rPr>
        <w:t>a</w:t>
      </w:r>
      <w:r w:rsidRPr="00462AD8">
        <w:t>0</w:t>
      </w:r>
      <w:r w:rsidRPr="00462AD8">
        <w:rPr>
          <w:rFonts w:ascii="Times New Roman" w:hAnsi="Times New Roman" w:cs="Times New Roman"/>
        </w:rPr>
        <w:t>​</w:t>
      </w:r>
      <w:r w:rsidRPr="00462AD8">
        <w:t>,…,</w:t>
      </w:r>
      <w:r w:rsidRPr="00462AD8">
        <w:rPr>
          <w:i/>
          <w:iCs/>
        </w:rPr>
        <w:t>aT</w:t>
      </w:r>
      <w:r w:rsidRPr="00462AD8">
        <w:rPr>
          <w:rFonts w:ascii="Cambria Math" w:hAnsi="Cambria Math" w:cs="Cambria Math"/>
        </w:rPr>
        <w:t>−</w:t>
      </w:r>
      <w:r w:rsidRPr="00462AD8">
        <w:t>1</w:t>
      </w:r>
      <w:r w:rsidRPr="00462AD8">
        <w:rPr>
          <w:rFonts w:ascii="Times New Roman" w:hAnsi="Times New Roman" w:cs="Times New Roman"/>
        </w:rPr>
        <w:t>​</w:t>
      </w:r>
      <w:r w:rsidRPr="00462AD8">
        <w:t>max</w:t>
      </w:r>
      <w:r w:rsidRPr="00462AD8">
        <w:rPr>
          <w:rFonts w:ascii="Times New Roman" w:hAnsi="Times New Roman" w:cs="Times New Roman"/>
        </w:rPr>
        <w:t>​</w:t>
      </w:r>
      <w:r w:rsidRPr="00462AD8">
        <w:rPr>
          <w:i/>
          <w:iCs/>
        </w:rPr>
        <w:t>F</w:t>
      </w:r>
      <w:r w:rsidRPr="00462AD8">
        <w:t>(</w:t>
      </w:r>
      <w:r w:rsidRPr="00462AD8">
        <w:rPr>
          <w:i/>
          <w:iCs/>
        </w:rPr>
        <w:t>τ</w:t>
      </w:r>
      <w:r w:rsidRPr="00462AD8">
        <w:t>)+</w:t>
      </w:r>
      <w:r w:rsidRPr="00462AD8">
        <w:rPr>
          <w:i/>
          <w:iCs/>
        </w:rPr>
        <w:t>yE</w:t>
      </w:r>
      <w:r w:rsidRPr="00462AD8">
        <w:t>(</w:t>
      </w:r>
      <w:r w:rsidRPr="00462AD8">
        <w:rPr>
          <w:i/>
          <w:iCs/>
        </w:rPr>
        <w:t>τ</w:t>
      </w:r>
      <w:r w:rsidRPr="00462AD8">
        <w:t>)(3)</w:t>
      </w:r>
    </w:p>
    <w:p w14:paraId="583AA7BA" w14:textId="77777777" w:rsidR="00462AD8" w:rsidRPr="00462AD8" w:rsidRDefault="00462AD8" w:rsidP="00462AD8">
      <w:r w:rsidRPr="00462AD8">
        <w:t>其中y是表达性效用的权重，可能因不同任务和用户而异。在第4节中，我们提出了一项用户研究，以评估当y&gt;0时与y=0时机器人动作的感知差异。</w:t>
      </w:r>
    </w:p>
    <w:p w14:paraId="5D416096" w14:textId="77777777" w:rsidR="00462AD8" w:rsidRPr="00462AD8" w:rsidRDefault="00462AD8" w:rsidP="00462AD8">
      <w:pPr>
        <w:rPr>
          <w:b/>
          <w:bCs/>
        </w:rPr>
      </w:pPr>
      <w:r w:rsidRPr="00462AD8">
        <w:rPr>
          <w:b/>
          <w:bCs/>
        </w:rPr>
        <w:t>3.2.2 功能性和表达性效用</w:t>
      </w:r>
    </w:p>
    <w:p w14:paraId="3023486A" w14:textId="77777777" w:rsidR="00462AD8" w:rsidRPr="00462AD8" w:rsidRDefault="00462AD8" w:rsidP="00462AD8">
      <w:r w:rsidRPr="00462AD8">
        <w:t>在灯形机器人的背景下，_功能性效用_F驱动旨在实现物理目标状态的动作，例如从用户的阅读活动或明确的语音请求的初始状态，机器人移动到面对书本并打开灯光，以及投影辅助信息，如书本内容的可视化。功能性效用基于任务在目标状态中的完成水平来衡量，例如是否移动到所需位置、打开灯光并投影准确信息。</w:t>
      </w:r>
    </w:p>
    <w:p w14:paraId="549DCFE4" w14:textId="77777777" w:rsidR="00462AD8" w:rsidRPr="00462AD8" w:rsidRDefault="00462AD8" w:rsidP="00462AD8">
      <w:r w:rsidRPr="00462AD8">
        <w:t>_表达性效用_E则激励旨在向人类互动伙伴传达机器人特征、状态和意图的动作。例如，机器人可能通过在移动前看向书本或通过头部倾斜显示好奇心来增加表达性效用。表达性效用可以通过用户对机器人的感知来衡量，包括感知到的智能度、直观性、互动质量、信任、参与度、连接感和使用机器人的意愿。借鉴心智理论（ToM）——人类将信念、欲望、情感和意图等心理状态归因于他人的认知能力——我们在设计表达性动作库时结合了以下表达类别，以捕捉表达性效用。</w:t>
      </w:r>
    </w:p>
    <w:p w14:paraId="453D3F4F" w14:textId="77777777" w:rsidR="00462AD8" w:rsidRPr="00462AD8" w:rsidRDefault="00462AD8" w:rsidP="00462AD8">
      <w:r w:rsidRPr="00462AD8">
        <w:rPr>
          <w:i/>
          <w:iCs/>
        </w:rPr>
        <w:t>意图</w:t>
      </w:r>
      <w:r w:rsidRPr="00462AD8">
        <w:t>。意图指的是机器人动作背后的目的以及对其即将到来的动作的预期。例如，当机器人伸出手时，用户可以识别机器人打算拾取哪个物体以及它计划如何处理它，从而根据需要实现合作、监督或干预。在灯形机器人的情况下，它可能会在移动以到达或与目标互动之前短暂地将头部转向目标。这种行为传达了机器人的意图，表明了注意力的转移，并向用户提示了下一个动作。</w:t>
      </w:r>
    </w:p>
    <w:p w14:paraId="59B29F9A" w14:textId="77777777" w:rsidR="00462AD8" w:rsidRPr="00462AD8" w:rsidRDefault="00462AD8" w:rsidP="00462AD8">
      <w:r w:rsidRPr="00462AD8">
        <w:rPr>
          <w:i/>
          <w:iCs/>
        </w:rPr>
        <w:t>注意力</w:t>
      </w:r>
      <w:r w:rsidRPr="00462AD8">
        <w:t>。注意力指的是机器人焦点的方向，眼神是焦点的强有力指标。例如，当机器</w:t>
      </w:r>
      <w:r w:rsidRPr="00462AD8">
        <w:lastRenderedPageBreak/>
        <w:t>人看向一个物体时，它可能在分析它或为即将到来的动作做准备。在灯形机器人的背景下——摄像头和灯光作为隐喻的“眼睛”——我们设计眼神行为，使得看向用户可以表示注意力，例如当用户说话时。同样，机器人可以通过看向或照亮与用户相同的物体或事件来表现出共同注意力。例如，当用户操作一个物体时，机器人可能会观察用户的手和被操纵的物体。</w:t>
      </w:r>
    </w:p>
    <w:p w14:paraId="34A1B1FC" w14:textId="77777777" w:rsidR="00462AD8" w:rsidRPr="00462AD8" w:rsidRDefault="00462AD8" w:rsidP="00462AD8">
      <w:r w:rsidRPr="00462AD8">
        <w:rPr>
          <w:i/>
          <w:iCs/>
        </w:rPr>
        <w:t>态度</w:t>
      </w:r>
      <w:r w:rsidRPr="00462AD8">
        <w:t>。态度指的是机器人对一个人、物体或事件的立场。例如，机器人可以通过点头或摇头等动作表达同意或不同意。它还可以通过改变其动作轮廓来传达态度或对指令或自身动作的信心——例如，停顿表示犹豫，或快速果断地移动以显示信心。</w:t>
      </w:r>
    </w:p>
    <w:p w14:paraId="3A35DE9F" w14:textId="77777777" w:rsidR="00462AD8" w:rsidRPr="00462AD8" w:rsidRDefault="00462AD8" w:rsidP="00462AD8">
      <w:r w:rsidRPr="00462AD8">
        <w:rPr>
          <w:i/>
          <w:iCs/>
        </w:rPr>
        <w:t>情感</w:t>
      </w:r>
      <w:r w:rsidRPr="00462AD8">
        <w:t>。虽然机器人不像人类那样体验情感，但它们模拟情感表达的能力对于创造直观、引人入胜的互动至关重要。例如，机器人可以使用轻快、弹跳的动作来传达快乐，缓慢的动作来暗示放松状态，低头表示悲伤，或使用突然、急促的动作来传达恐惧或其他负面情绪。</w:t>
      </w:r>
    </w:p>
    <w:p w14:paraId="3FAA5DF1" w14:textId="77777777" w:rsidR="00462AD8" w:rsidRPr="00462AD8" w:rsidRDefault="00462AD8" w:rsidP="00462AD8">
      <w:pPr>
        <w:rPr>
          <w:b/>
          <w:bCs/>
        </w:rPr>
      </w:pPr>
      <w:r w:rsidRPr="00462AD8">
        <w:rPr>
          <w:b/>
          <w:bCs/>
        </w:rPr>
        <w:t>3.2.3 构建模块：表达性动作设计原语</w:t>
      </w:r>
    </w:p>
    <w:p w14:paraId="05E2BAC6" w14:textId="77777777" w:rsidR="00462AD8" w:rsidRPr="00462AD8" w:rsidRDefault="00462AD8" w:rsidP="00462AD8">
      <w:r w:rsidRPr="00462AD8">
        <w:t>通过动画师和机器人设计师的协作努力，我们开发了一个设计空间，其中包含几个用于创建表达性动作的原语，如图5所示。借鉴人类和动物的非语言行为，我们设计了表达意图、注意力、态度和情感的动作。与人类类似，这些动作可以通过动作学和空间学原语来实现。</w:t>
      </w:r>
    </w:p>
    <w:p w14:paraId="6623F7B3" w14:textId="77777777" w:rsidR="00462AD8" w:rsidRPr="00462AD8" w:rsidRDefault="00462AD8" w:rsidP="00462AD8">
      <w:pPr>
        <w:rPr>
          <w:b/>
          <w:bCs/>
        </w:rPr>
      </w:pPr>
      <w:r w:rsidRPr="00462AD8">
        <w:rPr>
          <w:b/>
          <w:bCs/>
        </w:rPr>
        <w:t>3.3 互动场景设计</w:t>
      </w:r>
    </w:p>
    <w:p w14:paraId="0CE26998" w14:textId="77777777" w:rsidR="00462AD8" w:rsidRPr="00462AD8" w:rsidRDefault="00462AD8" w:rsidP="00462AD8">
      <w:r w:rsidRPr="00462AD8">
        <w:t>我们通过迭代设计过程，探索了灯形机器人在家庭环境中的一系列用例和任务场景。这些场景沿着机器人代理和任务的社交与功能性维度组织。我们使用视频原型和故事板展示了这些场景，并选择了六个任务场景进行进一步的功能驱动和表达驱动机器人动作的用户研究。</w:t>
      </w:r>
    </w:p>
    <w:p w14:paraId="64F99E58" w14:textId="77777777" w:rsidR="00462AD8" w:rsidRPr="00462AD8" w:rsidRDefault="00462AD8" w:rsidP="00462AD8">
      <w:pPr>
        <w:rPr>
          <w:b/>
          <w:bCs/>
        </w:rPr>
      </w:pPr>
      <w:r w:rsidRPr="00462AD8">
        <w:rPr>
          <w:b/>
          <w:bCs/>
        </w:rPr>
        <w:t>4. 用户研究</w:t>
      </w:r>
    </w:p>
    <w:p w14:paraId="573C83AA" w14:textId="77777777" w:rsidR="00462AD8" w:rsidRPr="00462AD8" w:rsidRDefault="00462AD8" w:rsidP="00462AD8">
      <w:r w:rsidRPr="00462AD8">
        <w:t>我们的研究问题是，表达性驱动的动作是否能够增强用户对机器人的感知以及他们在人机交互中的体验。为了研究这一点，我们比较了两种机器人条件：一种仅采用功能驱动的动作（公式3中的r=0），另一种结合了表达驱动的动作和功能驱动的动作，通过不同的轨迹实现相同的目标状态（r&gt;0）。我们的目标是确定——以及在多大程度上——将表达设计融入机器人的动作中是否会影响用户互动结果，以及这些效果是否因任务背景而异。</w:t>
      </w:r>
    </w:p>
    <w:p w14:paraId="4793E799" w14:textId="77777777" w:rsidR="00462AD8" w:rsidRPr="00462AD8" w:rsidRDefault="00462AD8" w:rsidP="00462AD8">
      <w:pPr>
        <w:rPr>
          <w:b/>
          <w:bCs/>
        </w:rPr>
      </w:pPr>
      <w:r w:rsidRPr="00462AD8">
        <w:rPr>
          <w:b/>
          <w:bCs/>
        </w:rPr>
        <w:t>4.1 研究问题和假设</w:t>
      </w:r>
    </w:p>
    <w:p w14:paraId="1028C66E" w14:textId="77777777" w:rsidR="00462AD8" w:rsidRPr="00462AD8" w:rsidRDefault="00462AD8" w:rsidP="00462AD8">
      <w:r w:rsidRPr="00462AD8">
        <w:rPr>
          <w:b/>
          <w:bCs/>
        </w:rPr>
        <w:t>RQ1</w:t>
      </w:r>
      <w:r w:rsidRPr="00462AD8">
        <w:t>：在功能驱动动作的基础上增加表达驱动动作，对用户对机器人的感知有多大影响？</w:t>
      </w:r>
    </w:p>
    <w:p w14:paraId="07512861" w14:textId="77777777" w:rsidR="00462AD8" w:rsidRPr="00462AD8" w:rsidRDefault="00462AD8" w:rsidP="00462AD8">
      <w:r w:rsidRPr="00462AD8">
        <w:rPr>
          <w:b/>
          <w:bCs/>
        </w:rPr>
        <w:t>H1</w:t>
      </w:r>
      <w:r w:rsidRPr="00462AD8">
        <w:t>：用户会认为结合表达驱动和功能驱动动作的机器人比仅采用功能驱动动作的机器</w:t>
      </w:r>
      <w:r w:rsidRPr="00462AD8">
        <w:lastRenderedPageBreak/>
        <w:t>人更具吸引力、类人性和智能性。</w:t>
      </w:r>
    </w:p>
    <w:p w14:paraId="4F86D07A" w14:textId="77777777" w:rsidR="00462AD8" w:rsidRPr="00462AD8" w:rsidRDefault="00462AD8" w:rsidP="00462AD8">
      <w:r w:rsidRPr="00462AD8">
        <w:rPr>
          <w:b/>
          <w:bCs/>
        </w:rPr>
        <w:t>RQ2</w:t>
      </w:r>
      <w:r w:rsidRPr="00462AD8">
        <w:t>：任务背景是否影响动作偏好？</w:t>
      </w:r>
    </w:p>
    <w:p w14:paraId="01F8BDDA" w14:textId="77777777" w:rsidR="00462AD8" w:rsidRPr="00462AD8" w:rsidRDefault="00462AD8" w:rsidP="00462AD8">
      <w:r w:rsidRPr="00462AD8">
        <w:rPr>
          <w:b/>
          <w:bCs/>
        </w:rPr>
        <w:t>H2</w:t>
      </w:r>
      <w:r w:rsidRPr="00462AD8">
        <w:t>：用户的感知会因任务背景而异——表达驱动行为在功能导向任务中不太受欢迎，而在社交导向任务中更受欢迎。</w:t>
      </w:r>
    </w:p>
    <w:p w14:paraId="3E980C64" w14:textId="77777777" w:rsidR="00462AD8" w:rsidRPr="00462AD8" w:rsidRDefault="00462AD8" w:rsidP="00462AD8">
      <w:pPr>
        <w:rPr>
          <w:b/>
          <w:bCs/>
        </w:rPr>
      </w:pPr>
      <w:r w:rsidRPr="00462AD8">
        <w:rPr>
          <w:b/>
          <w:bCs/>
        </w:rPr>
        <w:t>4.2 方法</w:t>
      </w:r>
    </w:p>
    <w:p w14:paraId="6A203B02" w14:textId="77777777" w:rsidR="00462AD8" w:rsidRPr="00462AD8" w:rsidRDefault="00462AD8" w:rsidP="00462AD8">
      <w:r w:rsidRPr="00462AD8">
        <w:t>我们采用了受试者内研究设计，每个参与者观看机器人完成六种不同任务的视频，视频以随机顺序呈现。观看每个视频后，参与者评估他们对机器人及其与视频中人类互动的感知。他们还被鼓励解释他们评分背后的原因，提供关于哪些具体机器人行为影响了他们偏见的见解。</w:t>
      </w:r>
    </w:p>
    <w:p w14:paraId="7184B508" w14:textId="77777777" w:rsidR="00462AD8" w:rsidRPr="00462AD8" w:rsidRDefault="00462AD8" w:rsidP="00462AD8">
      <w:r w:rsidRPr="00462AD8">
        <w:t>为了创建视频演示，人机交互研究人员和动画设计师团队使用第3.2.3节中提出的设计原语迭代设计和优化了预录制的机器人动作轨迹。这些轨迹随后使用现成的WidowX手臂控制器实现，以确保流畅的互动。本研究中使用的视频包含在补充材料中。</w:t>
      </w:r>
    </w:p>
    <w:p w14:paraId="0B21F709" w14:textId="77777777" w:rsidR="00462AD8" w:rsidRPr="00462AD8" w:rsidRDefault="00462AD8" w:rsidP="00462AD8">
      <w:r w:rsidRPr="00462AD8">
        <w:t>我们设计并实现了六种场景，每种场景以两种条件呈现：</w:t>
      </w:r>
    </w:p>
    <w:p w14:paraId="310EC2F3" w14:textId="77777777" w:rsidR="00462AD8" w:rsidRPr="00462AD8" w:rsidRDefault="00462AD8" w:rsidP="00462AD8">
      <w:r w:rsidRPr="00462AD8">
        <w:rPr>
          <w:i/>
          <w:iCs/>
        </w:rPr>
        <w:t>F</w:t>
      </w:r>
      <w:r w:rsidRPr="00462AD8">
        <w:t>：仅采用功能驱动动作的机器人。</w:t>
      </w:r>
    </w:p>
    <w:p w14:paraId="1E59C456" w14:textId="77777777" w:rsidR="00462AD8" w:rsidRPr="00462AD8" w:rsidRDefault="00462AD8" w:rsidP="00462AD8">
      <w:r w:rsidRPr="00462AD8">
        <w:rPr>
          <w:i/>
          <w:iCs/>
        </w:rPr>
        <w:t>E</w:t>
      </w:r>
      <w:r w:rsidRPr="00462AD8">
        <w:t>：结合功能驱动和表达驱动动作的机器人。</w:t>
      </w:r>
    </w:p>
    <w:p w14:paraId="74CDEBD5" w14:textId="77777777" w:rsidR="00462AD8" w:rsidRPr="00462AD8" w:rsidRDefault="00462AD8" w:rsidP="00462AD8">
      <w:r w:rsidRPr="00462AD8">
        <w:t>六种任务场景和机器人动作描述的详细信息如下。</w:t>
      </w:r>
    </w:p>
    <w:p w14:paraId="1ADD4D5B" w14:textId="77777777" w:rsidR="00462AD8" w:rsidRPr="00462AD8" w:rsidRDefault="00462AD8" w:rsidP="00462AD8">
      <w:r w:rsidRPr="00462AD8">
        <w:rPr>
          <w:i/>
          <w:iCs/>
        </w:rPr>
        <w:t>摄影灯光</w:t>
      </w:r>
      <w:r w:rsidRPr="00462AD8">
        <w:t>。机器人响应用户的手势移动并提供所需的摄影灯光条件。</w:t>
      </w:r>
      <w:r w:rsidRPr="00462AD8">
        <w:rPr>
          <w:i/>
          <w:iCs/>
        </w:rPr>
        <w:t>F</w:t>
      </w:r>
      <w:r w:rsidRPr="00462AD8">
        <w:t>：响应用户手势和物体位置移动；</w:t>
      </w:r>
      <w:r w:rsidRPr="00462AD8">
        <w:rPr>
          <w:i/>
          <w:iCs/>
        </w:rPr>
        <w:t>E</w:t>
      </w:r>
      <w:r w:rsidRPr="00462AD8">
        <w:t>：通过向前倾斜表达对物体的好奇心，通过检测到指示手势时回头看用户来结合机器人的注意力。</w:t>
      </w:r>
    </w:p>
    <w:p w14:paraId="36ED6304" w14:textId="77777777" w:rsidR="00462AD8" w:rsidRPr="00462AD8" w:rsidRDefault="00462AD8" w:rsidP="00462AD8">
      <w:r w:rsidRPr="00462AD8">
        <w:rPr>
          <w:i/>
          <w:iCs/>
        </w:rPr>
        <w:t>投影辅助</w:t>
      </w:r>
      <w:r w:rsidRPr="00462AD8">
        <w:t>。机器人观察用户任务并提供相应的视频投影以指导任务。</w:t>
      </w:r>
      <w:r w:rsidRPr="00462AD8">
        <w:rPr>
          <w:i/>
          <w:iCs/>
        </w:rPr>
        <w:t>F</w:t>
      </w:r>
      <w:r w:rsidRPr="00462AD8">
        <w:t>：移动到目标位置进行投影，并投影相应的视频；</w:t>
      </w:r>
      <w:r w:rsidRPr="00462AD8">
        <w:rPr>
          <w:i/>
          <w:iCs/>
        </w:rPr>
        <w:t>E</w:t>
      </w:r>
      <w:r w:rsidRPr="00462AD8">
        <w:t>：显示对用户活动的好奇心，并通过眼神方向展示共同注意力。</w:t>
      </w:r>
    </w:p>
    <w:p w14:paraId="4BFC6AD1" w14:textId="77777777" w:rsidR="00462AD8" w:rsidRPr="00462AD8" w:rsidRDefault="00462AD8" w:rsidP="00462AD8">
      <w:r w:rsidRPr="00462AD8">
        <w:rPr>
          <w:i/>
          <w:iCs/>
        </w:rPr>
        <w:t>失败指示</w:t>
      </w:r>
      <w:r w:rsidRPr="00462AD8">
        <w:t>。用户指示机器人一个超出范围的目标位置，机器人向用户显示错误信息。</w:t>
      </w:r>
      <w:r w:rsidRPr="00462AD8">
        <w:rPr>
          <w:i/>
          <w:iCs/>
        </w:rPr>
        <w:t>F</w:t>
      </w:r>
      <w:r w:rsidRPr="00462AD8">
        <w:t>：尝试向目标方向移动，达到极限，并口头输出错误；</w:t>
      </w:r>
      <w:r w:rsidRPr="00462AD8">
        <w:rPr>
          <w:i/>
          <w:iCs/>
        </w:rPr>
        <w:t>E</w:t>
      </w:r>
      <w:r w:rsidRPr="00462AD8">
        <w:t>：在移动前停顿显示犹豫，在达到极限时伸展身体显示努力，并在发送口头反应前回头看用户并摇头。</w:t>
      </w:r>
    </w:p>
    <w:p w14:paraId="2D9AB004" w14:textId="77777777" w:rsidR="00462AD8" w:rsidRPr="00462AD8" w:rsidRDefault="00462AD8" w:rsidP="00462AD8">
      <w:r w:rsidRPr="00462AD8">
        <w:rPr>
          <w:i/>
          <w:iCs/>
        </w:rPr>
        <w:t>提醒喝水</w:t>
      </w:r>
      <w:r w:rsidRPr="00462AD8">
        <w:t>。机器人中断用户活动并发出喝水提醒。</w:t>
      </w:r>
      <w:r w:rsidRPr="00462AD8">
        <w:rPr>
          <w:i/>
          <w:iCs/>
        </w:rPr>
        <w:t>F</w:t>
      </w:r>
      <w:r w:rsidRPr="00462AD8">
        <w:t>：移动到指向水杯的位置，点亮灯光，并发出口头提醒；</w:t>
      </w:r>
      <w:r w:rsidRPr="00462AD8">
        <w:rPr>
          <w:i/>
          <w:iCs/>
        </w:rPr>
        <w:t>E</w:t>
      </w:r>
      <w:r w:rsidRPr="00462AD8">
        <w:t>：移动到_T_中描述的目标姿势，将水杯推向用户，并在发送口头提醒前看向</w:t>
      </w:r>
    </w:p>
    <w:p w14:paraId="33712288" w14:textId="77777777" w:rsidR="001736FD" w:rsidRPr="00462AD8" w:rsidRDefault="001736FD"/>
    <w:sectPr w:rsidR="001736FD" w:rsidRPr="00462A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A0A24"/>
    <w:multiLevelType w:val="multilevel"/>
    <w:tmpl w:val="89E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5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D"/>
    <w:rsid w:val="001736FD"/>
    <w:rsid w:val="00303D21"/>
    <w:rsid w:val="00462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1FAB"/>
  <w15:chartTrackingRefBased/>
  <w15:docId w15:val="{053A690F-DFE9-48FF-B573-81DF8B47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36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36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36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36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36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36F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36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36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36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36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36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36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36FD"/>
    <w:rPr>
      <w:rFonts w:cstheme="majorBidi"/>
      <w:color w:val="0F4761" w:themeColor="accent1" w:themeShade="BF"/>
      <w:sz w:val="28"/>
      <w:szCs w:val="28"/>
    </w:rPr>
  </w:style>
  <w:style w:type="character" w:customStyle="1" w:styleId="50">
    <w:name w:val="标题 5 字符"/>
    <w:basedOn w:val="a0"/>
    <w:link w:val="5"/>
    <w:uiPriority w:val="9"/>
    <w:semiHidden/>
    <w:rsid w:val="001736FD"/>
    <w:rPr>
      <w:rFonts w:cstheme="majorBidi"/>
      <w:color w:val="0F4761" w:themeColor="accent1" w:themeShade="BF"/>
      <w:sz w:val="24"/>
    </w:rPr>
  </w:style>
  <w:style w:type="character" w:customStyle="1" w:styleId="60">
    <w:name w:val="标题 6 字符"/>
    <w:basedOn w:val="a0"/>
    <w:link w:val="6"/>
    <w:uiPriority w:val="9"/>
    <w:semiHidden/>
    <w:rsid w:val="001736FD"/>
    <w:rPr>
      <w:rFonts w:cstheme="majorBidi"/>
      <w:b/>
      <w:bCs/>
      <w:color w:val="0F4761" w:themeColor="accent1" w:themeShade="BF"/>
    </w:rPr>
  </w:style>
  <w:style w:type="character" w:customStyle="1" w:styleId="70">
    <w:name w:val="标题 7 字符"/>
    <w:basedOn w:val="a0"/>
    <w:link w:val="7"/>
    <w:uiPriority w:val="9"/>
    <w:semiHidden/>
    <w:rsid w:val="001736FD"/>
    <w:rPr>
      <w:rFonts w:cstheme="majorBidi"/>
      <w:b/>
      <w:bCs/>
      <w:color w:val="595959" w:themeColor="text1" w:themeTint="A6"/>
    </w:rPr>
  </w:style>
  <w:style w:type="character" w:customStyle="1" w:styleId="80">
    <w:name w:val="标题 8 字符"/>
    <w:basedOn w:val="a0"/>
    <w:link w:val="8"/>
    <w:uiPriority w:val="9"/>
    <w:semiHidden/>
    <w:rsid w:val="001736FD"/>
    <w:rPr>
      <w:rFonts w:cstheme="majorBidi"/>
      <w:color w:val="595959" w:themeColor="text1" w:themeTint="A6"/>
    </w:rPr>
  </w:style>
  <w:style w:type="character" w:customStyle="1" w:styleId="90">
    <w:name w:val="标题 9 字符"/>
    <w:basedOn w:val="a0"/>
    <w:link w:val="9"/>
    <w:uiPriority w:val="9"/>
    <w:semiHidden/>
    <w:rsid w:val="001736FD"/>
    <w:rPr>
      <w:rFonts w:eastAsiaTheme="majorEastAsia" w:cstheme="majorBidi"/>
      <w:color w:val="595959" w:themeColor="text1" w:themeTint="A6"/>
    </w:rPr>
  </w:style>
  <w:style w:type="paragraph" w:styleId="a3">
    <w:name w:val="Title"/>
    <w:basedOn w:val="a"/>
    <w:next w:val="a"/>
    <w:link w:val="a4"/>
    <w:uiPriority w:val="10"/>
    <w:qFormat/>
    <w:rsid w:val="001736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36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6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36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6FD"/>
    <w:pPr>
      <w:spacing w:before="160"/>
      <w:jc w:val="center"/>
    </w:pPr>
    <w:rPr>
      <w:i/>
      <w:iCs/>
      <w:color w:val="404040" w:themeColor="text1" w:themeTint="BF"/>
    </w:rPr>
  </w:style>
  <w:style w:type="character" w:customStyle="1" w:styleId="a8">
    <w:name w:val="引用 字符"/>
    <w:basedOn w:val="a0"/>
    <w:link w:val="a7"/>
    <w:uiPriority w:val="29"/>
    <w:rsid w:val="001736FD"/>
    <w:rPr>
      <w:i/>
      <w:iCs/>
      <w:color w:val="404040" w:themeColor="text1" w:themeTint="BF"/>
    </w:rPr>
  </w:style>
  <w:style w:type="paragraph" w:styleId="a9">
    <w:name w:val="List Paragraph"/>
    <w:basedOn w:val="a"/>
    <w:uiPriority w:val="34"/>
    <w:qFormat/>
    <w:rsid w:val="001736FD"/>
    <w:pPr>
      <w:ind w:left="720"/>
      <w:contextualSpacing/>
    </w:pPr>
  </w:style>
  <w:style w:type="character" w:styleId="aa">
    <w:name w:val="Intense Emphasis"/>
    <w:basedOn w:val="a0"/>
    <w:uiPriority w:val="21"/>
    <w:qFormat/>
    <w:rsid w:val="001736FD"/>
    <w:rPr>
      <w:i/>
      <w:iCs/>
      <w:color w:val="0F4761" w:themeColor="accent1" w:themeShade="BF"/>
    </w:rPr>
  </w:style>
  <w:style w:type="paragraph" w:styleId="ab">
    <w:name w:val="Intense Quote"/>
    <w:basedOn w:val="a"/>
    <w:next w:val="a"/>
    <w:link w:val="ac"/>
    <w:uiPriority w:val="30"/>
    <w:qFormat/>
    <w:rsid w:val="0017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36FD"/>
    <w:rPr>
      <w:i/>
      <w:iCs/>
      <w:color w:val="0F4761" w:themeColor="accent1" w:themeShade="BF"/>
    </w:rPr>
  </w:style>
  <w:style w:type="character" w:styleId="ad">
    <w:name w:val="Intense Reference"/>
    <w:basedOn w:val="a0"/>
    <w:uiPriority w:val="32"/>
    <w:qFormat/>
    <w:rsid w:val="001736FD"/>
    <w:rPr>
      <w:b/>
      <w:bCs/>
      <w:smallCaps/>
      <w:color w:val="0F4761" w:themeColor="accent1" w:themeShade="BF"/>
      <w:spacing w:val="5"/>
    </w:rPr>
  </w:style>
  <w:style w:type="character" w:styleId="ae">
    <w:name w:val="Hyperlink"/>
    <w:basedOn w:val="a0"/>
    <w:uiPriority w:val="99"/>
    <w:unhideWhenUsed/>
    <w:rsid w:val="00462AD8"/>
    <w:rPr>
      <w:color w:val="467886" w:themeColor="hyperlink"/>
      <w:u w:val="single"/>
    </w:rPr>
  </w:style>
  <w:style w:type="character" w:styleId="af">
    <w:name w:val="Unresolved Mention"/>
    <w:basedOn w:val="a0"/>
    <w:uiPriority w:val="99"/>
    <w:semiHidden/>
    <w:unhideWhenUsed/>
    <w:rsid w:val="00462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38990">
      <w:bodyDiv w:val="1"/>
      <w:marLeft w:val="0"/>
      <w:marRight w:val="0"/>
      <w:marTop w:val="0"/>
      <w:marBottom w:val="0"/>
      <w:divBdr>
        <w:top w:val="none" w:sz="0" w:space="0" w:color="auto"/>
        <w:left w:val="none" w:sz="0" w:space="0" w:color="auto"/>
        <w:bottom w:val="none" w:sz="0" w:space="0" w:color="auto"/>
        <w:right w:val="none" w:sz="0" w:space="0" w:color="auto"/>
      </w:divBdr>
    </w:div>
    <w:div w:id="628777524">
      <w:bodyDiv w:val="1"/>
      <w:marLeft w:val="0"/>
      <w:marRight w:val="0"/>
      <w:marTop w:val="0"/>
      <w:marBottom w:val="0"/>
      <w:divBdr>
        <w:top w:val="none" w:sz="0" w:space="0" w:color="auto"/>
        <w:left w:val="none" w:sz="0" w:space="0" w:color="auto"/>
        <w:bottom w:val="none" w:sz="0" w:space="0" w:color="auto"/>
        <w:right w:val="none" w:sz="0" w:space="0" w:color="auto"/>
      </w:divBdr>
    </w:div>
    <w:div w:id="1303539929">
      <w:bodyDiv w:val="1"/>
      <w:marLeft w:val="0"/>
      <w:marRight w:val="0"/>
      <w:marTop w:val="0"/>
      <w:marBottom w:val="0"/>
      <w:divBdr>
        <w:top w:val="none" w:sz="0" w:space="0" w:color="auto"/>
        <w:left w:val="none" w:sz="0" w:space="0" w:color="auto"/>
        <w:bottom w:val="none" w:sz="0" w:space="0" w:color="auto"/>
        <w:right w:val="none" w:sz="0" w:space="0" w:color="auto"/>
      </w:divBdr>
    </w:div>
    <w:div w:id="168763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anz@apple.com" TargetMode="External"/><Relationship Id="rId3" Type="http://schemas.openxmlformats.org/officeDocument/2006/relationships/settings" Target="settings.xml"/><Relationship Id="rId7" Type="http://schemas.openxmlformats.org/officeDocument/2006/relationships/hyperlink" Target="mailto:mouli.siva@ap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lde_huang@apple.com" TargetMode="External"/><Relationship Id="rId5" Type="http://schemas.openxmlformats.org/officeDocument/2006/relationships/hyperlink" Target="mailto:yhu58@app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1114</Words>
  <Characters>6355</Characters>
  <Application>Microsoft Office Word</Application>
  <DocSecurity>0</DocSecurity>
  <Lines>52</Lines>
  <Paragraphs>14</Paragraphs>
  <ScaleCrop>false</ScaleCrop>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荣伟 安</dc:creator>
  <cp:keywords/>
  <dc:description/>
  <cp:lastModifiedBy>荣伟 安</cp:lastModifiedBy>
  <cp:revision>2</cp:revision>
  <dcterms:created xsi:type="dcterms:W3CDTF">2025-02-13T02:39:00Z</dcterms:created>
  <dcterms:modified xsi:type="dcterms:W3CDTF">2025-02-13T02:39:00Z</dcterms:modified>
</cp:coreProperties>
</file>