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omi-user-guide-v1.0"/>
    <w:p>
      <w:pPr>
        <w:pStyle w:val="Heading1"/>
      </w:pPr>
      <w:r>
        <w:t xml:space="preserve">NOMI™ User Guide v1.0</w:t>
      </w:r>
    </w:p>
    <w:bookmarkStart w:id="21" w:name="nextgen-operational-maturity-index"/>
    <w:p>
      <w:pPr>
        <w:pStyle w:val="Heading2"/>
      </w:pPr>
      <w:r>
        <w:t xml:space="preserve">NextGen Operational Maturity Index™</w:t>
      </w:r>
    </w:p>
    <w:bookmarkStart w:id="20" w:name="Xf367c7a8af08eb6d1f635d4b8a93bc148bd9da0"/>
    <w:p>
      <w:pPr>
        <w:pStyle w:val="Heading3"/>
      </w:pPr>
      <w:r>
        <w:t xml:space="preserve">Sistema de Evaluación de Madurez Operacional</w:t>
      </w:r>
    </w:p>
    <w:p>
      <w:pPr>
        <w:pStyle w:val="FirstParagraph"/>
      </w:pPr>
      <w:r>
        <w:rPr>
          <w:b/>
          <w:bCs/>
        </w:rPr>
        <w:t xml:space="preserve">Powered by NOS™ – NextGen OPEX System™</w:t>
      </w:r>
      <w:r>
        <w:br/>
      </w:r>
      <w:r>
        <w:rPr>
          <w:b/>
          <w:bCs/>
        </w:rPr>
        <w:t xml:space="preserve">Desarrollado por NextGen OPEX Consulting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Las organizaciones no fracasan por falta de esfuerzo.</w:t>
      </w:r>
    </w:p>
    <w:p>
      <w:pPr>
        <w:pStyle w:val="BodyText"/>
      </w:pPr>
      <w:r>
        <w:t xml:space="preserve">La mayoría de las veces fracasan porque intentan resolver síntomas sin comprender realmente el nivel de madurez operacional que poseen.</w:t>
      </w:r>
    </w:p>
    <w:p>
      <w:pPr>
        <w:pStyle w:val="BodyText"/>
      </w:pPr>
      <w:r>
        <w:t xml:space="preserve">NOMI™ (NextGen Operational Maturity Index™) fue desarrollado para ayudar a las organizaciones a identificar objetivamente su estado actual, visualizar su estado futuro deseado y definir una ruta clara de evolución operacional.</w:t>
      </w:r>
    </w:p>
    <w:p>
      <w:pPr>
        <w:pStyle w:val="BodyText"/>
      </w:pPr>
      <w:r>
        <w:t xml:space="preserve">Más que una evaluación, NOMI™ es un sistema de navegación operacional diseñado para conectar diagnóstico, estrategia y transformación.</w:t>
      </w:r>
    </w:p>
    <w:p>
      <w:r>
        <w:pict>
          <v:rect style="width:0;height:1.5pt" o:hralign="center" o:hrstd="t" o:hr="t"/>
        </w:pict>
      </w:r>
    </w:p>
    <w:bookmarkEnd w:id="23"/>
    <w:bookmarkStart w:id="24" w:name="qué-es-nomi"/>
    <w:p>
      <w:pPr>
        <w:pStyle w:val="Heading1"/>
      </w:pPr>
      <w:r>
        <w:t xml:space="preserve">¿Qué es NOMI™?</w:t>
      </w:r>
    </w:p>
    <w:p>
      <w:pPr>
        <w:pStyle w:val="FirstParagraph"/>
      </w:pPr>
      <w:r>
        <w:t xml:space="preserve">NOMI™ es un modelo de evaluación de madurez operacional que permite determinar:</w:t>
      </w:r>
    </w:p>
    <w:p>
      <w:pPr>
        <w:pStyle w:val="Compact"/>
        <w:numPr>
          <w:ilvl w:val="0"/>
          <w:numId w:val="1001"/>
        </w:numPr>
      </w:pPr>
      <w:r>
        <w:t xml:space="preserve">El nivel actual de madurez de una organización.</w:t>
      </w:r>
    </w:p>
    <w:p>
      <w:pPr>
        <w:pStyle w:val="Compact"/>
        <w:numPr>
          <w:ilvl w:val="0"/>
          <w:numId w:val="1001"/>
        </w:numPr>
      </w:pPr>
      <w:r>
        <w:t xml:space="preserve">Las principales brechas operacionales.</w:t>
      </w:r>
    </w:p>
    <w:p>
      <w:pPr>
        <w:pStyle w:val="Compact"/>
        <w:numPr>
          <w:ilvl w:val="0"/>
          <w:numId w:val="1001"/>
        </w:numPr>
      </w:pPr>
      <w:r>
        <w:t xml:space="preserve">Los riesgos asociados al estado actual.</w:t>
      </w:r>
    </w:p>
    <w:p>
      <w:pPr>
        <w:pStyle w:val="Compact"/>
        <w:numPr>
          <w:ilvl w:val="0"/>
          <w:numId w:val="1001"/>
        </w:numPr>
      </w:pPr>
      <w:r>
        <w:t xml:space="preserve">El nivel de madurez recomendado para el negocio.</w:t>
      </w:r>
    </w:p>
    <w:p>
      <w:pPr>
        <w:pStyle w:val="Compact"/>
        <w:numPr>
          <w:ilvl w:val="0"/>
          <w:numId w:val="1001"/>
        </w:numPr>
      </w:pPr>
      <w:r>
        <w:t xml:space="preserve">La ruta de evolución más adecuada mediante NOS™.</w:t>
      </w:r>
    </w:p>
    <w:p>
      <w:pPr>
        <w:pStyle w:val="FirstParagraph"/>
      </w:pPr>
      <w:r>
        <w:t xml:space="preserve">NOMI™ forma parte del ecosistema NOS™ (NextGen OPEX System™).</w:t>
      </w:r>
    </w:p>
    <w:p>
      <w:r>
        <w:pict>
          <v:rect style="width:0;height:1.5pt" o:hralign="center" o:hrstd="t" o:hr="t"/>
        </w:pict>
      </w:r>
    </w:p>
    <w:bookmarkEnd w:id="24"/>
    <w:bookmarkStart w:id="31" w:name="qué-evalúa-nomi"/>
    <w:p>
      <w:pPr>
        <w:pStyle w:val="Heading1"/>
      </w:pPr>
      <w:r>
        <w:t xml:space="preserve">¿Qué evalúa NOMI™?</w:t>
      </w:r>
    </w:p>
    <w:p>
      <w:pPr>
        <w:pStyle w:val="FirstParagraph"/>
      </w:pPr>
      <w:r>
        <w:t xml:space="preserve">NOMI™ evalúa seis dimensiones fundamentales:</w:t>
      </w:r>
    </w:p>
    <w:bookmarkStart w:id="25" w:name="procesos"/>
    <w:p>
      <w:pPr>
        <w:pStyle w:val="Heading2"/>
      </w:pPr>
      <w:r>
        <w:t xml:space="preserve">1. Procesos</w:t>
      </w:r>
    </w:p>
    <w:p>
      <w:pPr>
        <w:pStyle w:val="FirstParagraph"/>
      </w:pPr>
      <w:r>
        <w:t xml:space="preserve">Evalúa el grado de documentación, estandarización, control y optimización de los procesos.</w:t>
      </w:r>
    </w:p>
    <w:bookmarkEnd w:id="25"/>
    <w:bookmarkStart w:id="26" w:name="operación"/>
    <w:p>
      <w:pPr>
        <w:pStyle w:val="Heading2"/>
      </w:pPr>
      <w:r>
        <w:t xml:space="preserve">2. Operación</w:t>
      </w:r>
    </w:p>
    <w:p>
      <w:pPr>
        <w:pStyle w:val="FirstParagraph"/>
      </w:pPr>
      <w:r>
        <w:t xml:space="preserve">Evalúa estabilidad operacional, productividad, desperdicios, calidad y disciplina operativa.</w:t>
      </w:r>
    </w:p>
    <w:bookmarkEnd w:id="26"/>
    <w:bookmarkStart w:id="27" w:name="gestión"/>
    <w:p>
      <w:pPr>
        <w:pStyle w:val="Heading2"/>
      </w:pPr>
      <w:r>
        <w:t xml:space="preserve">3. Gestión</w:t>
      </w:r>
    </w:p>
    <w:p>
      <w:pPr>
        <w:pStyle w:val="FirstParagraph"/>
      </w:pPr>
      <w:r>
        <w:t xml:space="preserve">Evalúa liderazgo operacional, indicadores, seguimiento y toma de decisiones.</w:t>
      </w:r>
    </w:p>
    <w:bookmarkEnd w:id="27"/>
    <w:bookmarkStart w:id="28" w:name="mejora-continua"/>
    <w:p>
      <w:pPr>
        <w:pStyle w:val="Heading2"/>
      </w:pPr>
      <w:r>
        <w:t xml:space="preserve">4. Mejora Continua</w:t>
      </w:r>
    </w:p>
    <w:p>
      <w:pPr>
        <w:pStyle w:val="FirstParagraph"/>
      </w:pPr>
      <w:r>
        <w:t xml:space="preserve">Evalúa la capacidad de la organización para resolver problemas y sostener mejoras.</w:t>
      </w:r>
    </w:p>
    <w:bookmarkEnd w:id="28"/>
    <w:bookmarkStart w:id="29" w:name="tecnología"/>
    <w:p>
      <w:pPr>
        <w:pStyle w:val="Heading2"/>
      </w:pPr>
      <w:r>
        <w:t xml:space="preserve">5. Tecnología</w:t>
      </w:r>
    </w:p>
    <w:p>
      <w:pPr>
        <w:pStyle w:val="FirstParagraph"/>
      </w:pPr>
      <w:r>
        <w:t xml:space="preserve">Evalúa digitalización, automatización e integración tecnológica.</w:t>
      </w:r>
    </w:p>
    <w:bookmarkEnd w:id="29"/>
    <w:bookmarkStart w:id="30" w:name="inteligencia-operacional"/>
    <w:p>
      <w:pPr>
        <w:pStyle w:val="Heading2"/>
      </w:pPr>
      <w:r>
        <w:t xml:space="preserve">6. Inteligencia Operacional</w:t>
      </w:r>
    </w:p>
    <w:p>
      <w:pPr>
        <w:pStyle w:val="FirstParagraph"/>
      </w:pPr>
      <w:r>
        <w:t xml:space="preserve">Evalúa el uso de datos, analítica, inteligencia artificial y capacidades predictivas.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scala-nomi"/>
    <w:p>
      <w:pPr>
        <w:pStyle w:val="Heading1"/>
      </w:pPr>
      <w:r>
        <w:t xml:space="preserve">Escala NOMI™</w:t>
      </w:r>
    </w:p>
    <w:p>
      <w:pPr>
        <w:pStyle w:val="FirstParagraph"/>
      </w:pPr>
      <w:r>
        <w:t xml:space="preserve">Todas las preguntas utilizan una escala de 1 a 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Existe 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Existe pero no es consistente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Existe y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Está optimizado o automatizado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9" w:name="niveles-de-madurez-nomi"/>
    <w:p>
      <w:pPr>
        <w:pStyle w:val="Heading1"/>
      </w:pPr>
      <w:r>
        <w:t xml:space="preserve">Niveles de Madurez NOMI™</w:t>
      </w:r>
    </w:p>
    <w:bookmarkStart w:id="33" w:name="nivel-1-caótico"/>
    <w:p>
      <w:pPr>
        <w:pStyle w:val="Heading2"/>
      </w:pPr>
      <w:r>
        <w:t xml:space="preserve">Nivel 1 – Caótico</w:t>
      </w:r>
    </w:p>
    <w:p>
      <w:pPr>
        <w:pStyle w:val="FirstParagraph"/>
      </w:pPr>
      <w:r>
        <w:t xml:space="preserve">La organización opera principalmente mediante reacción y dependencia de personas clave.</w:t>
      </w:r>
    </w:p>
    <w:bookmarkEnd w:id="33"/>
    <w:bookmarkStart w:id="34" w:name="nivel-2-reactivo"/>
    <w:p>
      <w:pPr>
        <w:pStyle w:val="Heading2"/>
      </w:pPr>
      <w:r>
        <w:t xml:space="preserve">Nivel 2 – Reactivo</w:t>
      </w:r>
    </w:p>
    <w:p>
      <w:pPr>
        <w:pStyle w:val="FirstParagraph"/>
      </w:pPr>
      <w:r>
        <w:t xml:space="preserve">Existen controles básicos, pero la organización continúa resolviendo problemas conforme aparecen.</w:t>
      </w:r>
    </w:p>
    <w:bookmarkEnd w:id="34"/>
    <w:bookmarkStart w:id="35" w:name="nivel-3-control-básico"/>
    <w:p>
      <w:pPr>
        <w:pStyle w:val="Heading2"/>
      </w:pPr>
      <w:r>
        <w:t xml:space="preserve">Nivel 3 – Control Básico</w:t>
      </w:r>
    </w:p>
    <w:p>
      <w:pPr>
        <w:pStyle w:val="FirstParagraph"/>
      </w:pPr>
      <w:r>
        <w:t xml:space="preserve">Comienzan a existir procesos definidos, indicadores y prácticas básicas de gestión.</w:t>
      </w:r>
    </w:p>
    <w:bookmarkEnd w:id="35"/>
    <w:bookmarkStart w:id="36" w:name="nivel-4-gestión-controlada"/>
    <w:p>
      <w:pPr>
        <w:pStyle w:val="Heading2"/>
      </w:pPr>
      <w:r>
        <w:t xml:space="preserve">Nivel 4 – Gestión Controlada</w:t>
      </w:r>
    </w:p>
    <w:p>
      <w:pPr>
        <w:pStyle w:val="FirstParagraph"/>
      </w:pPr>
      <w:r>
        <w:t xml:space="preserve">La operación es estable, predecible y gestionada mediante datos.</w:t>
      </w:r>
    </w:p>
    <w:bookmarkEnd w:id="36"/>
    <w:bookmarkStart w:id="37" w:name="nivel-5-optimizado"/>
    <w:p>
      <w:pPr>
        <w:pStyle w:val="Heading2"/>
      </w:pPr>
      <w:r>
        <w:t xml:space="preserve">Nivel 5 – Optimizado</w:t>
      </w:r>
    </w:p>
    <w:p>
      <w:pPr>
        <w:pStyle w:val="FirstParagraph"/>
      </w:pPr>
      <w:r>
        <w:t xml:space="preserve">La organización integra mejora continua, tecnología y análisis para optimizar sistemáticamente su desempeño.</w:t>
      </w:r>
    </w:p>
    <w:bookmarkEnd w:id="37"/>
    <w:bookmarkStart w:id="38" w:name="nivel-6-world-class-autónomo"/>
    <w:p>
      <w:pPr>
        <w:pStyle w:val="Heading2"/>
      </w:pPr>
      <w:r>
        <w:t xml:space="preserve">Nivel 6 – World Class / Autónomo</w:t>
      </w:r>
    </w:p>
    <w:p>
      <w:pPr>
        <w:pStyle w:val="FirstParagraph"/>
      </w:pPr>
      <w:r>
        <w:t xml:space="preserve">La organización opera mediante Inteligencia Operacional, automatización avanzada y aprendizaje continuo.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mi-express"/>
    <w:p>
      <w:pPr>
        <w:pStyle w:val="Heading1"/>
      </w:pPr>
      <w:r>
        <w:t xml:space="preserve">NOMI™ Express</w:t>
      </w:r>
    </w:p>
    <w:p>
      <w:pPr>
        <w:pStyle w:val="FirstParagraph"/>
      </w:pPr>
      <w:r>
        <w:t xml:space="preserve">NOMI™ Express es la evaluación inicial.</w:t>
      </w:r>
    </w:p>
    <w:p>
      <w:pPr>
        <w:pStyle w:val="BodyText"/>
      </w:pPr>
      <w:r>
        <w:t xml:space="preserve">Consiste en 65 preguntas distribuidas en las seis dimensiones del modelo.</w:t>
      </w:r>
    </w:p>
    <w:p>
      <w:pPr>
        <w:pStyle w:val="BodyText"/>
      </w:pPr>
      <w:r>
        <w:t xml:space="preserve">Su propósito es:</w:t>
      </w:r>
    </w:p>
    <w:p>
      <w:pPr>
        <w:pStyle w:val="Compact"/>
        <w:numPr>
          <w:ilvl w:val="0"/>
          <w:numId w:val="1002"/>
        </w:numPr>
      </w:pPr>
      <w:r>
        <w:t xml:space="preserve">Determinar el Current State.</w:t>
      </w:r>
    </w:p>
    <w:p>
      <w:pPr>
        <w:pStyle w:val="Compact"/>
        <w:numPr>
          <w:ilvl w:val="0"/>
          <w:numId w:val="1002"/>
        </w:numPr>
      </w:pPr>
      <w:r>
        <w:t xml:space="preserve">Identificar brechas preliminares.</w:t>
      </w:r>
    </w:p>
    <w:p>
      <w:pPr>
        <w:pStyle w:val="Compact"/>
        <w:numPr>
          <w:ilvl w:val="0"/>
          <w:numId w:val="1002"/>
        </w:numPr>
      </w:pPr>
      <w:r>
        <w:t xml:space="preserve">Detectar riesgos operacionales.</w:t>
      </w:r>
    </w:p>
    <w:p>
      <w:pPr>
        <w:pStyle w:val="Compact"/>
        <w:numPr>
          <w:ilvl w:val="0"/>
          <w:numId w:val="1002"/>
        </w:numPr>
      </w:pPr>
      <w:r>
        <w:t xml:space="preserve">Definir prioridades iniciales.</w:t>
      </w:r>
    </w:p>
    <w:p>
      <w:pPr>
        <w:pStyle w:val="FirstParagraph"/>
      </w:pPr>
      <w:r>
        <w:t xml:space="preserve">Duración estimada:</w:t>
      </w:r>
    </w:p>
    <w:p>
      <w:pPr>
        <w:pStyle w:val="BodyText"/>
      </w:pPr>
      <w:r>
        <w:t xml:space="preserve">30 a 60 minutos.</w:t>
      </w:r>
    </w:p>
    <w:p>
      <w:r>
        <w:pict>
          <v:rect style="width:0;height:1.5pt" o:hralign="center" o:hrstd="t" o:hr="t"/>
        </w:pict>
      </w:r>
    </w:p>
    <w:bookmarkEnd w:id="40"/>
    <w:bookmarkStart w:id="41" w:name="nomi-full-assessment"/>
    <w:p>
      <w:pPr>
        <w:pStyle w:val="Heading1"/>
      </w:pPr>
      <w:r>
        <w:t xml:space="preserve">NOMI™ Full Assessment</w:t>
      </w:r>
    </w:p>
    <w:p>
      <w:pPr>
        <w:pStyle w:val="FirstParagraph"/>
      </w:pPr>
      <w:r>
        <w:t xml:space="preserve">Es la versión consultiva avanzada.</w:t>
      </w:r>
    </w:p>
    <w:p>
      <w:pPr>
        <w:pStyle w:val="BodyText"/>
      </w:pPr>
      <w:r>
        <w:t xml:space="preserve">Complementa NOMI™ Express mediante:</w:t>
      </w:r>
    </w:p>
    <w:p>
      <w:pPr>
        <w:pStyle w:val="Compact"/>
        <w:numPr>
          <w:ilvl w:val="0"/>
          <w:numId w:val="1003"/>
        </w:numPr>
      </w:pPr>
      <w:r>
        <w:t xml:space="preserve">Entrevistas.</w:t>
      </w:r>
    </w:p>
    <w:p>
      <w:pPr>
        <w:pStyle w:val="Compact"/>
        <w:numPr>
          <w:ilvl w:val="0"/>
          <w:numId w:val="1003"/>
        </w:numPr>
      </w:pPr>
      <w:r>
        <w:t xml:space="preserve">Gemba.</w:t>
      </w:r>
    </w:p>
    <w:p>
      <w:pPr>
        <w:pStyle w:val="Compact"/>
        <w:numPr>
          <w:ilvl w:val="0"/>
          <w:numId w:val="1003"/>
        </w:numPr>
      </w:pPr>
      <w:r>
        <w:t xml:space="preserve">Observación operacional.</w:t>
      </w:r>
    </w:p>
    <w:p>
      <w:pPr>
        <w:pStyle w:val="Compact"/>
        <w:numPr>
          <w:ilvl w:val="0"/>
          <w:numId w:val="1003"/>
        </w:numPr>
      </w:pPr>
      <w:r>
        <w:t xml:space="preserve">Revisión documental.</w:t>
      </w:r>
    </w:p>
    <w:p>
      <w:pPr>
        <w:pStyle w:val="Compact"/>
        <w:numPr>
          <w:ilvl w:val="0"/>
          <w:numId w:val="1003"/>
        </w:numPr>
      </w:pPr>
      <w:r>
        <w:t xml:space="preserve">KPI’s.</w:t>
      </w:r>
    </w:p>
    <w:p>
      <w:pPr>
        <w:pStyle w:val="Compact"/>
        <w:numPr>
          <w:ilvl w:val="0"/>
          <w:numId w:val="1003"/>
        </w:numPr>
      </w:pPr>
      <w:r>
        <w:t xml:space="preserve">Análisis de desperdicios.</w:t>
      </w:r>
    </w:p>
    <w:p>
      <w:pPr>
        <w:pStyle w:val="FirstParagraph"/>
      </w:pPr>
      <w:r>
        <w:t xml:space="preserve">Su propósito es validar y profundizar el diagnóstico.</w:t>
      </w:r>
    </w:p>
    <w:p>
      <w:r>
        <w:pict>
          <v:rect style="width:0;height:1.5pt" o:hralign="center" o:hrstd="t" o:hr="t"/>
        </w:pict>
      </w:r>
    </w:p>
    <w:bookmarkEnd w:id="41"/>
    <w:bookmarkStart w:id="42" w:name="qué-es-nomi-target-state"/>
    <w:p>
      <w:pPr>
        <w:pStyle w:val="Heading1"/>
      </w:pPr>
      <w:r>
        <w:t xml:space="preserve">¿Qué es NOMI™ Target State?</w:t>
      </w:r>
    </w:p>
    <w:p>
      <w:pPr>
        <w:pStyle w:val="FirstParagraph"/>
      </w:pPr>
      <w:r>
        <w:t xml:space="preserve">No todas las organizaciones necesitan alcanzar el Nivel 6.</w:t>
      </w:r>
    </w:p>
    <w:p>
      <w:pPr>
        <w:pStyle w:val="BodyText"/>
      </w:pPr>
      <w:r>
        <w:t xml:space="preserve">NOMI™ Target State determina el nivel óptimo de madurez para cada organización considerando:</w:t>
      </w:r>
    </w:p>
    <w:p>
      <w:pPr>
        <w:pStyle w:val="Compact"/>
        <w:numPr>
          <w:ilvl w:val="0"/>
          <w:numId w:val="1004"/>
        </w:numPr>
      </w:pPr>
      <w:r>
        <w:t xml:space="preserve">Tamaño.</w:t>
      </w:r>
    </w:p>
    <w:p>
      <w:pPr>
        <w:pStyle w:val="Compact"/>
        <w:numPr>
          <w:ilvl w:val="0"/>
          <w:numId w:val="1004"/>
        </w:numPr>
      </w:pPr>
      <w:r>
        <w:t xml:space="preserve">Industria.</w:t>
      </w:r>
    </w:p>
    <w:p>
      <w:pPr>
        <w:pStyle w:val="Compact"/>
        <w:numPr>
          <w:ilvl w:val="0"/>
          <w:numId w:val="1004"/>
        </w:numPr>
      </w:pPr>
      <w:r>
        <w:t xml:space="preserve">Complejidad.</w:t>
      </w:r>
    </w:p>
    <w:p>
      <w:pPr>
        <w:pStyle w:val="Compact"/>
        <w:numPr>
          <w:ilvl w:val="0"/>
          <w:numId w:val="1004"/>
        </w:numPr>
      </w:pPr>
      <w:r>
        <w:t xml:space="preserve">Regulación.</w:t>
      </w:r>
    </w:p>
    <w:p>
      <w:pPr>
        <w:pStyle w:val="Compact"/>
        <w:numPr>
          <w:ilvl w:val="0"/>
          <w:numId w:val="1004"/>
        </w:numPr>
      </w:pPr>
      <w:r>
        <w:t xml:space="preserve">Tecnología.</w:t>
      </w:r>
    </w:p>
    <w:p>
      <w:pPr>
        <w:pStyle w:val="Compact"/>
        <w:numPr>
          <w:ilvl w:val="0"/>
          <w:numId w:val="1004"/>
        </w:numPr>
      </w:pPr>
      <w:r>
        <w:t xml:space="preserve">Escalabilidad.</w:t>
      </w:r>
    </w:p>
    <w:p>
      <w:pPr>
        <w:pStyle w:val="Compact"/>
        <w:numPr>
          <w:ilvl w:val="0"/>
          <w:numId w:val="1004"/>
        </w:numPr>
      </w:pPr>
      <w:r>
        <w:t xml:space="preserve">Cultura.</w:t>
      </w:r>
    </w:p>
    <w:p>
      <w:pPr>
        <w:pStyle w:val="Compact"/>
        <w:numPr>
          <w:ilvl w:val="0"/>
          <w:numId w:val="1004"/>
        </w:numPr>
      </w:pPr>
      <w:r>
        <w:t xml:space="preserve">Capacidad de inversión.</w:t>
      </w:r>
    </w:p>
    <w:p>
      <w:pPr>
        <w:pStyle w:val="FirstParagraph"/>
      </w:pPr>
      <w:r>
        <w:t xml:space="preserve">El resultado permite identificar el nivel de madurez recomendado para el negocio.</w:t>
      </w:r>
    </w:p>
    <w:p>
      <w:r>
        <w:pict>
          <v:rect style="width:0;height:1.5pt" o:hralign="center" o:hrstd="t" o:hr="t"/>
        </w:pict>
      </w:r>
    </w:p>
    <w:bookmarkEnd w:id="42"/>
    <w:bookmarkStart w:id="46" w:name="current-state-vs-target-state"/>
    <w:p>
      <w:pPr>
        <w:pStyle w:val="Heading1"/>
      </w:pPr>
      <w:r>
        <w:t xml:space="preserve">Current State vs Target State</w:t>
      </w:r>
    </w:p>
    <w:bookmarkStart w:id="43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Representa el nivel actual de madurez operacional.</w:t>
      </w:r>
    </w:p>
    <w:bookmarkEnd w:id="43"/>
    <w:bookmarkStart w:id="44" w:name="target-state"/>
    <w:p>
      <w:pPr>
        <w:pStyle w:val="Heading2"/>
      </w:pPr>
      <w:r>
        <w:t xml:space="preserve">Target State</w:t>
      </w:r>
    </w:p>
    <w:p>
      <w:pPr>
        <w:pStyle w:val="FirstParagraph"/>
      </w:pPr>
      <w:r>
        <w:t xml:space="preserve">Representa el nivel recomendado para maximizar desempeño y competitividad.</w:t>
      </w:r>
    </w:p>
    <w:bookmarkEnd w:id="44"/>
    <w:bookmarkStart w:id="45" w:name="brecha-de-transformación"/>
    <w:p>
      <w:pPr>
        <w:pStyle w:val="Heading2"/>
      </w:pPr>
      <w:r>
        <w:t xml:space="preserve">Brecha de Transformación</w:t>
      </w:r>
    </w:p>
    <w:p>
      <w:pPr>
        <w:pStyle w:val="FirstParagraph"/>
      </w:pPr>
      <w:r>
        <w:t xml:space="preserve">Es la diferencia entre ambos estados.</w:t>
      </w:r>
    </w:p>
    <w:p>
      <w:pPr>
        <w:pStyle w:val="BodyText"/>
      </w:pPr>
      <w:r>
        <w:t xml:space="preserve">Esta brecha define la magnitud del esfuerzo de transformación requerido.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uta-recomendada-de-evolución"/>
    <w:p>
      <w:pPr>
        <w:pStyle w:val="Heading1"/>
      </w:pPr>
      <w:r>
        <w:t xml:space="preserve">Ruta Recomendada de Evolución</w:t>
      </w:r>
    </w:p>
    <w:p>
      <w:pPr>
        <w:pStyle w:val="FirstParagraph"/>
      </w:pPr>
      <w:r>
        <w:t xml:space="preserve">NOMI™ genera una ruta clara de evolución.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Reactivo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Control Básico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Gestión Controlada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Optimizado</w:t>
      </w:r>
    </w:p>
    <w:p>
      <w:pPr>
        <w:pStyle w:val="BodyText"/>
      </w:pPr>
      <w:r>
        <w:t xml:space="preserve">Cada organización tendrá una ruta específica según su situación y objetivos.</w:t>
      </w:r>
    </w:p>
    <w:p>
      <w:r>
        <w:pict>
          <v:rect style="width:0;height:1.5pt" o:hralign="center" o:hrstd="t" o:hr="t"/>
        </w:pict>
      </w:r>
    </w:p>
    <w:bookmarkEnd w:id="47"/>
    <w:bookmarkStart w:id="48" w:name="conexión-nomi-nos"/>
    <w:p>
      <w:pPr>
        <w:pStyle w:val="Heading1"/>
      </w:pPr>
      <w:r>
        <w:t xml:space="preserve">Conexión NOMI™ → NOS™</w:t>
      </w:r>
    </w:p>
    <w:p>
      <w:pPr>
        <w:pStyle w:val="FirstParagraph"/>
      </w:pPr>
      <w:r>
        <w:t xml:space="preserve">NOMI™ responde:</w:t>
      </w:r>
    </w:p>
    <w:p>
      <w:pPr>
        <w:pStyle w:val="BodyText"/>
      </w:pPr>
      <w:r>
        <w:t xml:space="preserve">¿Dónde estamos?</w:t>
      </w:r>
    </w:p>
    <w:p>
      <w:pPr>
        <w:pStyle w:val="BodyText"/>
      </w:pPr>
      <w:r>
        <w:t xml:space="preserve">¿Dónde deberíamos estar?</w:t>
      </w:r>
    </w:p>
    <w:p>
      <w:pPr>
        <w:pStyle w:val="BodyText"/>
      </w:pPr>
      <w:r>
        <w:t xml:space="preserve">NOS™ responde:</w:t>
      </w:r>
    </w:p>
    <w:p>
      <w:pPr>
        <w:pStyle w:val="BodyText"/>
      </w:pPr>
      <w:r>
        <w:t xml:space="preserve">¿Cómo llegamos?</w:t>
      </w:r>
    </w:p>
    <w:p>
      <w:pPr>
        <w:pStyle w:val="BodyText"/>
      </w:pPr>
      <w:r>
        <w:t xml:space="preserve">Dependiendo del resultado NOMI™, se recomienda una ruta específica dentro del ecosistema NOS™.</w:t>
      </w:r>
    </w:p>
    <w:p>
      <w:r>
        <w:pict>
          <v:rect style="width:0;height:1.5pt" o:hralign="center" o:hrstd="t" o:hr="t"/>
        </w:pict>
      </w:r>
    </w:p>
    <w:bookmarkEnd w:id="48"/>
    <w:bookmarkStart w:id="49" w:name="cuándo-utilizar-nos-ruta-express"/>
    <w:p>
      <w:pPr>
        <w:pStyle w:val="Heading1"/>
      </w:pPr>
      <w:r>
        <w:t xml:space="preserve">¿Cuándo utilizar NOS™ Ruta Express?</w:t>
      </w:r>
    </w:p>
    <w:p>
      <w:pPr>
        <w:pStyle w:val="FirstParagraph"/>
      </w:pPr>
      <w:r>
        <w:t xml:space="preserve">NOS™ Ruta Express se recomienda cuando existen señales de crisis operacional:</w:t>
      </w:r>
    </w:p>
    <w:p>
      <w:pPr>
        <w:pStyle w:val="Compact"/>
        <w:numPr>
          <w:ilvl w:val="0"/>
          <w:numId w:val="1005"/>
        </w:numPr>
      </w:pPr>
      <w:r>
        <w:t xml:space="preserve">Scrap elevado.</w:t>
      </w:r>
    </w:p>
    <w:p>
      <w:pPr>
        <w:pStyle w:val="Compact"/>
        <w:numPr>
          <w:ilvl w:val="0"/>
          <w:numId w:val="1005"/>
        </w:numPr>
      </w:pPr>
      <w:r>
        <w:t xml:space="preserve">Entregas atrasadas.</w:t>
      </w:r>
    </w:p>
    <w:p>
      <w:pPr>
        <w:pStyle w:val="Compact"/>
        <w:numPr>
          <w:ilvl w:val="0"/>
          <w:numId w:val="1005"/>
        </w:numPr>
      </w:pPr>
      <w:r>
        <w:t xml:space="preserve">Urgencias constantes.</w:t>
      </w:r>
    </w:p>
    <w:p>
      <w:pPr>
        <w:pStyle w:val="Compact"/>
        <w:numPr>
          <w:ilvl w:val="0"/>
          <w:numId w:val="1005"/>
        </w:numPr>
      </w:pPr>
      <w:r>
        <w:t xml:space="preserve">Retrabajos frecuentes.</w:t>
      </w:r>
    </w:p>
    <w:p>
      <w:pPr>
        <w:pStyle w:val="Compact"/>
        <w:numPr>
          <w:ilvl w:val="0"/>
          <w:numId w:val="1005"/>
        </w:numPr>
      </w:pPr>
      <w:r>
        <w:t xml:space="preserve">Pérdida de rentabilidad.</w:t>
      </w:r>
    </w:p>
    <w:p>
      <w:pPr>
        <w:pStyle w:val="Compact"/>
        <w:numPr>
          <w:ilvl w:val="0"/>
          <w:numId w:val="1005"/>
        </w:numPr>
      </w:pPr>
      <w:r>
        <w:t xml:space="preserve">Cambios diarios de prioridades.</w:t>
      </w:r>
    </w:p>
    <w:p>
      <w:pPr>
        <w:pStyle w:val="Compact"/>
        <w:numPr>
          <w:ilvl w:val="0"/>
          <w:numId w:val="1005"/>
        </w:numPr>
      </w:pPr>
      <w:r>
        <w:t xml:space="preserve">Falta de control operacional.</w:t>
      </w:r>
    </w:p>
    <w:p>
      <w:pPr>
        <w:pStyle w:val="FirstParagraph"/>
      </w:pPr>
      <w:r>
        <w:t xml:space="preserve">Su objetivo es estabilizar rápidamente la organización.</w:t>
      </w:r>
    </w:p>
    <w:p>
      <w:r>
        <w:pict>
          <v:rect style="width:0;height:1.5pt" o:hralign="center" o:hrstd="t" o:hr="t"/>
        </w:pict>
      </w:r>
    </w:p>
    <w:bookmarkEnd w:id="49"/>
    <w:bookmarkStart w:id="50" w:name="beneficios-de-nomi"/>
    <w:p>
      <w:pPr>
        <w:pStyle w:val="Heading1"/>
      </w:pPr>
      <w:r>
        <w:t xml:space="preserve">Beneficios de NOMI™</w:t>
      </w:r>
    </w:p>
    <w:p>
      <w:pPr>
        <w:pStyle w:val="FirstParagraph"/>
      </w:pPr>
      <w:r>
        <w:t xml:space="preserve">Las organizaciones que utilizan NOMI™ pueden:</w:t>
      </w:r>
    </w:p>
    <w:p>
      <w:pPr>
        <w:pStyle w:val="Compact"/>
        <w:numPr>
          <w:ilvl w:val="0"/>
          <w:numId w:val="1006"/>
        </w:numPr>
      </w:pPr>
      <w:r>
        <w:t xml:space="preserve">Comprender objetivamente su nivel de madurez.</w:t>
      </w:r>
    </w:p>
    <w:p>
      <w:pPr>
        <w:pStyle w:val="Compact"/>
        <w:numPr>
          <w:ilvl w:val="0"/>
          <w:numId w:val="1006"/>
        </w:numPr>
      </w:pPr>
      <w:r>
        <w:t xml:space="preserve">Identificar brechas críticas.</w:t>
      </w:r>
    </w:p>
    <w:p>
      <w:pPr>
        <w:pStyle w:val="Compact"/>
        <w:numPr>
          <w:ilvl w:val="0"/>
          <w:numId w:val="1006"/>
        </w:numPr>
      </w:pPr>
      <w:r>
        <w:t xml:space="preserve">Priorizar esfuerzos de transformación.</w:t>
      </w:r>
    </w:p>
    <w:p>
      <w:pPr>
        <w:pStyle w:val="Compact"/>
        <w:numPr>
          <w:ilvl w:val="0"/>
          <w:numId w:val="1006"/>
        </w:numPr>
      </w:pPr>
      <w:r>
        <w:t xml:space="preserve">Reducir desperdicios.</w:t>
      </w:r>
    </w:p>
    <w:p>
      <w:pPr>
        <w:pStyle w:val="Compact"/>
        <w:numPr>
          <w:ilvl w:val="0"/>
          <w:numId w:val="1006"/>
        </w:numPr>
      </w:pPr>
      <w:r>
        <w:t xml:space="preserve">Mejorar productividad.</w:t>
      </w:r>
    </w:p>
    <w:p>
      <w:pPr>
        <w:pStyle w:val="Compact"/>
        <w:numPr>
          <w:ilvl w:val="0"/>
          <w:numId w:val="1006"/>
        </w:numPr>
      </w:pPr>
      <w:r>
        <w:t xml:space="preserve">Incrementar capacidad de ejecución.</w:t>
      </w:r>
    </w:p>
    <w:p>
      <w:pPr>
        <w:pStyle w:val="Compact"/>
        <w:numPr>
          <w:ilvl w:val="0"/>
          <w:numId w:val="1006"/>
        </w:numPr>
      </w:pPr>
      <w:r>
        <w:t xml:space="preserve">Prepararse para la transformación operacional.</w:t>
      </w:r>
    </w:p>
    <w:p>
      <w:r>
        <w:pict>
          <v:rect style="width:0;height:1.5pt" o:hralign="center" o:hrstd="t" o:hr="t"/>
        </w:pict>
      </w:r>
    </w:p>
    <w:bookmarkEnd w:id="50"/>
    <w:bookmarkStart w:id="52" w:name="caso-de-aplicación"/>
    <w:p>
      <w:pPr>
        <w:pStyle w:val="Heading1"/>
      </w:pPr>
      <w:r>
        <w:t xml:space="preserve">Caso de Aplicación</w:t>
      </w:r>
    </w:p>
    <w:bookmarkStart w:id="51" w:name="empresa-de-extrusión-de-pvc"/>
    <w:p>
      <w:pPr>
        <w:pStyle w:val="Heading2"/>
      </w:pPr>
      <w:r>
        <w:t xml:space="preserve">Empresa de Extrusión de PVC</w:t>
      </w:r>
    </w:p>
    <w:p>
      <w:pPr>
        <w:pStyle w:val="FirstParagraph"/>
      </w:pPr>
      <w:r>
        <w:t xml:space="preserve">Resultado NOMI™:</w:t>
      </w:r>
    </w:p>
    <w:p>
      <w:pPr>
        <w:pStyle w:val="BodyText"/>
      </w:pPr>
      <w:r>
        <w:t xml:space="preserve">Current State:</w:t>
      </w:r>
      <w:r>
        <w:t xml:space="preserve"> </w:t>
      </w:r>
      <w:r>
        <w:t xml:space="preserve">Nivel 2 – Reactivo</w:t>
      </w:r>
    </w:p>
    <w:p>
      <w:pPr>
        <w:pStyle w:val="BodyText"/>
      </w:pPr>
      <w:r>
        <w:t xml:space="preserve">Target State:</w:t>
      </w:r>
      <w:r>
        <w:t xml:space="preserve"> </w:t>
      </w:r>
      <w:r>
        <w:t xml:space="preserve">Nivel 5 – Optimizado</w:t>
      </w:r>
    </w:p>
    <w:p>
      <w:pPr>
        <w:pStyle w:val="BodyText"/>
      </w:pPr>
      <w:r>
        <w:t xml:space="preserve">Brecha:</w:t>
      </w:r>
      <w:r>
        <w:t xml:space="preserve"> </w:t>
      </w:r>
      <w:r>
        <w:t xml:space="preserve">+3 niveles</w:t>
      </w:r>
    </w:p>
    <w:p>
      <w:pPr>
        <w:pStyle w:val="BodyText"/>
      </w:pPr>
      <w:r>
        <w:t xml:space="preserve">Ruta Recomendada:</w:t>
      </w:r>
    </w:p>
    <w:p>
      <w:pPr>
        <w:pStyle w:val="BodyText"/>
      </w:pPr>
      <w:r>
        <w:t xml:space="preserve">Reactivo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Control Básico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Gestión Controlada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Optimizado</w:t>
      </w:r>
    </w:p>
    <w:p>
      <w:pPr>
        <w:pStyle w:val="BodyText"/>
      </w:pPr>
      <w:r>
        <w:t xml:space="preserve">Resultado esperado:</w:t>
      </w:r>
    </w:p>
    <w:p>
      <w:pPr>
        <w:pStyle w:val="BodyText"/>
      </w:pPr>
      <w:r>
        <w:t xml:space="preserve">Mayor estabilidad operacional, mejora de productividad, reducción de desperdicios y fortalecimiento de capacidades organizacionales.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NOMI™ no es una encuesta.</w:t>
      </w:r>
    </w:p>
    <w:p>
      <w:pPr>
        <w:pStyle w:val="BodyText"/>
      </w:pPr>
      <w:r>
        <w:t xml:space="preserve">NOMI™ es un sistema de navegación operacional diseñado para ayudar a las organizaciones a comprender su realidad actual, visualizar su futuro deseado y recorrer una ruta estructurada de evolución mediante NOS™.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NOMI™ – NextGen Operational Maturity Index™</w:t>
      </w:r>
    </w:p>
    <w:p>
      <w:pPr>
        <w:pStyle w:val="BodyText"/>
      </w:pPr>
      <w:r>
        <w:rPr>
          <w:b/>
          <w:bCs/>
        </w:rPr>
        <w:t xml:space="preserve">Powered by NOS™ – NextGen OPEX System™</w:t>
      </w:r>
    </w:p>
    <w:p>
      <w:pPr>
        <w:pStyle w:val="BodyText"/>
      </w:pPr>
      <w:r>
        <w:rPr>
          <w:b/>
          <w:bCs/>
        </w:rPr>
        <w:t xml:space="preserve">NextGen OPEX Consulting</w:t>
      </w:r>
    </w:p>
    <w:p>
      <w:pPr>
        <w:pStyle w:val="BodyText"/>
      </w:pPr>
      <w:r>
        <w:t xml:space="preserve">Página web: nextgenopexco.com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2026-06-08T21:18:51Z</dcterms:created>
  <dcterms:modified xsi:type="dcterms:W3CDTF">2026-06-08T21:18:51Z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