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3C" w:rsidRDefault="0083043C" w:rsidP="0083043C">
      <w:pPr>
        <w:ind w:left="7080"/>
        <w:rPr>
          <w:iCs/>
          <w:noProof/>
          <w:sz w:val="22"/>
          <w:szCs w:val="22"/>
        </w:rPr>
      </w:pPr>
      <w:r>
        <w:rPr>
          <w:rStyle w:val="a3"/>
          <w:iCs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Приложение №2</w:t>
      </w:r>
    </w:p>
    <w:p w:rsidR="0083043C" w:rsidRDefault="0083043C" w:rsidP="0083043C">
      <w:pPr>
        <w:ind w:left="-54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к Договору №504 от </w:t>
      </w:r>
      <w:r>
        <w:rPr>
          <w:noProof/>
          <w:sz w:val="22"/>
          <w:szCs w:val="22"/>
        </w:rPr>
        <w:t>31 мая 2018 г.</w:t>
      </w:r>
    </w:p>
    <w:p w:rsidR="0083043C" w:rsidRDefault="0083043C" w:rsidP="0083043C">
      <w:pPr>
        <w:ind w:left="-567"/>
        <w:rPr>
          <w:sz w:val="40"/>
          <w:szCs w:val="40"/>
        </w:rPr>
      </w:pPr>
      <w:r>
        <w:rPr>
          <w:sz w:val="40"/>
          <w:szCs w:val="40"/>
        </w:rPr>
        <w:t xml:space="preserve">Техническое задание </w:t>
      </w:r>
    </w:p>
    <w:p w:rsidR="0083043C" w:rsidRDefault="0083043C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>В рамках данного технического задания Исполнитель обязуется выполнить следующие виды работ:</w:t>
      </w:r>
    </w:p>
    <w:p w:rsidR="0083043C" w:rsidRDefault="0083043C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 Верстка шаблона страницы калькулятора</w:t>
      </w:r>
    </w:p>
    <w:p w:rsidR="0083043C" w:rsidRDefault="0083043C" w:rsidP="0083043C">
      <w:pPr>
        <w:ind w:left="-567"/>
        <w:rPr>
          <w:b/>
          <w:sz w:val="28"/>
          <w:szCs w:val="28"/>
          <w:u w:val="single"/>
        </w:rPr>
      </w:pPr>
    </w:p>
    <w:p w:rsidR="0083043C" w:rsidRDefault="0083043C" w:rsidP="0083043C">
      <w:pPr>
        <w:ind w:left="-567"/>
        <w:rPr>
          <w:sz w:val="22"/>
          <w:szCs w:val="22"/>
        </w:rPr>
      </w:pPr>
      <w:r w:rsidRPr="0083043C">
        <w:rPr>
          <w:sz w:val="22"/>
          <w:szCs w:val="22"/>
        </w:rPr>
        <w:t>Верстка производится на основе д</w:t>
      </w:r>
      <w:r w:rsidR="00E94B8A">
        <w:rPr>
          <w:sz w:val="22"/>
          <w:szCs w:val="22"/>
        </w:rPr>
        <w:t xml:space="preserve">изайн макета. </w:t>
      </w:r>
      <w:r w:rsidRPr="0083043C">
        <w:rPr>
          <w:sz w:val="22"/>
          <w:szCs w:val="22"/>
        </w:rPr>
        <w:t xml:space="preserve"> </w:t>
      </w:r>
    </w:p>
    <w:p w:rsidR="00E92C48" w:rsidRDefault="00E92C48" w:rsidP="0083043C">
      <w:pPr>
        <w:ind w:left="-567"/>
        <w:rPr>
          <w:sz w:val="22"/>
          <w:szCs w:val="22"/>
        </w:rPr>
      </w:pPr>
    </w:p>
    <w:p w:rsidR="00E92C48" w:rsidRPr="00A321B9" w:rsidRDefault="00E92C48" w:rsidP="0083043C">
      <w:pPr>
        <w:ind w:left="-567"/>
        <w:rPr>
          <w:b/>
          <w:sz w:val="22"/>
          <w:szCs w:val="22"/>
        </w:rPr>
      </w:pPr>
      <w:r w:rsidRPr="00A321B9">
        <w:rPr>
          <w:b/>
          <w:sz w:val="22"/>
          <w:szCs w:val="22"/>
        </w:rPr>
        <w:t xml:space="preserve">1.1. Верстка блока </w:t>
      </w:r>
      <w:r w:rsidR="001B0913" w:rsidRPr="00A321B9">
        <w:rPr>
          <w:b/>
          <w:sz w:val="22"/>
          <w:szCs w:val="22"/>
        </w:rPr>
        <w:t>«Выберите количество этажей»</w:t>
      </w:r>
    </w:p>
    <w:p w:rsidR="001B0913" w:rsidRDefault="001B0913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>Текстовый блок - описание калькулятора.</w:t>
      </w:r>
    </w:p>
    <w:p w:rsidR="001B0913" w:rsidRDefault="001B0913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Иконка этажа подсвечивается при наведении, при клике на иконку появляется галочка и заливка. </w:t>
      </w:r>
    </w:p>
    <w:p w:rsidR="001B0913" w:rsidRDefault="001B0913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>Поле «название объекта» под иконками – текстовое, «удаленность от МКАД» - числовое.</w:t>
      </w:r>
    </w:p>
    <w:p w:rsidR="001B0913" w:rsidRDefault="001B0913" w:rsidP="0083043C">
      <w:pPr>
        <w:ind w:left="-567"/>
        <w:rPr>
          <w:sz w:val="22"/>
          <w:szCs w:val="22"/>
        </w:rPr>
      </w:pPr>
    </w:p>
    <w:p w:rsidR="001B0913" w:rsidRDefault="001B0913" w:rsidP="0083043C">
      <w:pPr>
        <w:ind w:left="-567"/>
        <w:rPr>
          <w:b/>
          <w:sz w:val="22"/>
          <w:szCs w:val="22"/>
        </w:rPr>
      </w:pPr>
      <w:r w:rsidRPr="00A321B9">
        <w:rPr>
          <w:b/>
          <w:sz w:val="22"/>
          <w:szCs w:val="22"/>
        </w:rPr>
        <w:t>1.2. Верстка блока «Конфигурация»</w:t>
      </w:r>
    </w:p>
    <w:p w:rsidR="00F343D4" w:rsidRDefault="00F343D4" w:rsidP="0083043C">
      <w:pPr>
        <w:ind w:left="-567"/>
        <w:rPr>
          <w:b/>
          <w:sz w:val="22"/>
          <w:szCs w:val="22"/>
        </w:rPr>
      </w:pPr>
    </w:p>
    <w:p w:rsidR="00F343D4" w:rsidRPr="00F343D4" w:rsidRDefault="00F343D4" w:rsidP="0083043C">
      <w:pPr>
        <w:ind w:left="-567"/>
        <w:rPr>
          <w:sz w:val="22"/>
          <w:szCs w:val="22"/>
        </w:rPr>
      </w:pPr>
      <w:r w:rsidRPr="00F343D4">
        <w:rPr>
          <w:sz w:val="22"/>
          <w:szCs w:val="22"/>
        </w:rPr>
        <w:t>Содержимое блока:</w:t>
      </w:r>
    </w:p>
    <w:p w:rsidR="00F343D4" w:rsidRDefault="00F343D4" w:rsidP="00F343D4">
      <w:pPr>
        <w:rPr>
          <w:b/>
          <w:sz w:val="22"/>
          <w:szCs w:val="22"/>
        </w:rPr>
      </w:pPr>
    </w:p>
    <w:p w:rsidR="001B0913" w:rsidRPr="00F343D4" w:rsidRDefault="00F343D4" w:rsidP="00F343D4">
      <w:pPr>
        <w:ind w:left="-567"/>
        <w:rPr>
          <w:sz w:val="22"/>
          <w:szCs w:val="22"/>
        </w:rPr>
      </w:pPr>
      <w:r w:rsidRPr="00F343D4">
        <w:rPr>
          <w:sz w:val="22"/>
          <w:szCs w:val="22"/>
        </w:rPr>
        <w:t xml:space="preserve">1) </w:t>
      </w:r>
      <w:r w:rsidR="001B0913" w:rsidRPr="00F343D4">
        <w:rPr>
          <w:sz w:val="22"/>
          <w:szCs w:val="22"/>
        </w:rPr>
        <w:t>Текстовый блок – описание назначения блока.</w:t>
      </w:r>
    </w:p>
    <w:p w:rsidR="001B0913" w:rsidRDefault="00F343D4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1B0913">
        <w:rPr>
          <w:sz w:val="22"/>
          <w:szCs w:val="22"/>
        </w:rPr>
        <w:t xml:space="preserve">Ссылка «Отправьте нам </w:t>
      </w:r>
      <w:r w:rsidR="00A321B9">
        <w:rPr>
          <w:sz w:val="22"/>
          <w:szCs w:val="22"/>
        </w:rPr>
        <w:t>поэтажный план,</w:t>
      </w:r>
      <w:r w:rsidR="001B0913">
        <w:rPr>
          <w:sz w:val="22"/>
          <w:szCs w:val="22"/>
        </w:rPr>
        <w:t xml:space="preserve"> и мы все рассчитаем» - является «якорем» и ведет на форму блока №5 «Реализация»</w:t>
      </w:r>
    </w:p>
    <w:p w:rsidR="001B0913" w:rsidRDefault="001B0913" w:rsidP="0083043C">
      <w:pPr>
        <w:ind w:left="-567"/>
        <w:rPr>
          <w:sz w:val="22"/>
          <w:szCs w:val="22"/>
        </w:rPr>
      </w:pPr>
    </w:p>
    <w:p w:rsidR="00A321B9" w:rsidRDefault="00F343D4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A321B9">
        <w:rPr>
          <w:sz w:val="22"/>
          <w:szCs w:val="22"/>
        </w:rPr>
        <w:t>Добавление помещений происходит пошагово. Форма для заполнения первого помещения размещается в раскрытом виде, для добавления следующих помещений форма появляется при нажатии на кнопку «добавить помещение». Аналогично с добавлением этажей.</w:t>
      </w:r>
    </w:p>
    <w:p w:rsidR="00A321B9" w:rsidRDefault="00A321B9" w:rsidP="0083043C">
      <w:pPr>
        <w:ind w:left="-567"/>
        <w:rPr>
          <w:sz w:val="22"/>
          <w:szCs w:val="22"/>
        </w:rPr>
      </w:pPr>
    </w:p>
    <w:p w:rsidR="00A321B9" w:rsidRDefault="00A321B9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>Форма состоит из нескольких полей:</w:t>
      </w:r>
    </w:p>
    <w:p w:rsidR="00A321B9" w:rsidRDefault="00A321B9" w:rsidP="0083043C">
      <w:pPr>
        <w:ind w:left="-567"/>
        <w:rPr>
          <w:sz w:val="22"/>
          <w:szCs w:val="22"/>
        </w:rPr>
      </w:pPr>
    </w:p>
    <w:p w:rsidR="00A321B9" w:rsidRDefault="00A321B9" w:rsidP="00A321B9">
      <w:pPr>
        <w:pStyle w:val="a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Назначение – поле с возможностью выбрать вариант из выпадающего списка</w:t>
      </w:r>
    </w:p>
    <w:p w:rsidR="00A321B9" w:rsidRDefault="00A321B9" w:rsidP="00A321B9">
      <w:pPr>
        <w:pStyle w:val="a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Площадь – числовое поле</w:t>
      </w:r>
    </w:p>
    <w:p w:rsidR="00A321B9" w:rsidRDefault="00F343D4" w:rsidP="00A321B9">
      <w:pPr>
        <w:pStyle w:val="a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Количест</w:t>
      </w:r>
      <w:r w:rsidR="00A321B9">
        <w:rPr>
          <w:sz w:val="22"/>
          <w:szCs w:val="22"/>
        </w:rPr>
        <w:t>в</w:t>
      </w:r>
      <w:r>
        <w:rPr>
          <w:sz w:val="22"/>
          <w:szCs w:val="22"/>
        </w:rPr>
        <w:t>о</w:t>
      </w:r>
      <w:r w:rsidR="00A321B9">
        <w:rPr>
          <w:sz w:val="22"/>
          <w:szCs w:val="22"/>
        </w:rPr>
        <w:t xml:space="preserve"> окон – числовое поле</w:t>
      </w:r>
    </w:p>
    <w:p w:rsidR="00A321B9" w:rsidRDefault="00A321B9" w:rsidP="00A321B9">
      <w:pPr>
        <w:pStyle w:val="a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Теплый пол </w:t>
      </w:r>
      <w:r w:rsidR="00F343D4">
        <w:rPr>
          <w:sz w:val="22"/>
          <w:szCs w:val="22"/>
        </w:rPr>
        <w:t xml:space="preserve">– </w:t>
      </w:r>
      <w:r>
        <w:rPr>
          <w:sz w:val="22"/>
          <w:szCs w:val="22"/>
        </w:rPr>
        <w:t>числовое поле</w:t>
      </w:r>
    </w:p>
    <w:p w:rsidR="00F343D4" w:rsidRDefault="00F343D4" w:rsidP="00A321B9">
      <w:pPr>
        <w:pStyle w:val="a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Радиаторное отопление - поле с возможностью выбрать вариант из выпадающего списка (да/нет)</w:t>
      </w:r>
    </w:p>
    <w:p w:rsidR="00F343D4" w:rsidRDefault="00F343D4" w:rsidP="00A321B9">
      <w:pPr>
        <w:pStyle w:val="a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Чек-боксы Комфорт теплого пола и Комфорт радиаторного отопления имеют иконки «?», при клике на иконку во всплывающем окне появляется текст-подсказки:</w:t>
      </w:r>
    </w:p>
    <w:p w:rsidR="00F343D4" w:rsidRPr="0030778C" w:rsidRDefault="00F343D4" w:rsidP="00F343D4">
      <w:pPr>
        <w:pStyle w:val="a4"/>
        <w:ind w:left="153"/>
        <w:rPr>
          <w:i/>
          <w:sz w:val="22"/>
          <w:szCs w:val="22"/>
        </w:rPr>
      </w:pPr>
      <w:r w:rsidRPr="0030778C">
        <w:rPr>
          <w:i/>
          <w:sz w:val="22"/>
          <w:szCs w:val="22"/>
        </w:rPr>
        <w:t>*Зональное управление температурой теплого пола</w:t>
      </w:r>
    </w:p>
    <w:p w:rsidR="00F343D4" w:rsidRPr="0030778C" w:rsidRDefault="00F343D4" w:rsidP="00F343D4">
      <w:pPr>
        <w:pStyle w:val="a4"/>
        <w:ind w:left="153"/>
        <w:rPr>
          <w:i/>
          <w:sz w:val="22"/>
          <w:szCs w:val="22"/>
        </w:rPr>
      </w:pPr>
      <w:r w:rsidRPr="0030778C">
        <w:rPr>
          <w:i/>
          <w:sz w:val="22"/>
          <w:szCs w:val="22"/>
        </w:rPr>
        <w:t>** Термоголовки для выставления температуры радиатора</w:t>
      </w:r>
    </w:p>
    <w:p w:rsidR="00F343D4" w:rsidRPr="00A321B9" w:rsidRDefault="00F343D4" w:rsidP="00F343D4">
      <w:pPr>
        <w:pStyle w:val="a4"/>
        <w:ind w:left="153"/>
        <w:rPr>
          <w:sz w:val="22"/>
          <w:szCs w:val="22"/>
        </w:rPr>
      </w:pPr>
    </w:p>
    <w:p w:rsidR="00A321B9" w:rsidRDefault="00F343D4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>4) Материал труб теплых полов – поле с возможностью выбрать вариант из выпадающего списка</w:t>
      </w:r>
    </w:p>
    <w:p w:rsidR="0030778C" w:rsidRDefault="00F343D4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5) Таблица «Стоимость». </w:t>
      </w:r>
    </w:p>
    <w:p w:rsidR="00F343D4" w:rsidRDefault="00F343D4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>При клике на иконку «?» появляется подсказка</w:t>
      </w:r>
      <w:r w:rsidR="0030778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30778C" w:rsidRDefault="0030778C" w:rsidP="0083043C">
      <w:pPr>
        <w:ind w:left="-567"/>
        <w:rPr>
          <w:i/>
          <w:sz w:val="22"/>
          <w:szCs w:val="22"/>
        </w:rPr>
      </w:pPr>
      <w:r w:rsidRPr="0030778C">
        <w:rPr>
          <w:i/>
          <w:sz w:val="22"/>
          <w:szCs w:val="22"/>
        </w:rPr>
        <w:t xml:space="preserve">«По умолчанию в качестве стандартного для теплого пола и радиаторного отопления заложено оборудование </w:t>
      </w:r>
      <w:proofErr w:type="spellStart"/>
      <w:r w:rsidRPr="0030778C">
        <w:rPr>
          <w:i/>
          <w:sz w:val="22"/>
          <w:szCs w:val="22"/>
        </w:rPr>
        <w:t>Rehau</w:t>
      </w:r>
      <w:proofErr w:type="spellEnd"/>
      <w:r w:rsidRPr="0030778C">
        <w:rPr>
          <w:i/>
          <w:sz w:val="22"/>
          <w:szCs w:val="22"/>
        </w:rPr>
        <w:t xml:space="preserve"> (Германия), </w:t>
      </w:r>
      <w:proofErr w:type="spellStart"/>
      <w:r w:rsidRPr="0030778C">
        <w:rPr>
          <w:i/>
          <w:sz w:val="22"/>
          <w:szCs w:val="22"/>
        </w:rPr>
        <w:t>Va</w:t>
      </w:r>
      <w:r w:rsidR="00DF46BD">
        <w:rPr>
          <w:i/>
          <w:sz w:val="22"/>
          <w:szCs w:val="22"/>
        </w:rPr>
        <w:t>ltec</w:t>
      </w:r>
      <w:proofErr w:type="spellEnd"/>
      <w:r w:rsidR="00DF46BD">
        <w:rPr>
          <w:i/>
          <w:sz w:val="22"/>
          <w:szCs w:val="22"/>
        </w:rPr>
        <w:t xml:space="preserve"> (Италия) и </w:t>
      </w:r>
      <w:proofErr w:type="spellStart"/>
      <w:r w:rsidRPr="0030778C">
        <w:rPr>
          <w:i/>
          <w:sz w:val="22"/>
          <w:szCs w:val="22"/>
        </w:rPr>
        <w:t>Rifar</w:t>
      </w:r>
      <w:proofErr w:type="spellEnd"/>
      <w:r w:rsidRPr="0030778C">
        <w:rPr>
          <w:i/>
          <w:sz w:val="22"/>
          <w:szCs w:val="22"/>
        </w:rPr>
        <w:t xml:space="preserve"> (Россия). Инженерное оборудование этих брендов оптимально по соотношению цена-качество-удобство монтажа и обслуживания. При выборе иного бренда необходима консультация инженера»</w:t>
      </w:r>
    </w:p>
    <w:p w:rsidR="0030778C" w:rsidRPr="0030778C" w:rsidRDefault="0030778C" w:rsidP="0083043C">
      <w:pPr>
        <w:ind w:left="-567"/>
        <w:rPr>
          <w:sz w:val="22"/>
          <w:szCs w:val="22"/>
        </w:rPr>
      </w:pPr>
    </w:p>
    <w:p w:rsidR="0030778C" w:rsidRDefault="0030778C" w:rsidP="0030778C">
      <w:pPr>
        <w:ind w:left="-567"/>
        <w:rPr>
          <w:sz w:val="22"/>
          <w:szCs w:val="22"/>
        </w:rPr>
      </w:pPr>
      <w:r w:rsidRPr="0030778C">
        <w:rPr>
          <w:sz w:val="22"/>
          <w:szCs w:val="22"/>
        </w:rPr>
        <w:t>6)</w:t>
      </w:r>
      <w:r>
        <w:rPr>
          <w:sz w:val="22"/>
          <w:szCs w:val="22"/>
        </w:rPr>
        <w:t xml:space="preserve"> </w:t>
      </w:r>
      <w:r w:rsidRPr="0030778C">
        <w:rPr>
          <w:sz w:val="22"/>
          <w:szCs w:val="22"/>
        </w:rPr>
        <w:t>Кнопка «заказать обратный звонок»</w:t>
      </w:r>
      <w:r>
        <w:rPr>
          <w:sz w:val="22"/>
          <w:szCs w:val="22"/>
        </w:rPr>
        <w:t xml:space="preserve">. При клике на кнопку появляется форма заказа звонка (уже реализованная на сайте) во </w:t>
      </w:r>
      <w:proofErr w:type="spellStart"/>
      <w:r>
        <w:rPr>
          <w:sz w:val="22"/>
          <w:szCs w:val="22"/>
        </w:rPr>
        <w:t>popup</w:t>
      </w:r>
      <w:proofErr w:type="spellEnd"/>
      <w:r>
        <w:rPr>
          <w:sz w:val="22"/>
          <w:szCs w:val="22"/>
        </w:rPr>
        <w:t xml:space="preserve">-окне. </w:t>
      </w:r>
    </w:p>
    <w:p w:rsidR="0030778C" w:rsidRDefault="0030778C" w:rsidP="0030778C">
      <w:pPr>
        <w:ind w:left="-567"/>
        <w:rPr>
          <w:sz w:val="22"/>
          <w:szCs w:val="22"/>
        </w:rPr>
      </w:pPr>
    </w:p>
    <w:p w:rsidR="0030778C" w:rsidRDefault="0030778C" w:rsidP="0030778C">
      <w:pPr>
        <w:ind w:left="-567"/>
        <w:rPr>
          <w:b/>
          <w:sz w:val="22"/>
          <w:szCs w:val="22"/>
        </w:rPr>
      </w:pPr>
      <w:r>
        <w:rPr>
          <w:b/>
          <w:sz w:val="22"/>
          <w:szCs w:val="22"/>
        </w:rPr>
        <w:t>1.3</w:t>
      </w:r>
      <w:r w:rsidRPr="00A321B9">
        <w:rPr>
          <w:b/>
          <w:sz w:val="22"/>
          <w:szCs w:val="22"/>
        </w:rPr>
        <w:t>. Верстка блока «</w:t>
      </w:r>
      <w:r>
        <w:rPr>
          <w:b/>
          <w:sz w:val="22"/>
          <w:szCs w:val="22"/>
        </w:rPr>
        <w:t>Горячее водоснабжение</w:t>
      </w:r>
      <w:r w:rsidRPr="00A321B9">
        <w:rPr>
          <w:b/>
          <w:sz w:val="22"/>
          <w:szCs w:val="22"/>
        </w:rPr>
        <w:t>»</w:t>
      </w:r>
    </w:p>
    <w:p w:rsidR="005171AF" w:rsidRDefault="00DF46BD" w:rsidP="005171AF">
      <w:pPr>
        <w:ind w:left="-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5171AF">
        <w:rPr>
          <w:sz w:val="22"/>
          <w:szCs w:val="22"/>
        </w:rPr>
        <w:t>«</w:t>
      </w:r>
      <w:r w:rsidR="005171AF" w:rsidRPr="005171AF">
        <w:rPr>
          <w:sz w:val="22"/>
          <w:szCs w:val="22"/>
        </w:rPr>
        <w:t>?</w:t>
      </w:r>
      <w:r w:rsidR="005171AF">
        <w:rPr>
          <w:sz w:val="22"/>
          <w:szCs w:val="22"/>
        </w:rPr>
        <w:t>» у заголовка</w:t>
      </w:r>
      <w:r w:rsidR="005171AF" w:rsidRPr="005171AF">
        <w:rPr>
          <w:sz w:val="22"/>
          <w:szCs w:val="22"/>
        </w:rPr>
        <w:t xml:space="preserve"> Подсказка: </w:t>
      </w:r>
    </w:p>
    <w:p w:rsidR="005171AF" w:rsidRPr="005171AF" w:rsidRDefault="005171AF" w:rsidP="005171AF">
      <w:pPr>
        <w:ind w:left="-567"/>
        <w:rPr>
          <w:i/>
          <w:sz w:val="22"/>
          <w:szCs w:val="22"/>
        </w:rPr>
      </w:pPr>
      <w:r w:rsidRPr="005171AF">
        <w:rPr>
          <w:i/>
          <w:sz w:val="22"/>
          <w:szCs w:val="22"/>
        </w:rPr>
        <w:t xml:space="preserve">Как выбрать тип ГВС и объем бойлера. </w:t>
      </w:r>
    </w:p>
    <w:p w:rsidR="005171AF" w:rsidRPr="005171AF" w:rsidRDefault="005171AF" w:rsidP="005171AF">
      <w:pPr>
        <w:ind w:left="-567"/>
        <w:rPr>
          <w:i/>
          <w:sz w:val="22"/>
          <w:szCs w:val="22"/>
        </w:rPr>
      </w:pPr>
      <w:r w:rsidRPr="005171AF">
        <w:rPr>
          <w:i/>
          <w:sz w:val="22"/>
          <w:szCs w:val="22"/>
        </w:rPr>
        <w:t>Горячее водоснабжение дома бывает двух типов: проточное и накопительное.</w:t>
      </w:r>
    </w:p>
    <w:p w:rsidR="005171AF" w:rsidRPr="005171AF" w:rsidRDefault="005171AF" w:rsidP="005171AF">
      <w:pPr>
        <w:ind w:left="-567"/>
        <w:rPr>
          <w:i/>
          <w:sz w:val="22"/>
          <w:szCs w:val="22"/>
        </w:rPr>
      </w:pPr>
      <w:r w:rsidRPr="005171AF">
        <w:rPr>
          <w:i/>
          <w:sz w:val="22"/>
          <w:szCs w:val="22"/>
        </w:rPr>
        <w:t>Проточная система - наиболее простая и недорогая. Горячая вода нагревается прямо в котле при открытии крана.  Не требует дополнительного места для размещения оборудования. Огра</w:t>
      </w:r>
      <w:r>
        <w:rPr>
          <w:i/>
          <w:sz w:val="22"/>
          <w:szCs w:val="22"/>
        </w:rPr>
        <w:t xml:space="preserve">ничения проточной системы ГВС: </w:t>
      </w:r>
      <w:r w:rsidRPr="005171AF">
        <w:rPr>
          <w:i/>
          <w:sz w:val="22"/>
          <w:szCs w:val="22"/>
        </w:rPr>
        <w:t xml:space="preserve">если точка </w:t>
      </w:r>
      <w:proofErr w:type="spellStart"/>
      <w:r w:rsidRPr="005171AF">
        <w:rPr>
          <w:i/>
          <w:sz w:val="22"/>
          <w:szCs w:val="22"/>
        </w:rPr>
        <w:t>водоразбора</w:t>
      </w:r>
      <w:proofErr w:type="spellEnd"/>
      <w:r w:rsidRPr="005171AF">
        <w:rPr>
          <w:i/>
          <w:sz w:val="22"/>
          <w:szCs w:val="22"/>
        </w:rPr>
        <w:t xml:space="preserve"> находится далеко от котла, то задержка горячей воды нужной температуры может достигать от 5 до 15 сек. Температура горячей воды зависит количества одновременно открытых кран</w:t>
      </w:r>
      <w:r>
        <w:rPr>
          <w:i/>
          <w:sz w:val="22"/>
          <w:szCs w:val="22"/>
        </w:rPr>
        <w:t xml:space="preserve">ов. Ограничение по расходу ГВС </w:t>
      </w:r>
      <w:r w:rsidRPr="005171AF">
        <w:rPr>
          <w:i/>
          <w:sz w:val="22"/>
          <w:szCs w:val="22"/>
        </w:rPr>
        <w:t xml:space="preserve">14 л/мин (комфортное принятие душа) при нагреве с 15 до 40 градусов и мощности котла 24 кВт.  </w:t>
      </w:r>
    </w:p>
    <w:p w:rsidR="005171AF" w:rsidRPr="005171AF" w:rsidRDefault="005171AF" w:rsidP="005171AF">
      <w:pPr>
        <w:ind w:left="-567"/>
        <w:rPr>
          <w:i/>
          <w:sz w:val="22"/>
          <w:szCs w:val="22"/>
        </w:rPr>
      </w:pPr>
      <w:r w:rsidRPr="005171AF">
        <w:rPr>
          <w:i/>
          <w:sz w:val="22"/>
          <w:szCs w:val="22"/>
        </w:rPr>
        <w:t xml:space="preserve">Накопительная система - наиболее комфортная. Горячая вода накапливается в баке косвенного нагрева (бойлере).  Объем бойлера подбирают из расчета 50-60 литров на человека. Температура воды стабильна и не зависит от количества одновременно открытых кранов. Линия рециркуляции позволяет сократить время приготовления горячей воды до 1 сек. </w:t>
      </w:r>
    </w:p>
    <w:p w:rsidR="005171AF" w:rsidRPr="005171AF" w:rsidRDefault="005171AF" w:rsidP="005171AF">
      <w:pPr>
        <w:ind w:left="-567"/>
        <w:rPr>
          <w:sz w:val="22"/>
          <w:szCs w:val="22"/>
        </w:rPr>
      </w:pPr>
      <w:r w:rsidRPr="005171AF">
        <w:rPr>
          <w:i/>
          <w:sz w:val="22"/>
          <w:szCs w:val="22"/>
        </w:rPr>
        <w:t>Что выбрать: Калькулятор по умолчанию предлагает проточную систему (двухконтурный котел) при небольшой площади дома и умеренном потреблении горячей воды, накопительную систему (одноконтурный котел + бойлер) - для дома большой площади с повышенным водопотреблением."</w:t>
      </w:r>
      <w:r w:rsidRPr="005171AF">
        <w:rPr>
          <w:i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171AF" w:rsidRPr="00F343D4" w:rsidRDefault="005171AF" w:rsidP="005171AF">
      <w:pPr>
        <w:ind w:left="-567"/>
        <w:rPr>
          <w:sz w:val="22"/>
          <w:szCs w:val="22"/>
        </w:rPr>
      </w:pPr>
      <w:r w:rsidRPr="00F343D4">
        <w:rPr>
          <w:sz w:val="22"/>
          <w:szCs w:val="22"/>
        </w:rPr>
        <w:t>Содержимое блока:</w:t>
      </w:r>
    </w:p>
    <w:p w:rsidR="005171AF" w:rsidRDefault="005171AF" w:rsidP="005171AF">
      <w:pPr>
        <w:ind w:left="-567"/>
        <w:rPr>
          <w:sz w:val="22"/>
          <w:szCs w:val="22"/>
        </w:rPr>
      </w:pPr>
      <w:r>
        <w:rPr>
          <w:sz w:val="22"/>
          <w:szCs w:val="22"/>
        </w:rPr>
        <w:tab/>
      </w:r>
      <w:r w:rsidRPr="005171AF">
        <w:rPr>
          <w:sz w:val="22"/>
          <w:szCs w:val="22"/>
        </w:rPr>
        <w:tab/>
      </w:r>
      <w:r w:rsidRPr="005171AF">
        <w:rPr>
          <w:sz w:val="22"/>
          <w:szCs w:val="22"/>
        </w:rPr>
        <w:tab/>
      </w:r>
    </w:p>
    <w:p w:rsidR="005171AF" w:rsidRPr="005171AF" w:rsidRDefault="005171AF" w:rsidP="005171AF">
      <w:pPr>
        <w:ind w:left="-567"/>
        <w:rPr>
          <w:sz w:val="22"/>
          <w:szCs w:val="22"/>
        </w:rPr>
      </w:pPr>
      <w:r w:rsidRPr="00262392">
        <w:rPr>
          <w:sz w:val="22"/>
          <w:szCs w:val="22"/>
        </w:rPr>
        <w:t>1) Текстовый блок – заполняется в зависимости от выбранной конфигурации (См. таблицу)</w:t>
      </w:r>
      <w:r>
        <w:rPr>
          <w:sz w:val="22"/>
          <w:szCs w:val="22"/>
        </w:rPr>
        <w:t xml:space="preserve"> </w:t>
      </w:r>
    </w:p>
    <w:p w:rsidR="005171AF" w:rsidRDefault="005171AF" w:rsidP="0030778C">
      <w:pPr>
        <w:ind w:left="-567"/>
        <w:rPr>
          <w:sz w:val="22"/>
          <w:szCs w:val="22"/>
        </w:rPr>
      </w:pPr>
    </w:p>
    <w:p w:rsidR="00DF46BD" w:rsidRDefault="005171AF" w:rsidP="0030778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DF46BD">
        <w:rPr>
          <w:sz w:val="22"/>
          <w:szCs w:val="22"/>
        </w:rPr>
        <w:t xml:space="preserve">Выбрать объем бойлера – три взаимоисключающих варианта.  </w:t>
      </w:r>
    </w:p>
    <w:p w:rsidR="00DF46BD" w:rsidRDefault="00DF46BD" w:rsidP="0030778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2) Список рекомендованных моделей – выводится списком. При наведении на ссылку с названием модели она подсвечивается, при нажатии на ссылку – карточка модели открывается в соседней вкладке. </w:t>
      </w:r>
    </w:p>
    <w:p w:rsidR="00DF46BD" w:rsidRDefault="00DF46BD" w:rsidP="0030778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При клике на чек-бокс слева осуществляется выбор. </w:t>
      </w:r>
      <w:r w:rsidR="00FD1666">
        <w:rPr>
          <w:sz w:val="22"/>
          <w:szCs w:val="22"/>
        </w:rPr>
        <w:t xml:space="preserve">При наличии подходящих моделей в количестве более 4-х шт. появляется кнопка «показать еще», при клике на которую раскрываются следующие 4 модели. </w:t>
      </w:r>
    </w:p>
    <w:p w:rsidR="00DF46BD" w:rsidRDefault="00DF46BD" w:rsidP="0030778C">
      <w:pPr>
        <w:ind w:left="-567"/>
        <w:rPr>
          <w:sz w:val="22"/>
          <w:szCs w:val="22"/>
        </w:rPr>
      </w:pPr>
    </w:p>
    <w:p w:rsidR="00DF46BD" w:rsidRDefault="00DF46BD" w:rsidP="00DF46BD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3) Таблица «Стоимость». </w:t>
      </w:r>
    </w:p>
    <w:p w:rsidR="00DF46BD" w:rsidRDefault="00DF46BD" w:rsidP="00DF46BD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Pr="0030778C">
        <w:rPr>
          <w:sz w:val="22"/>
          <w:szCs w:val="22"/>
        </w:rPr>
        <w:t>Кнопка «заказать обратный звонок»</w:t>
      </w:r>
      <w:r>
        <w:rPr>
          <w:sz w:val="22"/>
          <w:szCs w:val="22"/>
        </w:rPr>
        <w:t xml:space="preserve">. При клике на кнопку появляется форма заказа звонка (уже реализованная на сайте) во </w:t>
      </w:r>
      <w:proofErr w:type="spellStart"/>
      <w:r>
        <w:rPr>
          <w:sz w:val="22"/>
          <w:szCs w:val="22"/>
        </w:rPr>
        <w:t>popup</w:t>
      </w:r>
      <w:proofErr w:type="spellEnd"/>
      <w:r>
        <w:rPr>
          <w:sz w:val="22"/>
          <w:szCs w:val="22"/>
        </w:rPr>
        <w:t xml:space="preserve">-окне. </w:t>
      </w:r>
    </w:p>
    <w:p w:rsidR="00BA54B6" w:rsidRDefault="00BA54B6" w:rsidP="00DF46BD">
      <w:pPr>
        <w:ind w:left="-567"/>
        <w:rPr>
          <w:sz w:val="22"/>
          <w:szCs w:val="22"/>
        </w:rPr>
      </w:pPr>
    </w:p>
    <w:p w:rsidR="00BA54B6" w:rsidRDefault="009424C6" w:rsidP="00BA54B6">
      <w:pPr>
        <w:ind w:left="-567"/>
        <w:rPr>
          <w:b/>
          <w:sz w:val="22"/>
          <w:szCs w:val="22"/>
        </w:rPr>
      </w:pPr>
      <w:r>
        <w:rPr>
          <w:b/>
          <w:sz w:val="22"/>
          <w:szCs w:val="22"/>
        </w:rPr>
        <w:t>1.4</w:t>
      </w:r>
      <w:r w:rsidR="00BA54B6" w:rsidRPr="00A321B9">
        <w:rPr>
          <w:b/>
          <w:sz w:val="22"/>
          <w:szCs w:val="22"/>
        </w:rPr>
        <w:t>. Верстка блока «</w:t>
      </w:r>
      <w:r w:rsidR="00BA54B6">
        <w:rPr>
          <w:b/>
          <w:sz w:val="22"/>
          <w:szCs w:val="22"/>
        </w:rPr>
        <w:t>Котел отопления</w:t>
      </w:r>
      <w:r w:rsidR="00BA54B6" w:rsidRPr="00A321B9">
        <w:rPr>
          <w:b/>
          <w:sz w:val="22"/>
          <w:szCs w:val="22"/>
        </w:rPr>
        <w:t>»</w:t>
      </w:r>
    </w:p>
    <w:p w:rsidR="00FD1666" w:rsidRDefault="00FD1666" w:rsidP="00BA54B6">
      <w:pPr>
        <w:ind w:left="-567"/>
        <w:rPr>
          <w:b/>
          <w:sz w:val="22"/>
          <w:szCs w:val="22"/>
        </w:rPr>
      </w:pPr>
    </w:p>
    <w:p w:rsidR="00FD1666" w:rsidRDefault="00FD1666" w:rsidP="00FD1666">
      <w:pPr>
        <w:ind w:left="-567"/>
        <w:rPr>
          <w:sz w:val="22"/>
          <w:szCs w:val="22"/>
        </w:rPr>
      </w:pPr>
      <w:r>
        <w:rPr>
          <w:sz w:val="22"/>
          <w:szCs w:val="22"/>
        </w:rPr>
        <w:t>«</w:t>
      </w:r>
      <w:r w:rsidRPr="005171AF">
        <w:rPr>
          <w:sz w:val="22"/>
          <w:szCs w:val="22"/>
        </w:rPr>
        <w:t>?</w:t>
      </w:r>
      <w:r>
        <w:rPr>
          <w:sz w:val="22"/>
          <w:szCs w:val="22"/>
        </w:rPr>
        <w:t>» у заголовка</w:t>
      </w:r>
      <w:r w:rsidRPr="005171AF">
        <w:rPr>
          <w:sz w:val="22"/>
          <w:szCs w:val="22"/>
        </w:rPr>
        <w:t xml:space="preserve"> Подсказка: </w:t>
      </w:r>
    </w:p>
    <w:p w:rsidR="00FD1666" w:rsidRPr="00FD1666" w:rsidRDefault="00FD1666" w:rsidP="00FD1666">
      <w:pPr>
        <w:ind w:left="-56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«Как </w:t>
      </w:r>
      <w:r w:rsidRPr="00FD1666">
        <w:rPr>
          <w:i/>
          <w:sz w:val="22"/>
          <w:szCs w:val="22"/>
        </w:rPr>
        <w:t>выбрать котел отопления</w:t>
      </w:r>
      <w:r>
        <w:rPr>
          <w:i/>
          <w:sz w:val="22"/>
          <w:szCs w:val="22"/>
        </w:rPr>
        <w:t>»</w:t>
      </w:r>
    </w:p>
    <w:p w:rsidR="00FD1666" w:rsidRPr="00FD1666" w:rsidRDefault="00FD1666" w:rsidP="00FD1666">
      <w:pPr>
        <w:ind w:left="-567"/>
        <w:rPr>
          <w:i/>
          <w:sz w:val="22"/>
          <w:szCs w:val="22"/>
        </w:rPr>
      </w:pPr>
      <w:r w:rsidRPr="00FD1666">
        <w:rPr>
          <w:i/>
          <w:sz w:val="22"/>
          <w:szCs w:val="22"/>
        </w:rPr>
        <w:t>Тип топлива. По умолчанию калькулятор подбирает котлы отопления на газе и дизеле, при выборе иного топлива необходима консультация инженера для учета дополнительных нюансов.</w:t>
      </w:r>
    </w:p>
    <w:p w:rsidR="00BA54B6" w:rsidRDefault="00FD1666" w:rsidP="00FD1666">
      <w:pPr>
        <w:ind w:left="-567"/>
        <w:rPr>
          <w:b/>
          <w:sz w:val="22"/>
          <w:szCs w:val="22"/>
        </w:rPr>
      </w:pPr>
      <w:r w:rsidRPr="00FD1666">
        <w:rPr>
          <w:i/>
          <w:sz w:val="22"/>
          <w:szCs w:val="22"/>
        </w:rPr>
        <w:t xml:space="preserve">Бренд. По умолчанию калькулятор предлагает </w:t>
      </w:r>
      <w:proofErr w:type="spellStart"/>
      <w:r w:rsidRPr="00FD1666">
        <w:rPr>
          <w:i/>
          <w:sz w:val="22"/>
          <w:szCs w:val="22"/>
        </w:rPr>
        <w:t>Buderus</w:t>
      </w:r>
      <w:proofErr w:type="spellEnd"/>
      <w:r w:rsidRPr="00FD1666">
        <w:rPr>
          <w:i/>
          <w:sz w:val="22"/>
          <w:szCs w:val="22"/>
        </w:rPr>
        <w:t xml:space="preserve"> (Германия), </w:t>
      </w:r>
      <w:proofErr w:type="spellStart"/>
      <w:r w:rsidRPr="00FD1666">
        <w:rPr>
          <w:i/>
          <w:sz w:val="22"/>
          <w:szCs w:val="22"/>
        </w:rPr>
        <w:t>Vaillant</w:t>
      </w:r>
      <w:proofErr w:type="spellEnd"/>
      <w:r w:rsidRPr="00FD1666">
        <w:rPr>
          <w:i/>
          <w:sz w:val="22"/>
          <w:szCs w:val="22"/>
        </w:rPr>
        <w:t xml:space="preserve"> (Германия), </w:t>
      </w:r>
      <w:proofErr w:type="spellStart"/>
      <w:r w:rsidRPr="00FD1666">
        <w:rPr>
          <w:i/>
          <w:sz w:val="22"/>
          <w:szCs w:val="22"/>
        </w:rPr>
        <w:t>Baxi</w:t>
      </w:r>
      <w:proofErr w:type="spellEnd"/>
      <w:r w:rsidRPr="00FD1666">
        <w:rPr>
          <w:i/>
          <w:sz w:val="22"/>
          <w:szCs w:val="22"/>
        </w:rPr>
        <w:t xml:space="preserve"> (Италия), </w:t>
      </w:r>
      <w:proofErr w:type="spellStart"/>
      <w:r w:rsidRPr="00FD1666">
        <w:rPr>
          <w:i/>
          <w:sz w:val="22"/>
          <w:szCs w:val="22"/>
        </w:rPr>
        <w:t>Protherm</w:t>
      </w:r>
      <w:proofErr w:type="spellEnd"/>
      <w:r w:rsidRPr="00FD1666">
        <w:rPr>
          <w:i/>
          <w:sz w:val="22"/>
          <w:szCs w:val="22"/>
        </w:rPr>
        <w:t xml:space="preserve"> (Словакия). Инженерное оборудование этих брендов оптимально по соотношению цена-качество-удобство монтажа и обслуживания. При выборе иного бренда необходима консультация инженера. Автоматика котла уточняется дополнительно.</w:t>
      </w:r>
    </w:p>
    <w:p w:rsidR="00FD1666" w:rsidRDefault="00FD1666" w:rsidP="00BA54B6">
      <w:pPr>
        <w:ind w:left="-567"/>
        <w:rPr>
          <w:sz w:val="22"/>
          <w:szCs w:val="22"/>
        </w:rPr>
      </w:pPr>
    </w:p>
    <w:p w:rsidR="00BA54B6" w:rsidRPr="00F343D4" w:rsidRDefault="00BA54B6" w:rsidP="00BA54B6">
      <w:pPr>
        <w:ind w:left="-567"/>
        <w:rPr>
          <w:sz w:val="22"/>
          <w:szCs w:val="22"/>
        </w:rPr>
      </w:pPr>
      <w:r w:rsidRPr="00F343D4">
        <w:rPr>
          <w:sz w:val="22"/>
          <w:szCs w:val="22"/>
        </w:rPr>
        <w:t>Содержимое блока:</w:t>
      </w:r>
    </w:p>
    <w:p w:rsidR="00BA54B6" w:rsidRDefault="00BA54B6" w:rsidP="00BA54B6">
      <w:pPr>
        <w:ind w:left="-567"/>
        <w:rPr>
          <w:b/>
          <w:sz w:val="22"/>
          <w:szCs w:val="22"/>
        </w:rPr>
      </w:pPr>
    </w:p>
    <w:p w:rsidR="00BA54B6" w:rsidRDefault="00BA54B6" w:rsidP="00BA54B6">
      <w:pPr>
        <w:ind w:left="-567"/>
        <w:rPr>
          <w:sz w:val="22"/>
          <w:szCs w:val="22"/>
        </w:rPr>
      </w:pPr>
      <w:r w:rsidRPr="00BA54B6">
        <w:rPr>
          <w:sz w:val="22"/>
          <w:szCs w:val="22"/>
        </w:rPr>
        <w:t>1) Выбо</w:t>
      </w:r>
      <w:r>
        <w:rPr>
          <w:sz w:val="22"/>
          <w:szCs w:val="22"/>
        </w:rPr>
        <w:t>р</w:t>
      </w:r>
      <w:r w:rsidRPr="00BA54B6">
        <w:rPr>
          <w:sz w:val="22"/>
          <w:szCs w:val="22"/>
        </w:rPr>
        <w:t xml:space="preserve"> типа топлива–</w:t>
      </w:r>
      <w:r>
        <w:rPr>
          <w:sz w:val="22"/>
          <w:szCs w:val="22"/>
        </w:rPr>
        <w:t xml:space="preserve"> три взаимоисключающих варианта.  </w:t>
      </w:r>
    </w:p>
    <w:p w:rsidR="00FD1666" w:rsidRDefault="00FD1666" w:rsidP="00FD1666">
      <w:pPr>
        <w:ind w:left="-567"/>
        <w:rPr>
          <w:sz w:val="22"/>
          <w:szCs w:val="22"/>
        </w:rPr>
      </w:pPr>
      <w:r>
        <w:rPr>
          <w:sz w:val="22"/>
          <w:szCs w:val="22"/>
        </w:rPr>
        <w:t>Рядом с заголовком «Топливо» иконка (см. внимательно – на макете нет!) «</w:t>
      </w:r>
      <w:r w:rsidRPr="005171AF">
        <w:rPr>
          <w:sz w:val="22"/>
          <w:szCs w:val="22"/>
        </w:rPr>
        <w:t>?</w:t>
      </w:r>
      <w:r>
        <w:rPr>
          <w:sz w:val="22"/>
          <w:szCs w:val="22"/>
        </w:rPr>
        <w:t>» Подсказка:</w:t>
      </w:r>
    </w:p>
    <w:p w:rsidR="00FD1666" w:rsidRDefault="00FD1666" w:rsidP="00FD1666">
      <w:pPr>
        <w:ind w:left="-567"/>
        <w:rPr>
          <w:i/>
          <w:sz w:val="22"/>
          <w:szCs w:val="22"/>
        </w:rPr>
      </w:pPr>
      <w:r w:rsidRPr="00FD1666">
        <w:rPr>
          <w:i/>
          <w:sz w:val="22"/>
          <w:szCs w:val="22"/>
        </w:rPr>
        <w:t>«Тип топлива. По умолчанию калькулятор подбирает систему отопления на газе и дизеле, при выборе иного топлива необходима консультация инженера для учета дополнительных нюансов.»</w:t>
      </w:r>
    </w:p>
    <w:p w:rsidR="00FD1666" w:rsidRDefault="00FD1666" w:rsidP="00FD1666">
      <w:pPr>
        <w:ind w:left="-567"/>
        <w:rPr>
          <w:i/>
          <w:sz w:val="22"/>
          <w:szCs w:val="22"/>
        </w:rPr>
      </w:pPr>
    </w:p>
    <w:p w:rsidR="00FD1666" w:rsidRDefault="00FD1666" w:rsidP="00FD1666">
      <w:pPr>
        <w:ind w:left="-567"/>
        <w:rPr>
          <w:sz w:val="22"/>
          <w:szCs w:val="22"/>
        </w:rPr>
      </w:pPr>
      <w:r w:rsidRPr="00FD1666">
        <w:rPr>
          <w:sz w:val="22"/>
          <w:szCs w:val="22"/>
        </w:rPr>
        <w:t>2)</w:t>
      </w:r>
      <w:r>
        <w:rPr>
          <w:sz w:val="22"/>
          <w:szCs w:val="22"/>
        </w:rPr>
        <w:t xml:space="preserve"> Выбор Бренда – пять взаимоисключающих варианта</w:t>
      </w:r>
    </w:p>
    <w:p w:rsidR="00FD1666" w:rsidRDefault="00FD1666" w:rsidP="00FD1666">
      <w:pPr>
        <w:ind w:left="-567"/>
        <w:rPr>
          <w:sz w:val="22"/>
          <w:szCs w:val="22"/>
        </w:rPr>
      </w:pPr>
    </w:p>
    <w:p w:rsidR="00FD1666" w:rsidRDefault="00FD1666" w:rsidP="00FD1666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3) Список рекомендованных моделей – выводится списком. При наведении на ссылку с названием модели она подсвечивается, при нажатии на ссылку – карточка модели открывается в соседней вкладке. </w:t>
      </w:r>
    </w:p>
    <w:p w:rsidR="00FD1666" w:rsidRDefault="00FD1666" w:rsidP="00FD1666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При клике на чек-бокс слева осуществляется выбор. При наличии подходящих моделей в количестве более 4-х шт. появляется кнопка «показать еще», при клике на которую раскрываются следующие 4 модели. </w:t>
      </w:r>
    </w:p>
    <w:p w:rsidR="00087617" w:rsidRDefault="00087617" w:rsidP="00FD1666">
      <w:pPr>
        <w:ind w:left="-567"/>
        <w:rPr>
          <w:sz w:val="22"/>
          <w:szCs w:val="22"/>
        </w:rPr>
      </w:pPr>
    </w:p>
    <w:p w:rsidR="00087617" w:rsidRDefault="00087617" w:rsidP="00087617">
      <w:pPr>
        <w:ind w:left="-567"/>
        <w:rPr>
          <w:sz w:val="22"/>
          <w:szCs w:val="22"/>
        </w:rPr>
      </w:pPr>
      <w:r>
        <w:rPr>
          <w:sz w:val="22"/>
          <w:szCs w:val="22"/>
        </w:rPr>
        <w:t>4) Таблица «Стоимость»</w:t>
      </w:r>
    </w:p>
    <w:p w:rsidR="00087617" w:rsidRDefault="00087617" w:rsidP="00087617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При клике на иконку «?» появляется подсказка: </w:t>
      </w:r>
    </w:p>
    <w:p w:rsidR="00087617" w:rsidRPr="00087617" w:rsidRDefault="00087617" w:rsidP="00087617">
      <w:pPr>
        <w:ind w:left="-567"/>
        <w:rPr>
          <w:i/>
          <w:sz w:val="22"/>
          <w:szCs w:val="22"/>
        </w:rPr>
      </w:pPr>
      <w:r w:rsidRPr="00087617">
        <w:rPr>
          <w:i/>
          <w:sz w:val="22"/>
          <w:szCs w:val="22"/>
        </w:rPr>
        <w:t>«</w:t>
      </w:r>
      <w:r>
        <w:rPr>
          <w:i/>
          <w:sz w:val="22"/>
          <w:szCs w:val="22"/>
        </w:rPr>
        <w:t>К</w:t>
      </w:r>
      <w:r w:rsidRPr="00087617">
        <w:rPr>
          <w:i/>
          <w:sz w:val="22"/>
          <w:szCs w:val="22"/>
        </w:rPr>
        <w:t>ак выбрать дымоход</w:t>
      </w:r>
    </w:p>
    <w:p w:rsidR="00087617" w:rsidRDefault="00087617" w:rsidP="00087617">
      <w:pPr>
        <w:ind w:left="-567"/>
        <w:rPr>
          <w:i/>
          <w:sz w:val="22"/>
          <w:szCs w:val="22"/>
        </w:rPr>
      </w:pPr>
      <w:r w:rsidRPr="00087617">
        <w:rPr>
          <w:i/>
          <w:sz w:val="22"/>
          <w:szCs w:val="22"/>
        </w:rPr>
        <w:t>По умолчанию предлагается коаксиальный дымоход через стену. При выборе иного типа дымохода необходим дополнительный расчет на основе конкретных данных объекта.»</w:t>
      </w:r>
    </w:p>
    <w:p w:rsidR="00087617" w:rsidRDefault="00087617" w:rsidP="00087617">
      <w:pPr>
        <w:ind w:left="-567"/>
        <w:rPr>
          <w:i/>
          <w:sz w:val="22"/>
          <w:szCs w:val="22"/>
        </w:rPr>
      </w:pPr>
    </w:p>
    <w:p w:rsidR="00087617" w:rsidRPr="00087617" w:rsidRDefault="00087617" w:rsidP="00087617">
      <w:pPr>
        <w:ind w:left="-56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5) </w:t>
      </w:r>
      <w:r w:rsidRPr="0030778C">
        <w:rPr>
          <w:sz w:val="22"/>
          <w:szCs w:val="22"/>
        </w:rPr>
        <w:t>Кнопка «заказать обратный звонок»</w:t>
      </w:r>
      <w:r>
        <w:rPr>
          <w:sz w:val="22"/>
          <w:szCs w:val="22"/>
        </w:rPr>
        <w:t xml:space="preserve">. При клике на кнопку появляется форма заказа звонка (уже реализованная на сайте) во </w:t>
      </w:r>
      <w:proofErr w:type="spellStart"/>
      <w:r>
        <w:rPr>
          <w:sz w:val="22"/>
          <w:szCs w:val="22"/>
        </w:rPr>
        <w:t>popup</w:t>
      </w:r>
      <w:proofErr w:type="spellEnd"/>
      <w:r>
        <w:rPr>
          <w:sz w:val="22"/>
          <w:szCs w:val="22"/>
        </w:rPr>
        <w:t>-окне.</w:t>
      </w:r>
    </w:p>
    <w:p w:rsidR="00FD1666" w:rsidRPr="00FD1666" w:rsidRDefault="00FD1666" w:rsidP="009424C6">
      <w:pPr>
        <w:rPr>
          <w:sz w:val="22"/>
          <w:szCs w:val="22"/>
        </w:rPr>
      </w:pPr>
    </w:p>
    <w:p w:rsidR="00DF46BD" w:rsidRDefault="00087617" w:rsidP="00DF46BD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6) Таблица «Итоги» </w:t>
      </w:r>
    </w:p>
    <w:p w:rsidR="009424C6" w:rsidRDefault="009424C6" w:rsidP="00DF46BD">
      <w:pPr>
        <w:ind w:left="-567"/>
        <w:rPr>
          <w:sz w:val="22"/>
          <w:szCs w:val="22"/>
        </w:rPr>
      </w:pPr>
    </w:p>
    <w:p w:rsidR="009424C6" w:rsidRDefault="009424C6" w:rsidP="00DF46BD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7) </w:t>
      </w:r>
      <w:r w:rsidRPr="0030778C">
        <w:rPr>
          <w:sz w:val="22"/>
          <w:szCs w:val="22"/>
        </w:rPr>
        <w:t>Кнопка «заказать обратный звонок»</w:t>
      </w:r>
      <w:r>
        <w:rPr>
          <w:sz w:val="22"/>
          <w:szCs w:val="22"/>
        </w:rPr>
        <w:t xml:space="preserve">. При клике на кнопку появляется форма заказа звонка (уже реализованная на сайте) во </w:t>
      </w:r>
      <w:proofErr w:type="spellStart"/>
      <w:r>
        <w:rPr>
          <w:sz w:val="22"/>
          <w:szCs w:val="22"/>
        </w:rPr>
        <w:t>popup</w:t>
      </w:r>
      <w:proofErr w:type="spellEnd"/>
      <w:r>
        <w:rPr>
          <w:sz w:val="22"/>
          <w:szCs w:val="22"/>
        </w:rPr>
        <w:t>-окне.</w:t>
      </w:r>
    </w:p>
    <w:p w:rsidR="00DF46BD" w:rsidRDefault="00DF46BD" w:rsidP="0030778C">
      <w:pPr>
        <w:ind w:left="-567"/>
        <w:rPr>
          <w:sz w:val="22"/>
          <w:szCs w:val="22"/>
        </w:rPr>
      </w:pPr>
    </w:p>
    <w:p w:rsidR="009424C6" w:rsidRDefault="009424C6" w:rsidP="009424C6">
      <w:pPr>
        <w:ind w:left="-567"/>
        <w:rPr>
          <w:b/>
          <w:sz w:val="22"/>
          <w:szCs w:val="22"/>
        </w:rPr>
      </w:pPr>
      <w:r>
        <w:rPr>
          <w:b/>
          <w:sz w:val="22"/>
          <w:szCs w:val="22"/>
        </w:rPr>
        <w:t>1.5.</w:t>
      </w:r>
      <w:r w:rsidRPr="00A321B9">
        <w:rPr>
          <w:b/>
          <w:sz w:val="22"/>
          <w:szCs w:val="22"/>
        </w:rPr>
        <w:t xml:space="preserve"> Верстка блока «</w:t>
      </w:r>
      <w:r>
        <w:rPr>
          <w:b/>
          <w:sz w:val="22"/>
          <w:szCs w:val="22"/>
        </w:rPr>
        <w:t>Реализация</w:t>
      </w:r>
      <w:r w:rsidRPr="00A321B9">
        <w:rPr>
          <w:b/>
          <w:sz w:val="22"/>
          <w:szCs w:val="22"/>
        </w:rPr>
        <w:t>»</w:t>
      </w:r>
    </w:p>
    <w:p w:rsidR="009424C6" w:rsidRDefault="009424C6" w:rsidP="009424C6">
      <w:pPr>
        <w:ind w:left="-567"/>
        <w:rPr>
          <w:sz w:val="22"/>
          <w:szCs w:val="22"/>
        </w:rPr>
      </w:pPr>
      <w:r>
        <w:rPr>
          <w:sz w:val="22"/>
          <w:szCs w:val="22"/>
        </w:rPr>
        <w:t>«</w:t>
      </w:r>
      <w:r w:rsidRPr="005171AF">
        <w:rPr>
          <w:sz w:val="22"/>
          <w:szCs w:val="22"/>
        </w:rPr>
        <w:t>?</w:t>
      </w:r>
      <w:r>
        <w:rPr>
          <w:sz w:val="22"/>
          <w:szCs w:val="22"/>
        </w:rPr>
        <w:t>» у заголовка</w:t>
      </w:r>
      <w:r w:rsidRPr="005171AF">
        <w:rPr>
          <w:sz w:val="22"/>
          <w:szCs w:val="22"/>
        </w:rPr>
        <w:t xml:space="preserve"> Подсказка: </w:t>
      </w:r>
    </w:p>
    <w:p w:rsidR="009424C6" w:rsidRPr="009424C6" w:rsidRDefault="009424C6" w:rsidP="009424C6">
      <w:pPr>
        <w:ind w:left="-567"/>
        <w:rPr>
          <w:i/>
          <w:sz w:val="22"/>
          <w:szCs w:val="22"/>
        </w:rPr>
      </w:pPr>
      <w:r>
        <w:rPr>
          <w:i/>
          <w:sz w:val="22"/>
          <w:szCs w:val="22"/>
        </w:rPr>
        <w:t>«</w:t>
      </w:r>
      <w:r w:rsidRPr="009424C6">
        <w:rPr>
          <w:i/>
          <w:sz w:val="22"/>
          <w:szCs w:val="22"/>
        </w:rPr>
        <w:t>Отправить расчет менеджеру</w:t>
      </w:r>
    </w:p>
    <w:p w:rsidR="009424C6" w:rsidRDefault="009424C6" w:rsidP="009424C6">
      <w:pPr>
        <w:ind w:left="-567"/>
        <w:rPr>
          <w:i/>
          <w:sz w:val="22"/>
          <w:szCs w:val="22"/>
        </w:rPr>
      </w:pPr>
      <w:r w:rsidRPr="009424C6">
        <w:rPr>
          <w:i/>
          <w:sz w:val="22"/>
          <w:szCs w:val="22"/>
        </w:rPr>
        <w:t>После заполнения всех форм расчет будет отправлен менеджеру нашей компании, который свяжется с вами для уточнения деталей и оформления заказа.</w:t>
      </w:r>
      <w:r>
        <w:rPr>
          <w:i/>
          <w:sz w:val="22"/>
          <w:szCs w:val="22"/>
        </w:rPr>
        <w:t>»</w:t>
      </w:r>
    </w:p>
    <w:p w:rsidR="009424C6" w:rsidRDefault="009424C6" w:rsidP="009424C6">
      <w:pPr>
        <w:ind w:left="-567"/>
        <w:rPr>
          <w:i/>
          <w:sz w:val="22"/>
          <w:szCs w:val="22"/>
        </w:rPr>
      </w:pPr>
    </w:p>
    <w:p w:rsidR="009424C6" w:rsidRDefault="007D2C97" w:rsidP="009424C6">
      <w:pPr>
        <w:ind w:left="-567"/>
        <w:rPr>
          <w:i/>
          <w:sz w:val="22"/>
          <w:szCs w:val="22"/>
        </w:rPr>
      </w:pPr>
      <w:r>
        <w:rPr>
          <w:i/>
          <w:sz w:val="22"/>
          <w:szCs w:val="22"/>
        </w:rPr>
        <w:t>Содержимое блока:</w:t>
      </w:r>
    </w:p>
    <w:p w:rsidR="007D2C97" w:rsidRDefault="007D2C97" w:rsidP="009424C6">
      <w:pPr>
        <w:ind w:left="-567"/>
        <w:rPr>
          <w:i/>
          <w:sz w:val="22"/>
          <w:szCs w:val="22"/>
        </w:rPr>
      </w:pPr>
    </w:p>
    <w:p w:rsidR="007D2C97" w:rsidRDefault="007D2C97" w:rsidP="009424C6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Pr="007D2C97">
        <w:rPr>
          <w:sz w:val="22"/>
          <w:szCs w:val="22"/>
        </w:rPr>
        <w:t>Форма отправки заявки</w:t>
      </w:r>
    </w:p>
    <w:p w:rsidR="007D2C97" w:rsidRDefault="007D2C97" w:rsidP="009424C6">
      <w:pPr>
        <w:ind w:left="-567"/>
        <w:rPr>
          <w:sz w:val="22"/>
          <w:szCs w:val="22"/>
        </w:rPr>
      </w:pPr>
    </w:p>
    <w:p w:rsidR="007D2C97" w:rsidRDefault="007D2C97" w:rsidP="007D2C97">
      <w:pPr>
        <w:ind w:left="-567"/>
        <w:rPr>
          <w:sz w:val="22"/>
          <w:szCs w:val="22"/>
        </w:rPr>
      </w:pPr>
      <w:r>
        <w:rPr>
          <w:sz w:val="22"/>
          <w:szCs w:val="22"/>
        </w:rPr>
        <w:t>Состоит из полей:</w:t>
      </w:r>
    </w:p>
    <w:p w:rsidR="007D2C97" w:rsidRDefault="007D2C97" w:rsidP="007D2C97">
      <w:pPr>
        <w:ind w:left="-567"/>
        <w:rPr>
          <w:sz w:val="22"/>
          <w:szCs w:val="22"/>
        </w:rPr>
      </w:pPr>
    </w:p>
    <w:p w:rsidR="007D2C97" w:rsidRDefault="007D2C97" w:rsidP="007D2C97">
      <w:pPr>
        <w:pStyle w:val="a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Контактный телефон</w:t>
      </w:r>
    </w:p>
    <w:p w:rsidR="007D2C97" w:rsidRDefault="007D2C97" w:rsidP="007D2C97">
      <w:pPr>
        <w:pStyle w:val="a4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Email</w:t>
      </w:r>
      <w:proofErr w:type="spellEnd"/>
    </w:p>
    <w:p w:rsidR="007D2C97" w:rsidRPr="007D2C97" w:rsidRDefault="007D2C97" w:rsidP="007D2C97">
      <w:pPr>
        <w:pStyle w:val="a4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Имя</w:t>
      </w:r>
      <w:proofErr w:type="spellEnd"/>
    </w:p>
    <w:p w:rsidR="007D2C97" w:rsidRDefault="007D2C97" w:rsidP="007D2C97">
      <w:pPr>
        <w:pStyle w:val="a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Адрес объекта</w:t>
      </w:r>
    </w:p>
    <w:p w:rsidR="007D2C97" w:rsidRDefault="007D2C97" w:rsidP="007D2C97">
      <w:pPr>
        <w:pStyle w:val="a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Комментарий</w:t>
      </w:r>
    </w:p>
    <w:p w:rsidR="007D2C97" w:rsidRDefault="007D2C97" w:rsidP="007D2C97">
      <w:pPr>
        <w:rPr>
          <w:sz w:val="22"/>
          <w:szCs w:val="22"/>
        </w:rPr>
      </w:pPr>
    </w:p>
    <w:p w:rsidR="007D2C97" w:rsidRDefault="007D2C97" w:rsidP="007D2C97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2) возможность прикрепления файлов к заявке </w:t>
      </w:r>
    </w:p>
    <w:p w:rsidR="007D2C97" w:rsidRDefault="007D2C97" w:rsidP="007D2C97">
      <w:pPr>
        <w:ind w:left="-567"/>
        <w:rPr>
          <w:sz w:val="22"/>
          <w:szCs w:val="22"/>
        </w:rPr>
      </w:pPr>
      <w:r>
        <w:rPr>
          <w:sz w:val="22"/>
          <w:szCs w:val="22"/>
        </w:rPr>
        <w:t>3) Кнопка «отправить»</w:t>
      </w:r>
    </w:p>
    <w:p w:rsidR="007D2C97" w:rsidRPr="007D2C97" w:rsidRDefault="007D2C97" w:rsidP="007D2C97">
      <w:pPr>
        <w:ind w:left="-567"/>
        <w:rPr>
          <w:sz w:val="22"/>
          <w:szCs w:val="22"/>
        </w:rPr>
      </w:pPr>
      <w:r>
        <w:rPr>
          <w:sz w:val="22"/>
          <w:szCs w:val="22"/>
        </w:rPr>
        <w:t>4) Текстовый блок – «</w:t>
      </w:r>
      <w:r w:rsidRPr="007D2C97">
        <w:rPr>
          <w:sz w:val="22"/>
          <w:szCs w:val="22"/>
        </w:rPr>
        <w:t>Для индивидуального и более точного расчета свяжитесь с нами по телефону +7 (495) 108-07-93</w:t>
      </w:r>
      <w:r>
        <w:rPr>
          <w:sz w:val="22"/>
          <w:szCs w:val="22"/>
        </w:rPr>
        <w:t>»</w:t>
      </w:r>
    </w:p>
    <w:p w:rsidR="00C83C12" w:rsidRDefault="00C83C12" w:rsidP="007D2C97">
      <w:pPr>
        <w:rPr>
          <w:sz w:val="22"/>
          <w:szCs w:val="22"/>
        </w:rPr>
      </w:pPr>
    </w:p>
    <w:p w:rsidR="00C83C12" w:rsidRDefault="00C83C12" w:rsidP="00C83C12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Поддержка разрешений экранов</w:t>
      </w:r>
    </w:p>
    <w:p w:rsidR="00C83C12" w:rsidRDefault="00C83C12" w:rsidP="00C83C12">
      <w:pPr>
        <w:ind w:left="-567"/>
        <w:rPr>
          <w:sz w:val="22"/>
          <w:szCs w:val="22"/>
        </w:rPr>
      </w:pPr>
    </w:p>
    <w:p w:rsidR="007D2C97" w:rsidRDefault="007D2C97" w:rsidP="007D2C97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Адаптация верстки страницы калькулятора реализуется на усмотрение Исполнителя с соблюдением всех требований к </w:t>
      </w:r>
      <w:proofErr w:type="spellStart"/>
      <w:r>
        <w:rPr>
          <w:sz w:val="22"/>
          <w:szCs w:val="22"/>
        </w:rPr>
        <w:t>кроссбраузерности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валидности</w:t>
      </w:r>
      <w:proofErr w:type="spellEnd"/>
      <w:r>
        <w:rPr>
          <w:sz w:val="22"/>
          <w:szCs w:val="22"/>
        </w:rPr>
        <w:t xml:space="preserve"> HTML-кода. </w:t>
      </w:r>
    </w:p>
    <w:p w:rsidR="00C83C12" w:rsidRDefault="00C83C12" w:rsidP="007D2C97">
      <w:pPr>
        <w:ind w:left="-567"/>
        <w:rPr>
          <w:sz w:val="22"/>
          <w:szCs w:val="22"/>
        </w:rPr>
      </w:pPr>
      <w:r>
        <w:rPr>
          <w:sz w:val="22"/>
          <w:szCs w:val="22"/>
        </w:rPr>
        <w:t>Исполнитель гарантирует корректное отображение сайта на следующих разрешениях:</w:t>
      </w:r>
    </w:p>
    <w:p w:rsidR="00C83C12" w:rsidRDefault="00C83C12" w:rsidP="00C83C12">
      <w:pPr>
        <w:ind w:left="-567"/>
        <w:rPr>
          <w:sz w:val="22"/>
          <w:szCs w:val="22"/>
        </w:rPr>
      </w:pPr>
    </w:p>
    <w:tbl>
      <w:tblPr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8"/>
        <w:gridCol w:w="3190"/>
        <w:gridCol w:w="3190"/>
      </w:tblGrid>
      <w:tr w:rsidR="00C83C12" w:rsidTr="007D2C9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Тип устройства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</w:rPr>
              <w:t xml:space="preserve">Минимальное разрешение, </w:t>
            </w:r>
            <w:proofErr w:type="spellStart"/>
            <w:r>
              <w:rPr>
                <w:b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Максимальное</w:t>
            </w:r>
            <w:r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</w:rPr>
              <w:t xml:space="preserve">разрешение, </w:t>
            </w:r>
            <w:proofErr w:type="spellStart"/>
            <w:r>
              <w:rPr>
                <w:b/>
                <w:szCs w:val="20"/>
                <w:lang w:val="en-US"/>
              </w:rPr>
              <w:t>px</w:t>
            </w:r>
            <w:proofErr w:type="spellEnd"/>
          </w:p>
        </w:tc>
      </w:tr>
      <w:tr w:rsidR="00C83C12" w:rsidTr="007D2C9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>Смартфон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</w:rPr>
              <w:t xml:space="preserve">320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(портретная ориентация)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color w:val="FF0000"/>
                <w:szCs w:val="20"/>
              </w:rPr>
            </w:pPr>
            <w:r>
              <w:rPr>
                <w:rFonts w:cs="Calibri"/>
                <w:szCs w:val="20"/>
              </w:rPr>
              <w:t xml:space="preserve">540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(портретная ориентация)</w:t>
            </w:r>
          </w:p>
        </w:tc>
      </w:tr>
      <w:tr w:rsidR="00C83C12" w:rsidTr="007D2C9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C12" w:rsidRDefault="00C83C12" w:rsidP="007F571E">
            <w:pPr>
              <w:rPr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</w:rPr>
              <w:t xml:space="preserve">480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(альбомная ориентация)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rFonts w:cs="Calibri"/>
                <w:szCs w:val="20"/>
              </w:rPr>
              <w:t xml:space="preserve">960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(альбомная ориентация)</w:t>
            </w:r>
          </w:p>
        </w:tc>
      </w:tr>
      <w:tr w:rsidR="00C83C12" w:rsidTr="007D2C9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>Планшет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</w:rPr>
              <w:t>768</w:t>
            </w:r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  <w:lang w:val="en-US"/>
              </w:rPr>
              <w:t xml:space="preserve"> (</w:t>
            </w:r>
            <w:r>
              <w:rPr>
                <w:szCs w:val="20"/>
              </w:rPr>
              <w:t>портретная ориентация)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>
              <w:rPr>
                <w:szCs w:val="20"/>
              </w:rPr>
              <w:t>024</w:t>
            </w:r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(портретная ориентация)</w:t>
            </w:r>
          </w:p>
        </w:tc>
      </w:tr>
      <w:tr w:rsidR="00C83C12" w:rsidTr="007D2C9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C12" w:rsidRDefault="00C83C12" w:rsidP="007F571E">
            <w:pPr>
              <w:rPr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</w:rPr>
              <w:t>1024</w:t>
            </w:r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(альбомная ориентация)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1600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 (альбомная ориентация)</w:t>
            </w:r>
          </w:p>
        </w:tc>
      </w:tr>
      <w:tr w:rsidR="00C83C12" w:rsidTr="007D2C9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C12" w:rsidRDefault="00C83C12" w:rsidP="007F571E">
            <w:pPr>
              <w:rPr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</w:rPr>
              <w:t xml:space="preserve">320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(портретная ориентация)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color w:val="FF0000"/>
                <w:szCs w:val="20"/>
              </w:rPr>
            </w:pPr>
            <w:r>
              <w:rPr>
                <w:rFonts w:cs="Calibri"/>
                <w:szCs w:val="20"/>
              </w:rPr>
              <w:t xml:space="preserve">540 </w:t>
            </w:r>
            <w:proofErr w:type="spellStart"/>
            <w:r>
              <w:rPr>
                <w:szCs w:val="20"/>
              </w:rPr>
              <w:t>px</w:t>
            </w:r>
            <w:proofErr w:type="spellEnd"/>
            <w:r>
              <w:rPr>
                <w:szCs w:val="20"/>
              </w:rPr>
              <w:t xml:space="preserve"> (портретная ориентация)</w:t>
            </w:r>
          </w:p>
        </w:tc>
      </w:tr>
      <w:tr w:rsidR="00C83C12" w:rsidTr="007D2C9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>Десктоп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</w:rPr>
              <w:t xml:space="preserve">1000 </w:t>
            </w:r>
            <w:proofErr w:type="spellStart"/>
            <w:r>
              <w:rPr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C12" w:rsidRDefault="00C83C12" w:rsidP="007F571E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1920 </w:t>
            </w:r>
            <w:proofErr w:type="spellStart"/>
            <w:r>
              <w:rPr>
                <w:szCs w:val="20"/>
                <w:lang w:val="en-US"/>
              </w:rPr>
              <w:t>px</w:t>
            </w:r>
            <w:proofErr w:type="spellEnd"/>
            <w:r>
              <w:rPr>
                <w:szCs w:val="20"/>
              </w:rPr>
              <w:t xml:space="preserve"> </w:t>
            </w:r>
          </w:p>
        </w:tc>
      </w:tr>
    </w:tbl>
    <w:p w:rsidR="007D2C97" w:rsidRDefault="007D2C97" w:rsidP="007D2C97">
      <w:pPr>
        <w:ind w:left="-56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 Программирование калькулятора</w:t>
      </w:r>
    </w:p>
    <w:p w:rsidR="00C83C12" w:rsidRDefault="00C83C12" w:rsidP="00C83C12">
      <w:pPr>
        <w:ind w:left="-567"/>
        <w:rPr>
          <w:sz w:val="22"/>
          <w:szCs w:val="22"/>
        </w:rPr>
      </w:pPr>
    </w:p>
    <w:p w:rsidR="001B68F3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2.1. </w:t>
      </w:r>
      <w:r w:rsidR="001B68F3">
        <w:rPr>
          <w:sz w:val="22"/>
          <w:szCs w:val="22"/>
        </w:rPr>
        <w:t xml:space="preserve">Калькулятор реализуется в виде самостоятельного «сайта» на отдельной площадке и подставляется на сайт vnt24.ru посредством </w:t>
      </w:r>
      <w:proofErr w:type="spellStart"/>
      <w:r w:rsidR="001B68F3">
        <w:rPr>
          <w:sz w:val="22"/>
          <w:szCs w:val="22"/>
        </w:rPr>
        <w:t>If</w:t>
      </w:r>
      <w:proofErr w:type="spellEnd"/>
      <w:r w:rsidR="001B68F3">
        <w:rPr>
          <w:sz w:val="22"/>
          <w:szCs w:val="22"/>
          <w:lang w:val="en-US"/>
        </w:rPr>
        <w:t>r</w:t>
      </w:r>
      <w:proofErr w:type="spellStart"/>
      <w:r w:rsidR="001B68F3">
        <w:rPr>
          <w:sz w:val="22"/>
          <w:szCs w:val="22"/>
        </w:rPr>
        <w:t>ame</w:t>
      </w:r>
      <w:proofErr w:type="spellEnd"/>
      <w:r w:rsidR="001B68F3">
        <w:rPr>
          <w:sz w:val="22"/>
          <w:szCs w:val="22"/>
        </w:rPr>
        <w:t>.</w:t>
      </w:r>
    </w:p>
    <w:p w:rsidR="001B68F3" w:rsidRDefault="001B68F3" w:rsidP="00B6003A">
      <w:pPr>
        <w:rPr>
          <w:sz w:val="22"/>
          <w:szCs w:val="22"/>
        </w:rPr>
      </w:pPr>
    </w:p>
    <w:p w:rsidR="00B05B58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2.2. Товары берутся из каталога </w:t>
      </w:r>
      <w:r w:rsidR="001B68F3">
        <w:rPr>
          <w:sz w:val="22"/>
          <w:szCs w:val="22"/>
        </w:rPr>
        <w:t>сайта vnt24.ru</w:t>
      </w:r>
      <w:r>
        <w:rPr>
          <w:sz w:val="22"/>
          <w:szCs w:val="22"/>
        </w:rPr>
        <w:t xml:space="preserve"> через файлы экспорта. </w:t>
      </w:r>
    </w:p>
    <w:p w:rsidR="001B68F3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Необходимо будет создать возможность доступа к актуальным данным по прямой ссылке. Потребуется помощь техподдержки </w:t>
      </w:r>
      <w:proofErr w:type="spellStart"/>
      <w:r>
        <w:rPr>
          <w:sz w:val="22"/>
          <w:szCs w:val="22"/>
        </w:rPr>
        <w:t>Мегагрупп</w:t>
      </w:r>
      <w:proofErr w:type="spellEnd"/>
      <w:r>
        <w:rPr>
          <w:sz w:val="22"/>
          <w:szCs w:val="22"/>
        </w:rPr>
        <w:t xml:space="preserve"> для создания файла.</w:t>
      </w:r>
    </w:p>
    <w:p w:rsidR="00B05B58" w:rsidRDefault="00B05B58" w:rsidP="001B68F3">
      <w:pPr>
        <w:ind w:left="-567"/>
        <w:rPr>
          <w:sz w:val="22"/>
          <w:szCs w:val="22"/>
        </w:rPr>
      </w:pPr>
    </w:p>
    <w:p w:rsidR="00B05B58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В случае успеха создания доступа к данным по прямой ссылке, обновление цен на товары и комплекты в калькуляторе будет происходить автоматически. </w:t>
      </w:r>
    </w:p>
    <w:p w:rsidR="00B05B58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В противном случае придется вручную обновлять файл экспорта для калькулятора после каждого обновления каталога.  </w:t>
      </w:r>
    </w:p>
    <w:p w:rsidR="00B05B58" w:rsidRDefault="00B05B58" w:rsidP="001B68F3">
      <w:pPr>
        <w:ind w:left="-567"/>
        <w:rPr>
          <w:sz w:val="22"/>
          <w:szCs w:val="22"/>
        </w:rPr>
      </w:pPr>
    </w:p>
    <w:p w:rsidR="00B05B58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>2.3. Программирование калькулятора.</w:t>
      </w:r>
    </w:p>
    <w:p w:rsidR="00B05B58" w:rsidRDefault="00B05B58" w:rsidP="001B68F3">
      <w:pPr>
        <w:ind w:left="-567"/>
        <w:rPr>
          <w:sz w:val="22"/>
          <w:szCs w:val="22"/>
        </w:rPr>
      </w:pPr>
    </w:p>
    <w:p w:rsidR="00B05B58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2.3.1. Программирование формул расчета. </w:t>
      </w:r>
    </w:p>
    <w:p w:rsidR="00B05B58" w:rsidRDefault="00B05B58" w:rsidP="001B68F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2.3.2. </w:t>
      </w:r>
      <w:r w:rsidR="005F33E3">
        <w:rPr>
          <w:sz w:val="22"/>
          <w:szCs w:val="22"/>
        </w:rPr>
        <w:t>Подключение логики расчета:</w:t>
      </w:r>
    </w:p>
    <w:p w:rsidR="005F33E3" w:rsidRDefault="005F33E3" w:rsidP="005F33E3">
      <w:pPr>
        <w:pStyle w:val="a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Получение информации из заполненных полей калькулятора</w:t>
      </w:r>
      <w:r w:rsidR="00765CD2">
        <w:rPr>
          <w:sz w:val="22"/>
          <w:szCs w:val="22"/>
        </w:rPr>
        <w:t>.</w:t>
      </w:r>
    </w:p>
    <w:p w:rsidR="005F33E3" w:rsidRDefault="005F33E3" w:rsidP="005F33E3">
      <w:pPr>
        <w:pStyle w:val="a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Получение подходящих под введенные значения комплектов из файла экспорта.</w:t>
      </w:r>
    </w:p>
    <w:p w:rsidR="005F33E3" w:rsidRDefault="005F33E3" w:rsidP="005F33E3">
      <w:pPr>
        <w:pStyle w:val="a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Получение условий для вывода подходящих по характеристикам товаров.</w:t>
      </w:r>
    </w:p>
    <w:p w:rsidR="005F33E3" w:rsidRDefault="005F33E3" w:rsidP="005F33E3">
      <w:pPr>
        <w:pStyle w:val="a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Вывод товаров</w:t>
      </w:r>
      <w:r w:rsidR="00765CD2">
        <w:rPr>
          <w:sz w:val="22"/>
          <w:szCs w:val="22"/>
        </w:rPr>
        <w:t>.</w:t>
      </w:r>
    </w:p>
    <w:p w:rsidR="005F33E3" w:rsidRDefault="005F33E3" w:rsidP="005F33E3">
      <w:pPr>
        <w:pStyle w:val="a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Включение выбранного из списка предлож</w:t>
      </w:r>
      <w:r w:rsidR="00765CD2">
        <w:rPr>
          <w:sz w:val="22"/>
          <w:szCs w:val="22"/>
        </w:rPr>
        <w:t>енных товаров</w:t>
      </w:r>
      <w:r>
        <w:rPr>
          <w:sz w:val="22"/>
          <w:szCs w:val="22"/>
        </w:rPr>
        <w:t xml:space="preserve"> в формулу расчета</w:t>
      </w:r>
      <w:r w:rsidR="00765CD2">
        <w:rPr>
          <w:sz w:val="22"/>
          <w:szCs w:val="22"/>
        </w:rPr>
        <w:t>.</w:t>
      </w:r>
    </w:p>
    <w:p w:rsidR="005F33E3" w:rsidRDefault="005F33E3" w:rsidP="005F33E3">
      <w:pPr>
        <w:rPr>
          <w:sz w:val="22"/>
          <w:szCs w:val="22"/>
        </w:rPr>
      </w:pPr>
    </w:p>
    <w:p w:rsidR="005F33E3" w:rsidRDefault="005F33E3" w:rsidP="005F33E3">
      <w:pPr>
        <w:ind w:left="-567"/>
        <w:rPr>
          <w:sz w:val="22"/>
          <w:szCs w:val="22"/>
        </w:rPr>
      </w:pPr>
      <w:r w:rsidRPr="005F33E3">
        <w:rPr>
          <w:sz w:val="22"/>
          <w:szCs w:val="22"/>
        </w:rPr>
        <w:t>2.4. Отправка уведомления менеджеру.</w:t>
      </w:r>
    </w:p>
    <w:p w:rsidR="005F33E3" w:rsidRDefault="005F33E3" w:rsidP="005F33E3">
      <w:pPr>
        <w:ind w:left="-567"/>
        <w:rPr>
          <w:sz w:val="22"/>
          <w:szCs w:val="22"/>
        </w:rPr>
      </w:pPr>
    </w:p>
    <w:p w:rsidR="005F33E3" w:rsidRDefault="005F33E3" w:rsidP="005F33E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2.4.1. Создание базы для учета отправляемых из калькулятора заявок. </w:t>
      </w:r>
    </w:p>
    <w:p w:rsidR="005F33E3" w:rsidRDefault="00BC78B2" w:rsidP="005F33E3">
      <w:pPr>
        <w:ind w:left="-567"/>
        <w:rPr>
          <w:sz w:val="22"/>
          <w:szCs w:val="22"/>
        </w:rPr>
      </w:pPr>
      <w:r>
        <w:rPr>
          <w:sz w:val="22"/>
          <w:szCs w:val="22"/>
        </w:rPr>
        <w:t>2.4.2. Программирование функционала сохранения</w:t>
      </w:r>
      <w:r w:rsidR="005F33E3">
        <w:rPr>
          <w:sz w:val="22"/>
          <w:szCs w:val="22"/>
        </w:rPr>
        <w:t xml:space="preserve"> прикрепленных файлов на хостинге</w:t>
      </w:r>
      <w:r>
        <w:rPr>
          <w:sz w:val="22"/>
          <w:szCs w:val="22"/>
        </w:rPr>
        <w:t xml:space="preserve"> (площадка калькулятора). При нажатии на ссылку файла в уведомлении происходит скачивание файла на ПК менеджера. </w:t>
      </w:r>
    </w:p>
    <w:p w:rsidR="00BC78B2" w:rsidRDefault="00BC78B2" w:rsidP="005F33E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2.4.3. Формирование отчета по итогам расчета, и отправка уведомления на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 менеджера. Содержимое уведомления записывается в базу учета заявок. </w:t>
      </w:r>
    </w:p>
    <w:p w:rsidR="00BC78B2" w:rsidRDefault="00BC78B2" w:rsidP="005F33E3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2.4.5. Перед резюме расчета в уведомлении будет блок с контактной информацией пользователя, указанной в форме при отправке заявки. </w:t>
      </w:r>
    </w:p>
    <w:p w:rsidR="00BC78B2" w:rsidRDefault="00BC78B2" w:rsidP="005F33E3">
      <w:pPr>
        <w:ind w:left="-567"/>
        <w:rPr>
          <w:sz w:val="22"/>
          <w:szCs w:val="22"/>
        </w:rPr>
      </w:pPr>
    </w:p>
    <w:p w:rsidR="00BC78B2" w:rsidRDefault="00BC78B2" w:rsidP="005F33E3">
      <w:pPr>
        <w:ind w:left="-567"/>
        <w:rPr>
          <w:sz w:val="22"/>
          <w:szCs w:val="22"/>
        </w:rPr>
      </w:pPr>
    </w:p>
    <w:p w:rsidR="00B6003A" w:rsidRPr="00765CD2" w:rsidRDefault="00765CD2" w:rsidP="005F33E3">
      <w:pPr>
        <w:ind w:left="-567"/>
        <w:rPr>
          <w:b/>
          <w:sz w:val="28"/>
          <w:szCs w:val="28"/>
          <w:u w:val="single"/>
        </w:rPr>
      </w:pPr>
      <w:r w:rsidRPr="00765CD2">
        <w:rPr>
          <w:b/>
          <w:sz w:val="28"/>
          <w:szCs w:val="28"/>
          <w:u w:val="single"/>
        </w:rPr>
        <w:t>3</w:t>
      </w:r>
      <w:r w:rsidR="00B6003A" w:rsidRPr="00765CD2">
        <w:rPr>
          <w:b/>
          <w:sz w:val="28"/>
          <w:szCs w:val="28"/>
          <w:u w:val="single"/>
        </w:rPr>
        <w:t>. Выкладка на тестовую ссылку, тестирование</w:t>
      </w:r>
      <w:r>
        <w:rPr>
          <w:b/>
          <w:sz w:val="28"/>
          <w:szCs w:val="28"/>
          <w:u w:val="single"/>
        </w:rPr>
        <w:t>, перенос на хостинг Заказчика</w:t>
      </w:r>
      <w:r w:rsidR="00B6003A" w:rsidRPr="00765CD2">
        <w:rPr>
          <w:b/>
          <w:sz w:val="28"/>
          <w:szCs w:val="28"/>
          <w:u w:val="single"/>
        </w:rPr>
        <w:t xml:space="preserve">  </w:t>
      </w:r>
    </w:p>
    <w:p w:rsidR="00BC78B2" w:rsidRPr="00BC78B2" w:rsidRDefault="00BC78B2" w:rsidP="005F33E3">
      <w:pPr>
        <w:ind w:left="-567"/>
        <w:rPr>
          <w:sz w:val="22"/>
          <w:szCs w:val="22"/>
        </w:rPr>
      </w:pPr>
    </w:p>
    <w:p w:rsidR="00BC78B2" w:rsidRPr="00BC78B2" w:rsidRDefault="00BC78B2" w:rsidP="005F33E3">
      <w:pPr>
        <w:ind w:left="-567"/>
        <w:rPr>
          <w:sz w:val="22"/>
          <w:szCs w:val="22"/>
        </w:rPr>
      </w:pPr>
    </w:p>
    <w:p w:rsidR="00B05B58" w:rsidRPr="00B05B58" w:rsidRDefault="00B05B58" w:rsidP="001B68F3">
      <w:pPr>
        <w:ind w:left="-567"/>
        <w:rPr>
          <w:sz w:val="22"/>
          <w:szCs w:val="22"/>
        </w:rPr>
      </w:pPr>
    </w:p>
    <w:p w:rsidR="001B68F3" w:rsidRDefault="001B68F3" w:rsidP="001B68F3">
      <w:pPr>
        <w:ind w:left="-567"/>
        <w:rPr>
          <w:sz w:val="22"/>
          <w:szCs w:val="22"/>
        </w:rPr>
      </w:pPr>
    </w:p>
    <w:p w:rsidR="001B68F3" w:rsidRDefault="001B68F3" w:rsidP="001B68F3">
      <w:pPr>
        <w:ind w:left="-567"/>
        <w:rPr>
          <w:sz w:val="22"/>
          <w:szCs w:val="22"/>
        </w:rPr>
      </w:pPr>
    </w:p>
    <w:p w:rsidR="001B68F3" w:rsidRDefault="001B68F3" w:rsidP="001B68F3">
      <w:pPr>
        <w:ind w:left="-567"/>
        <w:rPr>
          <w:sz w:val="22"/>
          <w:szCs w:val="22"/>
        </w:rPr>
      </w:pPr>
    </w:p>
    <w:p w:rsidR="001B68F3" w:rsidRDefault="001B68F3" w:rsidP="001B68F3">
      <w:pPr>
        <w:ind w:left="-567"/>
        <w:rPr>
          <w:sz w:val="22"/>
          <w:szCs w:val="22"/>
        </w:rPr>
      </w:pPr>
    </w:p>
    <w:p w:rsidR="001B68F3" w:rsidRDefault="001B68F3" w:rsidP="009E4BD7">
      <w:pPr>
        <w:rPr>
          <w:sz w:val="22"/>
          <w:szCs w:val="22"/>
        </w:rPr>
      </w:pPr>
    </w:p>
    <w:p w:rsidR="001B68F3" w:rsidRDefault="001B68F3" w:rsidP="009E4BD7">
      <w:pPr>
        <w:rPr>
          <w:sz w:val="22"/>
          <w:szCs w:val="22"/>
        </w:rPr>
      </w:pPr>
    </w:p>
    <w:p w:rsidR="001B68F3" w:rsidRDefault="001B68F3" w:rsidP="009E4BD7">
      <w:pPr>
        <w:rPr>
          <w:sz w:val="22"/>
          <w:szCs w:val="22"/>
        </w:rPr>
      </w:pPr>
    </w:p>
    <w:p w:rsidR="0083043C" w:rsidRDefault="0083043C" w:rsidP="0083043C">
      <w:pPr>
        <w:rPr>
          <w:sz w:val="22"/>
          <w:szCs w:val="22"/>
        </w:rPr>
      </w:pPr>
    </w:p>
    <w:p w:rsidR="007D2C97" w:rsidRDefault="007D2C97" w:rsidP="0083043C">
      <w:pPr>
        <w:rPr>
          <w:sz w:val="22"/>
          <w:szCs w:val="22"/>
        </w:rPr>
      </w:pPr>
    </w:p>
    <w:p w:rsidR="007D2C97" w:rsidRDefault="007D2C97" w:rsidP="0083043C">
      <w:pPr>
        <w:rPr>
          <w:sz w:val="22"/>
          <w:szCs w:val="22"/>
        </w:rPr>
      </w:pPr>
    </w:p>
    <w:p w:rsidR="007D2C97" w:rsidRDefault="007D2C97" w:rsidP="0083043C">
      <w:pPr>
        <w:rPr>
          <w:sz w:val="22"/>
          <w:szCs w:val="22"/>
        </w:rPr>
      </w:pPr>
    </w:p>
    <w:p w:rsidR="007D2C97" w:rsidRDefault="007D2C97" w:rsidP="0083043C">
      <w:pPr>
        <w:rPr>
          <w:sz w:val="22"/>
          <w:szCs w:val="22"/>
        </w:rPr>
      </w:pPr>
    </w:p>
    <w:p w:rsidR="00B6003A" w:rsidRDefault="00B6003A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b/>
          <w:noProof/>
          <w:sz w:val="22"/>
          <w:szCs w:val="22"/>
        </w:rPr>
      </w:pPr>
      <w:r>
        <w:rPr>
          <w:b/>
          <w:noProof/>
          <w:sz w:val="28"/>
          <w:szCs w:val="28"/>
        </w:rPr>
        <w:t>Стоимость выполнения работ</w:t>
      </w:r>
    </w:p>
    <w:p w:rsidR="0083043C" w:rsidRDefault="0083043C" w:rsidP="0083043C">
      <w:pPr>
        <w:ind w:left="-567"/>
        <w:rPr>
          <w:sz w:val="22"/>
          <w:szCs w:val="22"/>
        </w:rPr>
      </w:pP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7424"/>
        <w:gridCol w:w="1552"/>
      </w:tblGrid>
      <w:tr w:rsidR="0083043C" w:rsidTr="001B0913">
        <w:trPr>
          <w:trHeight w:val="445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Default="0083043C">
            <w:pPr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t>№  этапа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Default="0083043C">
            <w:pPr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t>Проводимые работы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Default="0083043C">
            <w:pPr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t>Стоимость, руб.</w:t>
            </w:r>
          </w:p>
        </w:tc>
      </w:tr>
      <w:tr w:rsidR="0083043C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Pr="00864505" w:rsidRDefault="0083043C">
            <w:pPr>
              <w:rPr>
                <w:rFonts w:cs="Calibri"/>
                <w:b/>
                <w:noProof/>
                <w:szCs w:val="20"/>
              </w:rPr>
            </w:pPr>
            <w:r w:rsidRPr="00864505">
              <w:rPr>
                <w:rFonts w:cs="Calibri"/>
                <w:b/>
                <w:noProof/>
                <w:szCs w:val="20"/>
              </w:rPr>
              <w:t>1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Pr="00864505" w:rsidRDefault="001B0913">
            <w:pPr>
              <w:rPr>
                <w:rFonts w:cs="Calibri"/>
                <w:b/>
                <w:noProof/>
                <w:szCs w:val="20"/>
              </w:rPr>
            </w:pPr>
            <w:r w:rsidRPr="00864505">
              <w:rPr>
                <w:rFonts w:cs="Calibri"/>
                <w:b/>
                <w:noProof/>
                <w:szCs w:val="20"/>
              </w:rPr>
              <w:t>Верстка шаблона страницы калькулятора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Default="0083043C">
            <w:pPr>
              <w:jc w:val="center"/>
              <w:rPr>
                <w:rFonts w:cs="Calibri"/>
                <w:noProof/>
                <w:szCs w:val="20"/>
              </w:rPr>
            </w:pPr>
          </w:p>
        </w:tc>
      </w:tr>
      <w:tr w:rsidR="001B0913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Pr="00765CD2" w:rsidRDefault="001B0913" w:rsidP="00FC79B6">
            <w:pPr>
              <w:rPr>
                <w:rFonts w:cs="Calibri"/>
                <w:noProof/>
                <w:szCs w:val="20"/>
              </w:rPr>
            </w:pPr>
            <w:r w:rsidRPr="00765CD2">
              <w:rPr>
                <w:rFonts w:cs="Calibri"/>
                <w:noProof/>
                <w:szCs w:val="20"/>
              </w:rPr>
              <w:t>1.1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Pr="00765CD2" w:rsidRDefault="001B0913" w:rsidP="00FC79B6">
            <w:pPr>
              <w:rPr>
                <w:rFonts w:cs="Calibri"/>
                <w:noProof/>
                <w:szCs w:val="20"/>
              </w:rPr>
            </w:pPr>
            <w:r w:rsidRPr="00765CD2">
              <w:rPr>
                <w:szCs w:val="20"/>
              </w:rPr>
              <w:t>Верстка блока «Выберите количество этажей»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864505" w:rsidP="00FC79B6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1500 руб.</w:t>
            </w:r>
          </w:p>
        </w:tc>
      </w:tr>
      <w:tr w:rsidR="001B0913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1.2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 w:rsidRPr="00765CD2">
              <w:rPr>
                <w:rFonts w:cs="Calibri"/>
                <w:noProof/>
                <w:szCs w:val="20"/>
              </w:rPr>
              <w:t>Верстка блока «Конфигурация»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864505" w:rsidP="00FC79B6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6000 руб.</w:t>
            </w:r>
          </w:p>
        </w:tc>
      </w:tr>
      <w:tr w:rsidR="001B0913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1.3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 w:rsidRPr="00765CD2">
              <w:rPr>
                <w:rFonts w:cs="Calibri"/>
                <w:noProof/>
                <w:szCs w:val="20"/>
              </w:rPr>
              <w:t>Верстка блока «Горячее водоснабжение»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864505" w:rsidP="00FC79B6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3000 руб.</w:t>
            </w:r>
          </w:p>
        </w:tc>
      </w:tr>
      <w:tr w:rsidR="001B0913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1.4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 w:rsidRPr="00765CD2">
              <w:rPr>
                <w:rFonts w:cs="Calibri"/>
                <w:noProof/>
                <w:szCs w:val="20"/>
              </w:rPr>
              <w:t>Верстка блока «Котел отопления»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864505" w:rsidP="00FC79B6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6000 руб.</w:t>
            </w:r>
          </w:p>
        </w:tc>
      </w:tr>
      <w:tr w:rsidR="001B0913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1.5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rPr>
                <w:rFonts w:cs="Calibri"/>
                <w:noProof/>
                <w:szCs w:val="20"/>
              </w:rPr>
            </w:pPr>
            <w:r w:rsidRPr="00765CD2">
              <w:rPr>
                <w:rFonts w:cs="Calibri"/>
                <w:noProof/>
                <w:szCs w:val="20"/>
              </w:rPr>
              <w:t>Верстка блока «Реализация»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864505" w:rsidP="00FC79B6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4500 руб.</w:t>
            </w:r>
          </w:p>
        </w:tc>
      </w:tr>
      <w:tr w:rsidR="00864505" w:rsidTr="00405244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505" w:rsidRDefault="00864505" w:rsidP="00405244">
            <w:pPr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1.6.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505" w:rsidRDefault="00864505" w:rsidP="00405244">
            <w:pPr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Внедрение адаптивности под мобильные устройства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505" w:rsidRDefault="00864505" w:rsidP="00405244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6000 руб.</w:t>
            </w:r>
          </w:p>
        </w:tc>
      </w:tr>
      <w:tr w:rsidR="001B0913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Pr="00864505" w:rsidRDefault="00765CD2" w:rsidP="00FC79B6">
            <w:pPr>
              <w:rPr>
                <w:rFonts w:cs="Calibri"/>
                <w:b/>
                <w:noProof/>
                <w:szCs w:val="20"/>
              </w:rPr>
            </w:pPr>
            <w:r w:rsidRPr="00864505">
              <w:rPr>
                <w:rFonts w:cs="Calibri"/>
                <w:b/>
                <w:noProof/>
                <w:szCs w:val="20"/>
              </w:rPr>
              <w:t xml:space="preserve">2. 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Pr="00864505" w:rsidRDefault="00765CD2" w:rsidP="00FC79B6">
            <w:pPr>
              <w:rPr>
                <w:rFonts w:cs="Calibri"/>
                <w:b/>
                <w:noProof/>
                <w:szCs w:val="20"/>
              </w:rPr>
            </w:pPr>
            <w:r w:rsidRPr="00864505">
              <w:rPr>
                <w:rFonts w:cs="Calibri"/>
                <w:b/>
                <w:noProof/>
                <w:szCs w:val="20"/>
              </w:rPr>
              <w:t>Программирование калькулятора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31500 руб.</w:t>
            </w:r>
          </w:p>
        </w:tc>
      </w:tr>
      <w:tr w:rsidR="001B0913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Pr="00864505" w:rsidRDefault="00765CD2" w:rsidP="00FC79B6">
            <w:pPr>
              <w:rPr>
                <w:rFonts w:cs="Calibri"/>
                <w:b/>
                <w:noProof/>
                <w:szCs w:val="20"/>
              </w:rPr>
            </w:pPr>
            <w:r w:rsidRPr="00864505">
              <w:rPr>
                <w:rFonts w:cs="Calibri"/>
                <w:b/>
                <w:noProof/>
                <w:szCs w:val="20"/>
              </w:rPr>
              <w:t xml:space="preserve">3. 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Pr="00864505" w:rsidRDefault="00765CD2" w:rsidP="00FC79B6">
            <w:pPr>
              <w:rPr>
                <w:rFonts w:cs="Calibri"/>
                <w:b/>
                <w:noProof/>
                <w:szCs w:val="20"/>
              </w:rPr>
            </w:pPr>
            <w:r w:rsidRPr="00864505">
              <w:rPr>
                <w:rFonts w:cs="Calibri"/>
                <w:b/>
                <w:noProof/>
                <w:szCs w:val="20"/>
              </w:rPr>
              <w:t>Выкладка на тестовую ссылку, тестирование, перенос на хостинг Заказчика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13" w:rsidRDefault="00765CD2" w:rsidP="00FC79B6">
            <w:pPr>
              <w:jc w:val="center"/>
              <w:rPr>
                <w:rFonts w:cs="Calibri"/>
                <w:noProof/>
                <w:szCs w:val="20"/>
              </w:rPr>
            </w:pPr>
            <w:r>
              <w:rPr>
                <w:rFonts w:cs="Calibri"/>
                <w:noProof/>
                <w:szCs w:val="20"/>
              </w:rPr>
              <w:t>3000 руб.</w:t>
            </w:r>
          </w:p>
        </w:tc>
      </w:tr>
      <w:tr w:rsidR="0083043C" w:rsidTr="001B0913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43C" w:rsidRDefault="0083043C">
            <w:pPr>
              <w:rPr>
                <w:noProof/>
                <w:szCs w:val="20"/>
              </w:rPr>
            </w:pP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Default="0083043C">
            <w:pPr>
              <w:jc w:val="right"/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t>Итого: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43C" w:rsidRDefault="00864505">
            <w:pPr>
              <w:tabs>
                <w:tab w:val="left" w:pos="426"/>
                <w:tab w:val="center" w:pos="671"/>
              </w:tabs>
              <w:jc w:val="center"/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t>61500</w:t>
            </w:r>
            <w:r w:rsidR="0083043C">
              <w:rPr>
                <w:b/>
                <w:noProof/>
                <w:szCs w:val="20"/>
              </w:rPr>
              <w:t xml:space="preserve"> руб.</w:t>
            </w:r>
          </w:p>
        </w:tc>
      </w:tr>
    </w:tbl>
    <w:p w:rsidR="0083043C" w:rsidRDefault="0083043C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sz w:val="28"/>
          <w:szCs w:val="28"/>
        </w:rPr>
      </w:pPr>
      <w:r>
        <w:rPr>
          <w:b/>
          <w:sz w:val="28"/>
          <w:szCs w:val="28"/>
        </w:rPr>
        <w:t>Срок выполнения:</w:t>
      </w:r>
      <w:r w:rsidR="00864505">
        <w:rPr>
          <w:sz w:val="28"/>
          <w:szCs w:val="28"/>
        </w:rPr>
        <w:t xml:space="preserve"> не более 15</w:t>
      </w:r>
      <w:r>
        <w:rPr>
          <w:sz w:val="28"/>
          <w:szCs w:val="28"/>
        </w:rPr>
        <w:t xml:space="preserve"> рабочих дней (с момента </w:t>
      </w:r>
      <w:r w:rsidR="00864505">
        <w:rPr>
          <w:sz w:val="28"/>
          <w:szCs w:val="28"/>
        </w:rPr>
        <w:t>пред</w:t>
      </w:r>
      <w:r>
        <w:rPr>
          <w:sz w:val="28"/>
          <w:szCs w:val="28"/>
        </w:rPr>
        <w:t>оплаты и без учета задержек со стороны Заказчика)</w:t>
      </w:r>
    </w:p>
    <w:p w:rsidR="0083043C" w:rsidRDefault="0083043C" w:rsidP="0083043C">
      <w:pPr>
        <w:ind w:left="-567"/>
        <w:rPr>
          <w:sz w:val="28"/>
          <w:szCs w:val="28"/>
        </w:rPr>
      </w:pPr>
    </w:p>
    <w:p w:rsidR="0083043C" w:rsidRDefault="0083043C" w:rsidP="0083043C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оплаты</w:t>
      </w:r>
    </w:p>
    <w:p w:rsidR="0083043C" w:rsidRDefault="0083043C" w:rsidP="0083043C">
      <w:pPr>
        <w:ind w:left="-567"/>
        <w:rPr>
          <w:sz w:val="22"/>
          <w:szCs w:val="22"/>
        </w:rPr>
      </w:pP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7429"/>
        <w:gridCol w:w="1547"/>
      </w:tblGrid>
      <w:tr w:rsidR="00864505" w:rsidRPr="000C2E48" w:rsidTr="00405244">
        <w:trPr>
          <w:trHeight w:val="445"/>
        </w:trPr>
        <w:tc>
          <w:tcPr>
            <w:tcW w:w="940" w:type="dxa"/>
            <w:tcBorders>
              <w:bottom w:val="single" w:sz="4" w:space="0" w:color="000000"/>
            </w:tcBorders>
          </w:tcPr>
          <w:p w:rsidR="00864505" w:rsidRPr="000C2E48" w:rsidRDefault="00864505" w:rsidP="00405244">
            <w:pPr>
              <w:rPr>
                <w:b/>
                <w:noProof/>
                <w:szCs w:val="20"/>
              </w:rPr>
            </w:pPr>
            <w:r w:rsidRPr="000C2E48">
              <w:rPr>
                <w:b/>
                <w:noProof/>
                <w:szCs w:val="20"/>
              </w:rPr>
              <w:t>№  этапа</w:t>
            </w:r>
          </w:p>
        </w:tc>
        <w:tc>
          <w:tcPr>
            <w:tcW w:w="7532" w:type="dxa"/>
            <w:tcBorders>
              <w:bottom w:val="single" w:sz="4" w:space="0" w:color="000000"/>
            </w:tcBorders>
          </w:tcPr>
          <w:p w:rsidR="00864505" w:rsidRPr="000C2E48" w:rsidRDefault="00864505" w:rsidP="00405244">
            <w:pPr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t>Основание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864505" w:rsidRPr="000C2E48" w:rsidRDefault="00864505" w:rsidP="00405244">
            <w:pPr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t>Сумма, руб.</w:t>
            </w:r>
          </w:p>
        </w:tc>
      </w:tr>
      <w:tr w:rsidR="00864505" w:rsidRPr="00274AD4" w:rsidTr="00405244">
        <w:tc>
          <w:tcPr>
            <w:tcW w:w="940" w:type="dxa"/>
          </w:tcPr>
          <w:p w:rsidR="00864505" w:rsidRPr="00864505" w:rsidRDefault="00864505" w:rsidP="00405244">
            <w:pPr>
              <w:rPr>
                <w:rFonts w:cs="Calibri"/>
                <w:noProof/>
                <w:szCs w:val="20"/>
              </w:rPr>
            </w:pPr>
            <w:r w:rsidRPr="00864505">
              <w:rPr>
                <w:rFonts w:cs="Calibri"/>
                <w:noProof/>
                <w:szCs w:val="20"/>
              </w:rPr>
              <w:t>1</w:t>
            </w:r>
          </w:p>
        </w:tc>
        <w:tc>
          <w:tcPr>
            <w:tcW w:w="7532" w:type="dxa"/>
          </w:tcPr>
          <w:p w:rsidR="00864505" w:rsidRPr="00864505" w:rsidRDefault="00864505" w:rsidP="00405244">
            <w:pPr>
              <w:rPr>
                <w:rFonts w:cs="Calibri"/>
                <w:noProof/>
                <w:szCs w:val="20"/>
              </w:rPr>
            </w:pPr>
            <w:r w:rsidRPr="00864505">
              <w:rPr>
                <w:rFonts w:cs="Calibri"/>
                <w:noProof/>
                <w:szCs w:val="20"/>
              </w:rPr>
              <w:t>Предоплата за верстку</w:t>
            </w:r>
          </w:p>
        </w:tc>
        <w:tc>
          <w:tcPr>
            <w:tcW w:w="1559" w:type="dxa"/>
          </w:tcPr>
          <w:p w:rsidR="00864505" w:rsidRPr="00864505" w:rsidRDefault="00864505" w:rsidP="00864505">
            <w:pPr>
              <w:jc w:val="center"/>
              <w:rPr>
                <w:rFonts w:cs="Calibri"/>
                <w:noProof/>
                <w:szCs w:val="20"/>
              </w:rPr>
            </w:pPr>
            <w:r w:rsidRPr="00864505">
              <w:rPr>
                <w:rFonts w:cs="Calibri"/>
                <w:noProof/>
                <w:szCs w:val="20"/>
              </w:rPr>
              <w:t>2</w:t>
            </w:r>
            <w:r w:rsidRPr="00864505">
              <w:rPr>
                <w:rFonts w:cs="Calibri"/>
                <w:noProof/>
                <w:szCs w:val="20"/>
              </w:rPr>
              <w:t>7000</w:t>
            </w:r>
            <w:r w:rsidRPr="00864505">
              <w:rPr>
                <w:rFonts w:cs="Calibri"/>
                <w:noProof/>
                <w:szCs w:val="20"/>
              </w:rPr>
              <w:t xml:space="preserve"> руб.</w:t>
            </w:r>
          </w:p>
        </w:tc>
      </w:tr>
      <w:tr w:rsidR="00864505" w:rsidRPr="00274AD4" w:rsidTr="00405244">
        <w:tc>
          <w:tcPr>
            <w:tcW w:w="940" w:type="dxa"/>
          </w:tcPr>
          <w:p w:rsidR="00864505" w:rsidRPr="00864505" w:rsidRDefault="00864505" w:rsidP="00405244">
            <w:pPr>
              <w:rPr>
                <w:rFonts w:cs="Calibri"/>
                <w:noProof/>
                <w:szCs w:val="20"/>
              </w:rPr>
            </w:pPr>
            <w:r w:rsidRPr="00864505">
              <w:rPr>
                <w:rFonts w:cs="Calibri"/>
                <w:noProof/>
                <w:szCs w:val="20"/>
              </w:rPr>
              <w:t>2</w:t>
            </w:r>
          </w:p>
        </w:tc>
        <w:tc>
          <w:tcPr>
            <w:tcW w:w="7532" w:type="dxa"/>
          </w:tcPr>
          <w:p w:rsidR="00864505" w:rsidRPr="00864505" w:rsidRDefault="00864505" w:rsidP="00405244">
            <w:pPr>
              <w:rPr>
                <w:rFonts w:cs="Calibri"/>
                <w:noProof/>
                <w:szCs w:val="20"/>
              </w:rPr>
            </w:pPr>
            <w:r w:rsidRPr="00864505">
              <w:rPr>
                <w:rFonts w:cs="Calibri"/>
                <w:noProof/>
                <w:szCs w:val="20"/>
              </w:rPr>
              <w:t>Окончательная оплата</w:t>
            </w:r>
          </w:p>
        </w:tc>
        <w:tc>
          <w:tcPr>
            <w:tcW w:w="1559" w:type="dxa"/>
          </w:tcPr>
          <w:p w:rsidR="00864505" w:rsidRPr="00864505" w:rsidRDefault="00864505" w:rsidP="00405244">
            <w:pPr>
              <w:jc w:val="center"/>
              <w:rPr>
                <w:rFonts w:cs="Calibri"/>
                <w:noProof/>
                <w:szCs w:val="20"/>
              </w:rPr>
            </w:pPr>
            <w:r w:rsidRPr="00864505">
              <w:rPr>
                <w:rFonts w:cs="Calibri"/>
                <w:noProof/>
                <w:szCs w:val="20"/>
              </w:rPr>
              <w:t>34500</w:t>
            </w:r>
            <w:r w:rsidRPr="00864505">
              <w:rPr>
                <w:rFonts w:cs="Calibri"/>
                <w:noProof/>
                <w:szCs w:val="20"/>
              </w:rPr>
              <w:t xml:space="preserve"> руб.</w:t>
            </w:r>
          </w:p>
        </w:tc>
      </w:tr>
    </w:tbl>
    <w:p w:rsidR="0083043C" w:rsidRDefault="0083043C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Исполнитель: ____________/ Петров М.А. /                            Заказчик: _______________/ </w:t>
      </w:r>
      <w:proofErr w:type="spellStart"/>
      <w:r>
        <w:rPr>
          <w:sz w:val="22"/>
          <w:szCs w:val="22"/>
        </w:rPr>
        <w:t>Каланчин</w:t>
      </w:r>
      <w:proofErr w:type="spellEnd"/>
      <w:r>
        <w:rPr>
          <w:sz w:val="22"/>
          <w:szCs w:val="22"/>
        </w:rPr>
        <w:t xml:space="preserve"> П.В. /</w:t>
      </w: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64505" w:rsidRDefault="00864505" w:rsidP="0083043C">
      <w:pPr>
        <w:ind w:left="-567"/>
        <w:rPr>
          <w:b/>
          <w:sz w:val="28"/>
          <w:szCs w:val="28"/>
        </w:rPr>
      </w:pPr>
    </w:p>
    <w:p w:rsidR="0083043C" w:rsidRDefault="0083043C" w:rsidP="0083043C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Гарантия на работы</w:t>
      </w:r>
    </w:p>
    <w:p w:rsidR="0083043C" w:rsidRDefault="0083043C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>По завершению работ и сдачи проекта, Исполнитель несет гарантийные обязательства в течение 30 календарных дней. В рамках этого срока Исполнитель устраняет инциденты по доработанным элементам. Отказ от гарантийного обслуживания может быть инициирован в случаи вмешательства в программный код сторонних разработчиков.</w:t>
      </w:r>
    </w:p>
    <w:p w:rsidR="0083043C" w:rsidRDefault="0083043C" w:rsidP="0083043C">
      <w:pPr>
        <w:ind w:left="-567"/>
        <w:rPr>
          <w:b/>
          <w:sz w:val="22"/>
          <w:szCs w:val="22"/>
        </w:rPr>
      </w:pPr>
    </w:p>
    <w:p w:rsidR="0083043C" w:rsidRDefault="0083043C" w:rsidP="0083043C">
      <w:pPr>
        <w:ind w:left="-567"/>
        <w:rPr>
          <w:b/>
          <w:sz w:val="22"/>
          <w:szCs w:val="22"/>
        </w:rPr>
      </w:pPr>
      <w:r>
        <w:rPr>
          <w:b/>
          <w:sz w:val="22"/>
          <w:szCs w:val="22"/>
        </w:rPr>
        <w:t>Общие условия выполнения технических работ</w:t>
      </w:r>
    </w:p>
    <w:p w:rsidR="0083043C" w:rsidRDefault="0083043C" w:rsidP="0083043C">
      <w:pPr>
        <w:ind w:hanging="540"/>
        <w:rPr>
          <w:sz w:val="22"/>
          <w:szCs w:val="22"/>
        </w:rPr>
      </w:pPr>
    </w:p>
    <w:p w:rsidR="0083043C" w:rsidRDefault="0083043C" w:rsidP="0083043C">
      <w:pPr>
        <w:ind w:left="-567" w:firstLine="27"/>
        <w:rPr>
          <w:rStyle w:val="a3"/>
          <w:rFonts w:cs="Times New Roman"/>
          <w:sz w:val="22"/>
          <w:szCs w:val="22"/>
        </w:rPr>
      </w:pPr>
      <w:r>
        <w:rPr>
          <w:rStyle w:val="a3"/>
          <w:sz w:val="22"/>
          <w:szCs w:val="22"/>
        </w:rPr>
        <w:t>1. Все производимые работы над сайтом одинаково отображаются и работают во всех популярных  браузерах: FireFox 55+, Opera 42+, Chrome 60+, Internet Explorer 10+, Safari 10+, Opera mini,  Yandex 15+. Поддержка прочих браузеров не гарантируется. Допустимо технологическое отклонение в отображении верстки относительно макета, но не более 5 пикселей. Вид шрифтов может отличаться в зависимости от браузера, операционной системы и устройства.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>2. По умолчанию работы связанные с версткой сайта выполняются без адаптивной версии для мобильных устройств.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>3. В случае несвоевременного предоставления Заказчиком информации для наполнения сайта Исполнитель имеет право вставить временный текст и изображения для демонстрации выполненной работы. Замену временной информации на актуальную Заказчик выполняет своими силами, либо после заключения дополнительного соглашения.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>4. В случае задержки предоставления информации или р</w:t>
      </w:r>
      <w:r>
        <w:rPr>
          <w:rStyle w:val="a3"/>
          <w:iCs/>
          <w:sz w:val="22"/>
          <w:szCs w:val="22"/>
        </w:rPr>
        <w:t>ассмотрения промежуточных результатов работы</w:t>
      </w:r>
      <w:r>
        <w:rPr>
          <w:rStyle w:val="a3"/>
          <w:sz w:val="22"/>
          <w:szCs w:val="22"/>
        </w:rPr>
        <w:t xml:space="preserve"> со стороны Заказчика конечные сроки сдачи работ по Договору могут быть изменены на любые удобные Исполнителю даты. 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>5. В случае обнаружения скрытых работ (относится к работе с готовыми сайтами) Исполнитель вправе отказаться от выполнения обязательств по Договору с возвратом Заказчику предоплаченных средств, либо заключить дополнительное соглашение для их выполнения.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>6. При выполнении работ по дизайну: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>6.1. Заказчик обязан утвердить технические макеты (ТМ) и структуру сайта и не изменять их впоследствии. Исполнитель обязан придерживаться утвержденных технических макетов при изготовлении дизайн-макетов. В случае внесения Заказчиком изменений в утвержденную структуру или ТМ Исполнитель имеет право выставить счет на дополнительные работы.</w:t>
      </w:r>
    </w:p>
    <w:p w:rsidR="0083043C" w:rsidRDefault="0083043C" w:rsidP="0083043C">
      <w:pPr>
        <w:ind w:left="-540"/>
        <w:rPr>
          <w:rStyle w:val="a3"/>
          <w:iCs/>
          <w:sz w:val="22"/>
          <w:szCs w:val="22"/>
        </w:rPr>
      </w:pPr>
      <w:r>
        <w:rPr>
          <w:rStyle w:val="a3"/>
          <w:sz w:val="22"/>
          <w:szCs w:val="22"/>
        </w:rPr>
        <w:t xml:space="preserve">6.2. Заказчик обязан принять дизайн-макеты выполненные в соответствии с утвержденными ТМ </w:t>
      </w:r>
      <w:r>
        <w:rPr>
          <w:rStyle w:val="a3"/>
          <w:iCs/>
          <w:sz w:val="22"/>
          <w:szCs w:val="22"/>
        </w:rPr>
        <w:t xml:space="preserve">в течение 3 (трех) рабочих дней, либо обосновывать причины, по которым работы не могут быть приняты. 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 xml:space="preserve">6.3. </w:t>
      </w:r>
      <w:r>
        <w:rPr>
          <w:rStyle w:val="a3"/>
          <w:iCs/>
          <w:sz w:val="22"/>
          <w:szCs w:val="22"/>
        </w:rPr>
        <w:t>В случае отсутствия конструктивной обратной связи (</w:t>
      </w:r>
      <w:r>
        <w:rPr>
          <w:rFonts w:ascii="Helvetica" w:hAnsi="Helvetica" w:cs="Helvetica"/>
          <w:color w:val="000000"/>
          <w:szCs w:val="20"/>
        </w:rPr>
        <w:t>четкого списка правок)</w:t>
      </w:r>
      <w:r>
        <w:rPr>
          <w:rStyle w:val="a3"/>
          <w:iCs/>
          <w:sz w:val="22"/>
          <w:szCs w:val="22"/>
        </w:rPr>
        <w:t xml:space="preserve"> от Заказчика Исполнитель имеет право расторгнуть Договор, удержав с Заказчика часть средств за фактически проведенные работы, но не менее 50% от суммарной стоимости этапов дизайна и проектирования.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>6.4. Заказчик имеет право внести правки в макет, но не более 2-х раз. При этом правки должны затрагивать не более 20% от общей площади макета и принципиально не менять ранее утвержденную концепцию, обозначенную в ТМ. В случае, если объем правок превышает указанные выше условия, Исполнитель имеет право отказаться от их внесения, либо потребовать заключения дополнительного соглашения на выполнение этих работ.</w:t>
      </w:r>
    </w:p>
    <w:p w:rsidR="0083043C" w:rsidRDefault="0083043C" w:rsidP="0083043C">
      <w:pPr>
        <w:ind w:left="-567" w:firstLine="27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 xml:space="preserve">7. В случае задержки с ответом или предоставления материалов со стороны Заказчика, Исполнитель не несет ответственность за соблюдение конечных сроков, указанных в Договоре. Новые сроки сдачи могут быть назначены Исполнителем на свое усмотрение. </w:t>
      </w:r>
    </w:p>
    <w:p w:rsidR="0083043C" w:rsidRDefault="0083043C" w:rsidP="0083043C">
      <w:pPr>
        <w:ind w:hanging="540"/>
      </w:pPr>
    </w:p>
    <w:p w:rsidR="0083043C" w:rsidRDefault="0083043C" w:rsidP="0083043C">
      <w:pPr>
        <w:rPr>
          <w:sz w:val="22"/>
          <w:szCs w:val="22"/>
        </w:rPr>
      </w:pPr>
    </w:p>
    <w:p w:rsidR="0083043C" w:rsidRDefault="0083043C" w:rsidP="0083043C">
      <w:pPr>
        <w:ind w:left="-567"/>
        <w:rPr>
          <w:sz w:val="22"/>
          <w:szCs w:val="22"/>
        </w:rPr>
      </w:pPr>
    </w:p>
    <w:p w:rsidR="0083043C" w:rsidRDefault="0083043C" w:rsidP="0083043C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Исполнитель: ____________/ Петров М.А. /                       </w:t>
      </w:r>
      <w:r w:rsidR="00864505">
        <w:rPr>
          <w:sz w:val="22"/>
          <w:szCs w:val="22"/>
        </w:rPr>
        <w:t xml:space="preserve">     Заказчик: _______________/</w:t>
      </w:r>
      <w:bookmarkStart w:id="0" w:name="_GoBack"/>
      <w:bookmarkEnd w:id="0"/>
      <w:proofErr w:type="spellStart"/>
      <w:r>
        <w:rPr>
          <w:sz w:val="22"/>
          <w:szCs w:val="22"/>
        </w:rPr>
        <w:t>Каланчин</w:t>
      </w:r>
      <w:proofErr w:type="spellEnd"/>
      <w:r>
        <w:rPr>
          <w:sz w:val="22"/>
          <w:szCs w:val="22"/>
        </w:rPr>
        <w:t xml:space="preserve"> П.В. /</w:t>
      </w:r>
    </w:p>
    <w:p w:rsidR="0083043C" w:rsidRDefault="0083043C" w:rsidP="0083043C">
      <w:pPr>
        <w:ind w:hanging="540"/>
        <w:rPr>
          <w:rStyle w:val="a3"/>
          <w:rFonts w:cs="Times New Roman"/>
          <w:iCs/>
          <w:sz w:val="22"/>
          <w:szCs w:val="22"/>
        </w:rPr>
      </w:pPr>
    </w:p>
    <w:p w:rsidR="00F06745" w:rsidRDefault="00F06745"/>
    <w:sectPr w:rsidR="00F06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1003B"/>
    <w:multiLevelType w:val="hybridMultilevel"/>
    <w:tmpl w:val="27E4A28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527E648C"/>
    <w:multiLevelType w:val="hybridMultilevel"/>
    <w:tmpl w:val="29D67FA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4CB27A2"/>
    <w:multiLevelType w:val="hybridMultilevel"/>
    <w:tmpl w:val="4F6C6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F41E0"/>
    <w:multiLevelType w:val="hybridMultilevel"/>
    <w:tmpl w:val="C07872B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68D4E09"/>
    <w:multiLevelType w:val="hybridMultilevel"/>
    <w:tmpl w:val="D4708A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D9"/>
    <w:rsid w:val="00087617"/>
    <w:rsid w:val="001B0913"/>
    <w:rsid w:val="001B68F3"/>
    <w:rsid w:val="00262392"/>
    <w:rsid w:val="0030778C"/>
    <w:rsid w:val="005171AF"/>
    <w:rsid w:val="005F33E3"/>
    <w:rsid w:val="00716012"/>
    <w:rsid w:val="00765CD2"/>
    <w:rsid w:val="007D2C97"/>
    <w:rsid w:val="00810FD9"/>
    <w:rsid w:val="0083043C"/>
    <w:rsid w:val="00864505"/>
    <w:rsid w:val="009424C6"/>
    <w:rsid w:val="009E4BD7"/>
    <w:rsid w:val="00A24066"/>
    <w:rsid w:val="00A321B9"/>
    <w:rsid w:val="00B05B58"/>
    <w:rsid w:val="00B6003A"/>
    <w:rsid w:val="00BA54B6"/>
    <w:rsid w:val="00BC78B2"/>
    <w:rsid w:val="00C83C12"/>
    <w:rsid w:val="00DF46BD"/>
    <w:rsid w:val="00E92C48"/>
    <w:rsid w:val="00E94B8A"/>
    <w:rsid w:val="00F06745"/>
    <w:rsid w:val="00F343D4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B3E76-C878-4622-996F-1BDC466F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10 Pt"/>
    <w:qFormat/>
    <w:rsid w:val="0083043C"/>
    <w:pPr>
      <w:spacing w:after="0" w:line="240" w:lineRule="auto"/>
    </w:pPr>
    <w:rPr>
      <w:rFonts w:ascii="Calibri" w:eastAsia="Times New Roman" w:hAnsi="Calibri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20 Pt"/>
    <w:qFormat/>
    <w:rsid w:val="0083043C"/>
    <w:rPr>
      <w:rFonts w:ascii="Calibri" w:hAnsi="Calibri" w:cs="Calibri" w:hint="default"/>
      <w:i w:val="0"/>
      <w:iCs w:val="0"/>
      <w:noProof/>
      <w:sz w:val="40"/>
      <w:szCs w:val="40"/>
    </w:rPr>
  </w:style>
  <w:style w:type="paragraph" w:styleId="a4">
    <w:name w:val="List Paragraph"/>
    <w:basedOn w:val="a"/>
    <w:uiPriority w:val="34"/>
    <w:qFormat/>
    <w:rsid w:val="00A321B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171AF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Мигачева Ирина Константиновна</dc:creator>
  <cp:keywords/>
  <dc:description/>
  <cp:lastModifiedBy>Мигачева Ирина Константиновна</cp:lastModifiedBy>
  <cp:revision>5</cp:revision>
  <cp:lastPrinted>2018-07-03T14:24:00Z</cp:lastPrinted>
  <dcterms:created xsi:type="dcterms:W3CDTF">2018-06-26T11:32:00Z</dcterms:created>
  <dcterms:modified xsi:type="dcterms:W3CDTF">2018-07-03T14:25:00Z</dcterms:modified>
</cp:coreProperties>
</file>