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GovIQ — Design Team Review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57 Rathbeale Road — CRC Omni Unit 48A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Sprint Plan — Full Multi-Disciplinary Design Review</w:t>
      </w:r>
    </w:p>
    <w:p>
      <w:pPr>
        <w:pBdr>
          <w:bottom w:val="single" w:color="1F3A5F" w:sz="8" w:space="1"/>
        </w:pBdr>
        <w:spacing w:after="12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Sprint context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>This sprint runs a full multi-disciplinary design review on the CRC Omni Unit 48A tender pack at 57 Rathbeale Road, ahead of the 10-Jun-2026 cut-off. The driver is a solo orchestrator running 10 chartered AI review skills against the pack, with stakeholder validation only on CRITICAL and HIGH findings.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>The standing position from the working discrepancy register is: 3 CRITICAL items (party-identity ambiguity, BCAR/PW-CF5 mismatch, blank Substantial Completion date) that must be resolved before issue, 18 HIGH items requiring drafted corrections, 24 MEDIUM and 15+ LOW items for inclusion in the master register. Variation exposure if all CRITICAL/HIGH go unresolved at award sits in the €24k–€270k band (5–25% of likely Contract Sum).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>The plan compresses the work into 10 working days with the Irish June Bank Holiday excluded. Each day has a hard exit gate. No phase carries more than one day of slack. The sprint exits when the RFI register / revised pack is submitted with timestamped evidence before 17:00 on 10-Jun-2026.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Sprint metadata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window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Wed 27-May-2026 → Wed 10-Jun-2026 (15 calendar days)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 days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(Irish June Bank Holiday Mon 1-Jun-2026 excluded)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 gate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Tender pack issue / RFI cut-off — Wed 10-Jun-2026, 17:00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Driver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orchestrator (Liam) + 10 AI review skills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10-skill findings register · 30-item RFI register · 14-item pre-contract checklist · Variation exposure quantification · Pre-issue tender pack cleanup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Standing brief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every discrepancy that materially affects compliance, cost certainty, programme or contract enforceability into a logged finding with a recommended action before tender issue.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 / Approver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Liam Dunne (orchestrator) · CA / Employer (approver) · ER (counter-signer)</w:t>
            </w:r>
          </w:p>
        </w:tc>
      </w:tr>
      <w:t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v1.0 — 27-May-2026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Day-0 scope ambiguity — resolve in Day-1 Activity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Direction of the RFI register — must be confirmed before any review work proceeds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project brief describes the 30-item register as 'RFIs addressed to the CA before the 10-06-2026 query cut-off' (bidder-side framing — pack is already issued, sprint produces formal RFIs to the CA).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scope statement says 'issues that require changing before we issue the tender documentation' (Employer-side framing — pack not yet issued, sprint produces internal change requests for pre-issue correction).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These imply different submission mechanics, different recipients, different legal weight, and different document control. The wrong assumption invalidates the RFI register format.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working assumption: Employer-side / pre-issue (consistent with chartered design-team skill set and the pre-contract action checklist scope). Confirm in writing with CA / Employer in Day-1 Activity 1. If wrong, switch submission route — register content is unaffected.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Phase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200"/>
        <w:gridCol w:w="3246"/>
      </w:tblGrid>
      <w:tr>
        <w:trPr>
          <w:tblHeader/>
        </w:trPr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1–2 · 27–28 May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Intake, manifest, CRITICAL lockdown</w:t>
            </w:r>
          </w:p>
        </w:tc>
        <w:tc>
          <w:tcPr>
            <w:tcW w:type="dxa" w:w="32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3 CRITICAL items ratified + escalation path open</w:t>
            </w:r>
          </w:p>
        </w:tc>
      </w:tr>
      <w:tr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3–7 · 29 May / 2–5 Jun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10-skill discipline reviews + variation costing</w:t>
            </w:r>
          </w:p>
        </w:tc>
        <w:tc>
          <w:tcPr>
            <w:tcW w:type="dxa" w:w="32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Consolidated discrepancy register v1 with severity-tagged findings</w:t>
            </w:r>
          </w:p>
        </w:tc>
      </w:tr>
      <w:tr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8–10 · 8–10 Jun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cycle, QA, RFI submission / pack issue</w:t>
            </w:r>
          </w:p>
        </w:tc>
        <w:tc>
          <w:tcPr>
            <w:tcW w:type="dxa" w:w="32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 / issued before 17:00 on 10-Jun-2026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Day-by-day plan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1 — Wed 27-May-2026 · Sprint kickoff &amp; tender pack intake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Lock the scope ambiguity, build the manifest, instantiate the findings store.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Resolve direction-of-RFI ambiguity (pre-issue internal change register vs post-issue RFIs to CA). Confirm in writing with CA / Employer.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Inventory the full tender pack: drawings, specs, BoQ, FOT, ITT, FTS, BCAR Ancillary Cert list, M&amp;E pricing, structural calcs.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Stand up findings register (Convex schema matching the 10 chartered skills) — fields locked to: severity, category, document, section, regulatory_basis, operational_risk, recommended_action, evidence_quote.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initial triage scan on TOC and document hygiene (cross-reference broken links, missing appendices, naming convention drift).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arch-review-ireland (TOC sweep only) · contract-admin-pwcf-ireland (party identity check)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tender pack (PDF/DWG/XLSX), Project Brief, Employer correspondence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 manifest · Findings store schema live · Day-1 triage register · Confirmation of RFI direction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Manifest complete · RFI direction confirmed · CRITICAL items C-01, C-02, C-03 queued for Day-2 deep-dive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pack manifest reveals missing documents (e.g. FSC, DAC, F-Gas declarations), Day-2 capacity is consumed chasing rather than reviewing.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2 — Thu 28-May-2026 · CRITICAL lockdown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Ratify the 3 CRITICAL findings with regulatory basis and contract impact. These are stop-the-issue items.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C-01 Employer / CA / Building Owner identity — cross-check across FTS Notice, ITT, FOT, Conditions of Contract, BCAR appointments. Confirm legal entity numbers (HSE/Section 38–39/CRC Children's Disability Network Team).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C-02 BCAR document set written for D&amp;B but contract is PW-CF5 Employer-Designed — produce side-by-side mapping of design responsibility per SI 9/2014, demonstrate the gap, draft revised BCAR Ancillary Cert scope.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C-03 Date for Substantial Completion blank — derive defensible date from programme, quantify LD rate per day, draft replacement clause for Schedule Part 1 Clauses 1.1.16 &amp; 11.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For each CRITICAL: draft RFI / internal change request text, propose corrected wording, identify owner (Employer / ER / Designer).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arch-review-ireland · cs-review-ireland · contract-admin-pwcf-ireland · qs-review-cwmf-ireland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Day-1 register · Tender pack · CWMF ARM4 + Supp1Iss2 · SI 9/2014 · PW-CF5 baseline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CRITICAL findings ratified with regulatory citation, contract impact, corrected text, owner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any CRITICAL cannot be resolved by Day-2 EOD, escalate to CA same evening — these block tender issue.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C-02 BCAR/PW-CF5 mismatch may require full BCAR re-issue with revised Ancillary Cert list — schedule risk extends beyond sprint window.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3 — Fri 29-May-2026 · Architectural + Civil/Structural deep review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Full pass with arch + C&amp;S skills against drawings, specs, calcs and BCAR pack.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arch-review-ireland: TGD B Vol 2 (2024) fire safety, TGD M Part M, BS 8300-2:2018 accessibility, BS 9991:2024 residential fire, NDA Building for Everyone, Changing Places Consortium, HBN/HTM, HIQA (Section 38–39 healthcare estates).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cs-review-ireland: Eurocodes + Irish NAs, I.S. EN 13670 / 1090 / 206, TGD A/C/D/H, GDSDS, TII Spec, BCAR SI 9/2014 — focus on Ancillary Cert scope alignment.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Cross-check Irish standard prefix errors (the known IS EN 10101 issue and similar across the pack).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Reconcile contradictory car-park scope statements between architectural drawings and specification.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arch-review-ireland · cs-review-ireland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Drawing register · Architectural spec · Structural calcs · BCAR pack · Ancillary Cert list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 findings register · C&amp;S findings register · Standards-citation correction log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 + C&amp;S sub-registers severity-tagged and ready for merge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Drawing-spec contradictions may multiply findings beyond initial estimate; cap output volume by deferring LOW items to post-issue addenda.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4 — Tue 2-Jun-2026 · M&amp;E pricing &amp; specification reconciliation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Five mech skills run as parallel batch against M&amp;E pricing docs, plant schedules, and brand specifications.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Resolve hoist brand conflict (CARBITAN vs ARJO vs SEA) — determine governing specification, draft single-source clarification.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M&amp;E pricing references against project address (known wrong-project-address finding in pricing docs).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F-Gas check under EU 2024/573 for any refrigerant-bearing plant.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Cause-and-effect matrix gap analysis — flag as required deliverable for tenderers.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DAC / FSC status confirmation per discipline.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5x mech-review-*-ireland (HVAC, plumbing/drainage, BMS/controls, fire/life-safety, medical-gas if applicable) running in parallel batch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M&amp;E spec · M&amp;E BoQ / pricing · Plant schedule · Manufacturer datasheets · F-Gas register (if extant)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Consolidated M&amp;E findings register · Hoist resolution path · Cause-and-effect matrix scope brief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Single-source-of-truth hoist spec agreed (or escalated)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Manufacturer brand conflict may require client commercial decision (procurement preference vs clinical preference); flag for CA same day.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5 — Wed 3-Jun-2026 · Electrical + life-safety review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Full pass with ee-review against electrical pack, disabled-alarm provisions, HTM/HBN compliance.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I.S. 10101:2020 electrical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I.S. 3217:2023 emergency lighting · I.S. 3218:2024 fire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BS 8300-2 §18.6 disabled-refuge alarm and accessible WC alarm provisions — confirm cause-and-effect linkage.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HTM 06-01 / 06-02 / 08-03 healthcare electrical resilience.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CIBSE LG7 (offices) / LG10 (daylight) lighting design — applicable zones only.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ee-review-ireland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spec · Single-line diagrams · Lighting schedule · Fire-alarm cause-and-effect (if extant) · BMS interface schedule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EE findings register · Disabled-alarm gap log · Standards compliance summary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EE register merged into master discrepancy register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Cause-and-effect matrix may be absent across multiple disciplines — convert to RFI to tenderers requiring submission with bid.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6 — Thu 4-Jun-2026 · QS / CWMF commercial review + variation exposure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Run qs-review-cwmf against the FTS / ITT / MF stack and quantify €24k–€270k variation exposure per finding.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ARM4 + Supp1Iss2 alignment — confirm pricing document structure, BoQ measurement consistency under CESMM4 Revised / TII RMP.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ITT date-arithmetic check (known finding) — calendar-day vs working-day errors, standstill period correctness under SI 284/2016.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FOT Schedule Part 1 blank-fields audit — populate or flag every empty contractual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Clause 15 Price Variation mechanics — confirm indices, application thresholds, sample calculation.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Variation exposure quantification — apply €/% bands to each CRITICAL and HIGH finding to produce live exposure model (€24k–€270k range tested against current findings).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CE-17 administrative readiness check.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qs-review-cwmf-ireland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FTS Notice · ITT · Form of Tender (Part 1/2) · MF · BoQ · CWMF guidance · SI 284/2016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QS findings register · Variation exposure model (live spreadsheet linked to findings) · FOT Schedule Part 1 redline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Variation exposure rolled up — total €-range published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Variation exposure may exceed €270k upper bound if HIGH-tier findings cluster; flag for cost-report sign-off.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7 — Fri 5-Jun-2026 · Contract admin lifecycle + consolidation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Close the contract-admin skill pass, then consolidate all 10 sub-registers into the master discrepancy register.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contract-admin-pwcf-ireland: PW-CF1/3/5 lifecycle alignment, LoA preconditions, Commencement Notice readiness, Construction Contracts Act 2013 payment provisions, standstill rules.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14-item Pre-Contract Action Checklist (sequenced Employer → ER → Designers → Contractor) populated from all 10 sub-registers.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Merge all 10 discipline sub-registers into single master register — deduplicate cross-discipline findings, assign unique IDs (A-, S-, M-, E-, Q-, C- prefixes).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Map every finding to its RFI / internal change request — produce the 30-item RFI register draft.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severity recount: confirm CRITICAL/HIGH/MEDIUM/LOW counts against working-document targets (3/18/24/15+).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contract-admin-pwcf-ireland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10 sub-registers · PW-CF5 baseline · Construction Contracts Act 2013 · SI 284/2016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discrepancy register v1 · 30-item RFI register draft · 14-item Pre-Contract Action Checklist v1 · Severity counts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register frozen for Phase-3 stakeholder review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Cross-discipline deduplication may collapse counts below working targets, or expansion may push above — surface variance to CA same day for expectation management.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8 — Mon 8-Jun-2026 · Stakeholder review cycle — Employer / CA / 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Push master register + RFI register + pre-contract checklist to Employer / CA / ER for response. Manage turnaround.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Issue review package: master discrepancy register, RFI register draft, 14-item pre-contract checklist, variation exposure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Hold structured review session(s) — agenda mapped to CRITICAL → HIGH → MEDIUM → 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Capture stakeholder amendments, accept/reject decisions, ownership assignments.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Log all responses to findings store with timestamp, author, decision.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Identify items requiring contract amendment vs items resolvable by addenda vs items deferred to post-issue clarification.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(orchestration — no skill execution)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register v1 · RFI register draft · Pre-contract checklist · Variation exposure model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Stakeholder-marked register v1.1 · Decision log · Items requiring CA / Employer sign-off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responses captured for all CRITICAL + HIGH items by EOD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latency is the single biggest schedule risk in Phase 3 — set 24h response SLA in cover note, escalation if breached.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9 — Tue 9-Jun-2026 · Amendments, QA, final formatting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Incorporate stakeholder amendments, freeze final register, run QA on regulatory citations and document references.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Apply all accepted amendments to master register and RFI register.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Re-run regulatory citation checker — confirm every reference resolves (no IS EN 10101-style errors).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Cross-check every finding's document/section reference against current pack version.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Format RFI register for eTenders submission (or revised tender pack issue manifest, depending on Day-1 RFI direction decision).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 variation exposure roll-up with stakeholder-confirmed valuations.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Produce Sprint Output Pack: master register · RFI register · pre-contract checklist · variation model · CA cover note.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(QA / format — no skill execution)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Stakeholder-marked register v1.1 · Final pack version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Output Pack v2.0 — submission-ready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Pack QA-signed by Liam · CA pre-clearance received (if applicable)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Late-breaking stakeholder amendments on Day 9 compress QA window — hold a hard 13:00 cut-off for amendment intake.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10 — Wed 10-Jun-2026 · Submission / Issue day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Focus: </w:t>
      </w:r>
      <w:r>
        <w:rPr>
          <w:rFonts w:ascii="Calibri" w:cs="Calibri" w:eastAsia="Calibri" w:hAnsi="Calibri"/>
          <w:sz w:val="22"/>
          <w:szCs w:val="22"/>
        </w:rPr>
        <w:t xml:space="preserve">Submit RFI register via eTenders OR issue revised tender pack via Employer's procurement route, before 17:00 cut-off.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 pre-submission checklist (see Sprint Exit Checklist section).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Submit RFI register to CA via eTenders before 17:00 (post-issue scenario) OR distribute revised tender pack to bidders via procurement route (pre-issue scenario).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Distribute Sprint Output Pack v2.0 to: Employer, CA, ER, Lead Designer, QS.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submission receipt / pack issue with evidence.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Sprint retrospective (30 min) — capture lessons for next pack review.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Archive working files; close sprint in tracker.</w:t>
      </w:r>
    </w:p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run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(submission orchestration)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Output Pack v2.0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 submission / issue · Retro log · Sprint closed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Exit gate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timestamp before 17:00 captured and circulated</w:t>
            </w:r>
          </w:p>
        </w:tc>
      </w:tr>
      <w:tr>
        <w:tc>
          <w:tcPr>
            <w:tcW w:type="dxa" w:w="2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risk</w:t>
            </w:r>
          </w:p>
        </w:tc>
        <w:tc>
          <w:tcPr>
            <w:tcW w:type="dxa" w:w="75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eTenders portal latency or attachment-size limits — pre-test upload by 14:00.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Ten-skill execution matrix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Skills are sequenced by document availability and dependency. Mech skills run as a parallel batch on Day 4. Day-1 partial runs (arch-review, contract-admin) feed CRITICAL-item triage rather than full discipline registers.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200"/>
        <w:gridCol w:w="3146"/>
      </w:tblGrid>
      <w:tr>
        <w:trPr>
          <w:tblHeader/>
        </w:trP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 inputs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authority corpus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arch-review-ireland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1, 2, 3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Architectural drawings, spec, BCAR pack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 B Vol 2 (2024), TGD M, BS 8300-2:2018, BS 9991:2024, NDA Building for Everyone, Changing Places, HBN/HTM, HIQA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cs-review-ireland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2, 3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Structural drawings, calcs, BCAR pack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Eurocodes + Irish NAs, I.S. EN 13670/1090/206, TGD A/C/D/H, GDSDS, TII Spec, SI 9/2014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ee-review-ireland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pack, single-lines, lighting, alarm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I.S. 10101:2020, I.S. 3217:2023, I.S. 3218:2024, BS 8300-2 §18.6, HTM 06-01/02/08-03, CIBSE LG7/LG10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mech-review (HVAC)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HVAC spec, BoQ, plant schedule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 L, CIBSE, F-Gas EU 2024/573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mech-review (plumbing/drainage)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Plumbing/drainage spec, BoQ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 G, TGD H, I.S. EN 12056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mech-review (BMS/controls)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BMS interface schedule, controls narrative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 L, BSRIA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mech-review (fire/life-safety mech)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control, sprinkler/wet-riser spec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 B, BS 9999, BS 9251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mech-review (medical-gas if applicable)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MGPS spec (if scoped)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 02-01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qs-review-cwmf-ireland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FTS, ITT, FOT, MF, BoQ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CWMF ARM4 + Supp1Iss2, CESMM4 Revised, TII RMP, CE-17, Clause 15 PV, SI 284/2016</w:t>
            </w:r>
          </w:p>
        </w:tc>
      </w:tr>
      <w:tr>
        <w:tc>
          <w:tcPr>
            <w:tcW w:type="dxa" w:w="2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contract-admin-pwcf-ireland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1, 2, 7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PW-CF docs, BCAR appointments, schedule of preconditions</w:t>
            </w:r>
          </w:p>
        </w:tc>
        <w:tc>
          <w:tcPr>
            <w:tcW w:type="dxa" w:w="3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PW-CF1/3/5 lifecycle, Construction Contracts Act 2013, SI 284/2016, BCAR SI 9/2014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Definition of Done — per finding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Every finding logged to the master register must satisfy every field below before it can be tagged Closed. Findings that cannot satisfy regulatory_basis or evidence_quote are demoted from CRITICAL/HIGH to MEDIUM pending substantiation.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content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finding_id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Discipline-prefixed unique ID — A-001, S-001, M-001, E-001, Q-001, C-001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· HIGH · MEDIUM · LOW (taxonomy aligned across all 10 skills)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· Cost · Programme · Contract · Document hygiene · Operational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document name + version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 clause / sheet / sub-section reference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regulatory_basis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Citation of the authority breached or at risk (e.g. SI 9/2014 Reg 5, TGD B 2.3.1)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operational_risk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One-line impact statement — what happens if not corrected before tender issue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 corrective text or action — drafted, not described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evidence_quote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Verbatim quote from source document supporting the finding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rfi_id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Mapped RFI / internal change request number (if RFI-eligible)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variation_exposure_€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Quantified € exposure (or banded range) if unresolved at award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accountable party — Employer / ER / Designer (named) / Contractor</w:t>
            </w:r>
          </w:p>
        </w:tc>
      </w:tr>
      <w:tr>
        <w:tc>
          <w:tcPr>
            <w:tcW w:type="dxa" w:w="26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· Stakeholder review · Accepted · Rejected · Deferred · Closed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8. RFI register protocol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RFI register is generated from the master discrepancy register on Day 7, refined on Day 8 with stakeholder input, finalised on Day 9, submitted on Day 10.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Numbering: RFI-001 onwards, contiguous, no gaps.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RFI carries a back-reference to its source finding(s) by finding_id.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RFI text: question to CA / Employer phrased as a closed clarification or a proposed change, not an open commentary.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RFI states the proposed correction — never just identifies the issue.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Severity propagates from the highest-severity source finding.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Submission route confirmed on Day 1: eTenders portal (post-issue) or Employer document control (pre-issue).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Submission must include timestamped evidence of receipt.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9. Variation exposure quantification model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Live model maintained Days 4–7, updated each time a CRITICAL or HIGH finding is added or revised. Roll-up published Day 7 and again Day 9 after stakeholder amendments.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CRITICAL / HIGH finding tagged with €-exposure if unresolved at award — banded low / central / high.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Bands derived from CWMF variation typology, CESMM4 measurement assumptions, and prevailing CRC sector unit rates.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Total exposure reported as range (low total · central total · high total) rather than single point.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If total exceeds €270k upper bound, escalate same day — triggers Employer cost-report re-scope conversation.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Exposure model is the QS sign-off artefact — owns the commercial impact narrative for the Employer board.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10. 14-item Pre-Contract Action Checklist — sequencing model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Built on Day 7, sequenced Employer → ER → Designers → Contractor. Populated from cross-discipline findings; each item is a discrete pre-contract precondition mapped to one or more findings.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Employer: confirm legal entity identity and align across FTS, ITT, FOT, Conditions of Contract, BCAR appointments (closes C-01).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Employer: confirm BCAR delivery model — PW-CF5 Employer-Designed scope vs prior D&amp;B drafting; instruct re-issue if required (closes C-02).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Employer: confirm Date for Substantial Completion and LD rate; instruct insertion into Schedule Part 1 (closes C-03).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Employer: confirm hoist brand selection (commercial / clinical preference) — closes brand conflict.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Employer: confirm DAC / FSC status per discipline.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ER: issue revised BCAR Ancillary Cert list aligned to confirmed delivery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ER: issue revised FOT Schedule Part 1 with all blank fields populated.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ER: issue corrected Irish standards citations (IS EN 10101 and similar).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Designers: issue revised M&amp;E pricing with correct project address and single-source hoist spec.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Designers: issue cause-and-effect matrix (or scope brief for tenderer submission).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Designers: reconcile contradictory car-park scope statements between drawings and spec.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Designers: confirm F-Gas compliance under EU 2024/573 for refrigerant-bearing plant.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Contractor (post-LoA): confirm preconditions checklist completion before Commencement Notice.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Contractor (post-LoA): confirm Construction Contracts Act 2013 payment provisions adopted.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11. Risk register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Likelihood × Impact scored L / M / H. Only sprint-execution risks listed — project-execution risks captured separately in the master discrepancy register's operational_risk fields.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5346"/>
      </w:tblGrid>
      <w:tr>
        <w:trPr>
          <w:tblHeader/>
        </w:trP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 × I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Irish June Bank Holiday (Mon 1-Jun) consumes a working day inside the sprint window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 × M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built around 10 working days, not 11; no recovery slack until Day 9 amendment cut-off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orchestrator single-point-of-failure (illness, system outage, family event)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× H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Day-1 hand-over brief stored in project folder; CA pre-warned of sole-driver model; secondary reviewer on standby contract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RFI direction ambiguity (pre-issue internal change vs post-issue bidder RFI) not resolved Day 1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H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Day-1 Activity 1 hard gate; if not resolved by 12:00 Day 2, escalate to CA / Employer in writing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turnaround latency on Day 8–9 compresses QA window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 × H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 Day-8 pack with explicit 24h response SLA; pre-book CA review slot Day 8 AM; hold 13:00 hard cut-off Day 9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skill output variance — false negatives missed, false positives over-flagged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Spot-check protocol: every CRITICAL/HIGH validated against source text; LOW-tier accepted on sampling basis only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R6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Variation exposure exceeds €270k upper bound, triggering cost-report re-scope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exposure model updated daily Days 4–7; Employer notified same day if upper bound exceeded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R7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C-02 BCAR/PW-CF5 mismatch may require full BCAR re-issue — schedule extends past sprint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H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Day-2 deep dive produces decision paper; if re-issue required, sprint exit becomes 'BCAR re-issue scope agreed' rather than 'pack issued'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R8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Hoist brand conflict (CARBITAN / ARJO / SEA) blocked on Employer commercial decision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Escalate Day 4; if no decision by Day 6, log as outstanding RFI with default specification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R9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Tender pack missing supporting docs (FSC, DAC, F-Gas register)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 × M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Day-1 manifest exposes gaps; chase via CA same day</w:t>
            </w:r>
          </w:p>
        </w:tc>
      </w:tr>
      <w:tr>
        <w:tc>
          <w:tcPr>
            <w:tcW w:type="dxa" w:w="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eTenders portal latency / attachment limits at 17:00 cut-off</w:t>
            </w:r>
          </w:p>
        </w:tc>
        <w:tc>
          <w:tcPr>
            <w:tcW w:type="dxa" w:w="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× H</w:t>
            </w:r>
          </w:p>
        </w:tc>
        <w:tc>
          <w:tcPr>
            <w:tcW w:type="dxa" w:w="53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Pre-test upload by 14:00 Day 10; backup submission via CA email with timestamp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12. Sprint Exit Checklist — Day 10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Every item below must be a Yes before submission. A No on any item triggers either same-day correction or formal deferral with CA sign-off.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3 CRITICAL findings closed (resolved, escalated, or formally deferred with CA sign-off)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18 HIGH findings have a logged decision (accepted / rejected / deferred) with owner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MEDIUM and LOW findings logged in master register with severity tag and recommended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30-item RFI register finalised, numbered, mapped back to findings, formatted for submission route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14-item Pre-Contract Action Checklist sequenced Employer → ER → Designers → Contractor with named owners and target 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Variation exposure model finalised — total €-range circulated and acknowledged by CA / Employer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FOT Schedule Part 1 redline complete — every blank field populated or formally flagged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Standards-citation correction log applied (IS EN 10101 and similar errors swept)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BCAR Ancillary Cert list aligned to PW-CF5 Employer-Designed scope (resolution of C-02)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Date for Substantial Completion populated with defensible date and LD rate (resolution of C-03)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 / CA / Building Owner identity confirmed and consistently used across all docs (resolution of C-01)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F-Gas declaration confirmed for refrigerant-bearing plant under EU 2024/573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Cause-and-effect matrix requirement issued to tenderers (or populated in pack)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DAC / FSC status confirmed and stated per discipline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Submission confirmed via eTenders (or pack issue confirmed via procurement route) with timestamped evidence before 17:00 Day 10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13. Sprint cadence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Daily: 09:00 stand-up note logged to project folder — yesterday closed, today's gate, blockers. 17:00 EOD register push to findings store.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Day 2 &amp; Day 7: hard-gate review — sprint continues only if gate is met or formally deferred.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Day 8 review session with CA / Employer / ER — minimum 2 hours, agenda mapped to CRITICAL → HIGH → MEDIUM → LOW.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Day 10: 30-min retrospective — capture what to bake into the next pack-review sprint.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14. Tooling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Findings store: Convex schema mirroring the 10-skill JSON output (review_metadata, findings[], rfi_register, summary_counts).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Document control: project folder under '57 Rathbeale Road Design Review' — version every output Pack vN.M.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Variation exposure model: linked spreadsheet, single source of truth for €-numbers.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Sprint tracker: TaskCreate / TaskUpdate task list referenced from this plan; 1:1 with Phase gates.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Submission route: eTenders portal or Employer procurement route — locked Day 1.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Confidential — Liam Dunne / GovIQ</w:t>
    </w:r>
    <w:r>
      <w:rPr>
        <w:rFonts w:ascii="Calibri" w:cs="Calibri" w:eastAsia="Calibri" w:hAnsi="Calibri"/>
        <w:color w:val="5A5A5A"/>
        <w:sz w:val="18"/>
        <w:szCs w:val="18"/>
      </w:rPr>
      <w:t xml:space="preserve">	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8"/>
        <w:szCs w:val="18"/>
      </w:rPr>
      <w:t xml:space="preserve"> of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57 Rathbeale Road — Sprint Plan</w:t>
    </w:r>
    <w:r>
      <w:rPr>
        <w:rFonts w:ascii="Calibri" w:cs="Calibri" w:eastAsia="Calibri" w:hAnsi="Calibri"/>
        <w:color w:val="5A5A5A"/>
        <w:sz w:val="18"/>
        <w:szCs w:val="18"/>
      </w:rPr>
      <w:t xml:space="preserve">	GovIQ · v1.0 · 27-May-2026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57 Rathbeale Road — CRC Omni Unit 48A — Sprint Plan</dc:title>
  <dc:creator>GovIQ</dc:creator>
  <dc:description>Full multi-disciplinary design review sprint plan, 27-May-2026 to 10-Jun-2026</dc:description>
  <cp:lastModifiedBy>Un-named</cp:lastModifiedBy>
  <cp:revision>1</cp:revision>
  <dcterms:created xsi:type="dcterms:W3CDTF">2026-05-27T12:34:58.057Z</dcterms:created>
  <dcterms:modified xsi:type="dcterms:W3CDTF">2026-05-27T12:34:58.058Z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