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0E3A6E"/>
          <w:sz w:val="64"/>
          <w:szCs w:val="64"/>
        </w:rPr>
        <w:t xml:space="preserve">VerifIQ</w:t>
      </w:r>
    </w:p>
    <w:p>
      <w:pPr>
        <w:spacing w:after="40" w:before="0"/>
      </w:pPr>
      <w:r>
        <w:rPr>
          <w:rFonts w:ascii="Calibri" w:cs="Calibri" w:eastAsia="Calibri" w:hAnsi="Calibri"/>
          <w:color w:val="1A1A1A"/>
          <w:sz w:val="28"/>
          <w:szCs w:val="28"/>
        </w:rPr>
        <w:t xml:space="preserve">Systems Architecture &amp; Build Specification</w:t>
      </w:r>
    </w:p>
    <w:p>
      <w:pPr>
        <w:spacing w:after="120" w:before="0"/>
      </w:pPr>
      <w:r>
        <w:rPr>
          <w:rFonts w:ascii="Calibri" w:cs="Calibri" w:eastAsia="Calibri" w:hAnsi="Calibri"/>
          <w:i/>
          <w:iCs/>
          <w:color w:val="5A5A5A"/>
          <w:sz w:val="22"/>
          <w:szCs w:val="22"/>
        </w:rPr>
        <w:t xml:space="preserve">Version 0.1 — Working draft for engineering build</w:t>
      </w:r>
    </w:p>
    <w:p>
      <w:pPr>
        <w:pBdr>
          <w:bottom w:val="single" w:color="0E3A6E" w:sz="8" w:space="1"/>
        </w:pBdr>
        <w:spacing w:after="200" w:before="0"/>
      </w:pPr>
      <w:r>
        <w:t xml:space="preserve"/>
      </w:r>
    </w:p>
    <w:p>
      <w:pPr>
        <w:spacing w:before="240"/>
      </w:pPr>
      <w:r>
        <w:rPr>
          <w:rFonts w:ascii="Calibri" w:cs="Calibri" w:eastAsia="Calibri" w:hAnsi="Calibri"/>
          <w:b/>
          <w:bCs/>
          <w:sz w:val="22"/>
          <w:szCs w:val="22"/>
        </w:rPr>
        <w:t xml:space="preserve">Liam Dunne, GovIQ / VerifIQ</w:t>
      </w:r>
    </w:p>
    <w:p>
      <w:r>
        <w:rPr>
          <w:rFonts w:ascii="Calibri" w:cs="Calibri" w:eastAsia="Calibri" w:hAnsi="Calibri"/>
          <w:color w:val="5A5A5A"/>
          <w:sz w:val="20"/>
          <w:szCs w:val="20"/>
        </w:rPr>
        <w:t xml:space="preserve">liam@goviq.ie  ·  27 May 2026</w:t>
      </w:r>
    </w:p>
    <w:p>
      <w:r>
        <w:br w:type="page"/>
      </w:r>
    </w:p>
    <w:p>
      <w:pPr>
        <w:pStyle w:val="Heading1"/>
        <w:spacing w:after="200" w:before="400"/>
      </w:pPr>
      <w:r>
        <w:rPr>
          <w:rFonts w:ascii="Calibri" w:cs="Calibri" w:eastAsia="Calibri" w:hAnsi="Calibri"/>
          <w:b/>
          <w:bCs/>
          <w:color w:val="0E3A6E"/>
          <w:sz w:val="32"/>
          <w:szCs w:val="32"/>
        </w:rPr>
        <w:t xml:space="preserve">1. Scope of This Document</w:t>
      </w:r>
    </w:p>
    <w:p>
      <w:pPr>
        <w:spacing w:after="80" w:before="80"/>
      </w:pPr>
      <w:r>
        <w:rPr>
          <w:rFonts w:ascii="Calibri" w:cs="Calibri" w:eastAsia="Calibri" w:hAnsi="Calibri"/>
          <w:sz w:val="22"/>
          <w:szCs w:val="22"/>
        </w:rPr>
        <w:t xml:space="preserve">This document is the systems architecture and build specification for the VerifIQ checking system. It is intended to guide the engineering build from current state (working AI workflow) to MVP (multi-tenant SaaS, self-serve, billed) inside a 90-day window.</w:t>
      </w:r>
    </w:p>
    <w:p>
      <w:pPr>
        <w:spacing w:after="80" w:before="80"/>
      </w:pPr>
      <w:r>
        <w:rPr>
          <w:rFonts w:ascii="Calibri" w:cs="Calibri" w:eastAsia="Calibri" w:hAnsi="Calibri"/>
          <w:sz w:val="22"/>
          <w:szCs w:val="22"/>
        </w:rPr>
        <w:t xml:space="preserve">It does not cover business strategy, market positioning, pricing strategy, marketing or sales — those are covered in the VerifIQ Feasibility Study and Business Plan v0.1. This document is implementation-focused.</w:t>
      </w:r>
    </w:p>
    <w:p>
      <w:pPr>
        <w:pStyle w:val="Heading2"/>
        <w:spacing w:after="140" w:before="280"/>
      </w:pPr>
      <w:r>
        <w:rPr>
          <w:rFonts w:ascii="Calibri" w:cs="Calibri" w:eastAsia="Calibri" w:hAnsi="Calibri"/>
          <w:b/>
          <w:bCs/>
          <w:color w:val="1A1A1A"/>
          <w:sz w:val="26"/>
          <w:szCs w:val="26"/>
        </w:rPr>
        <w:t xml:space="preserve">1.1 Reader audience</w:t>
      </w:r>
    </w:p>
    <w:p>
      <w:pPr>
        <w:pStyle w:val="ListParagraph"/>
        <w:numPr>
          <w:ilvl w:val="0"/>
          <w:numId w:val="2"/>
        </w:numPr>
        <w:spacing w:after="30" w:before="30"/>
      </w:pPr>
      <w:r>
        <w:rPr>
          <w:rFonts w:ascii="Calibri" w:cs="Calibri" w:eastAsia="Calibri" w:hAnsi="Calibri"/>
          <w:sz w:val="22"/>
          <w:szCs w:val="22"/>
        </w:rPr>
        <w:t xml:space="preserve">Engineering team building the MVP.</w:t>
      </w:r>
    </w:p>
    <w:p>
      <w:pPr>
        <w:pStyle w:val="ListParagraph"/>
        <w:numPr>
          <w:ilvl w:val="0"/>
          <w:numId w:val="2"/>
        </w:numPr>
        <w:spacing w:after="30" w:before="30"/>
      </w:pPr>
      <w:r>
        <w:rPr>
          <w:rFonts w:ascii="Calibri" w:cs="Calibri" w:eastAsia="Calibri" w:hAnsi="Calibri"/>
          <w:sz w:val="22"/>
          <w:szCs w:val="22"/>
        </w:rPr>
        <w:t xml:space="preserve">Technical partners / contractors evaluating scope.</w:t>
      </w:r>
    </w:p>
    <w:p>
      <w:pPr>
        <w:pStyle w:val="ListParagraph"/>
        <w:numPr>
          <w:ilvl w:val="0"/>
          <w:numId w:val="2"/>
        </w:numPr>
        <w:spacing w:after="30" w:before="30"/>
      </w:pPr>
      <w:r>
        <w:rPr>
          <w:rFonts w:ascii="Calibri" w:cs="Calibri" w:eastAsia="Calibri" w:hAnsi="Calibri"/>
          <w:sz w:val="22"/>
          <w:szCs w:val="22"/>
        </w:rPr>
        <w:t xml:space="preserve">Stakeholders verifying technical credibility before pilot conversations.</w:t>
      </w:r>
    </w:p>
    <w:p>
      <w:r>
        <w:br w:type="page"/>
      </w:r>
    </w:p>
    <w:p>
      <w:pPr>
        <w:pStyle w:val="Heading1"/>
        <w:spacing w:after="200" w:before="400"/>
      </w:pPr>
      <w:r>
        <w:rPr>
          <w:rFonts w:ascii="Calibri" w:cs="Calibri" w:eastAsia="Calibri" w:hAnsi="Calibri"/>
          <w:b/>
          <w:bCs/>
          <w:color w:val="0E3A6E"/>
          <w:sz w:val="32"/>
          <w:szCs w:val="32"/>
        </w:rPr>
        <w:t xml:space="preserve">2. High-Level Architecture</w:t>
      </w:r>
    </w:p>
    <w:p>
      <w:pPr>
        <w:pStyle w:val="Heading2"/>
        <w:spacing w:after="140" w:before="280"/>
      </w:pPr>
      <w:r>
        <w:rPr>
          <w:rFonts w:ascii="Calibri" w:cs="Calibri" w:eastAsia="Calibri" w:hAnsi="Calibri"/>
          <w:b/>
          <w:bCs/>
          <w:color w:val="1A1A1A"/>
          <w:sz w:val="26"/>
          <w:szCs w:val="26"/>
        </w:rPr>
        <w:t xml:space="preserve">2.1 Stack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246"/>
      </w:tblGrid>
      <w:tr>
        <w:trPr>
          <w:tblHeader/>
        </w:trPr>
        <w:tc>
          <w:tcPr>
            <w:tcW w:type="dxa" w:w="2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Layer</w:t>
            </w:r>
          </w:p>
        </w:tc>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Technology</w:t>
            </w:r>
          </w:p>
        </w:tc>
        <w:tc>
          <w:tcPr>
            <w:tcW w:type="dxa" w:w="42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Rationale</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Frontend (web app)</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Next.js 14 (App Router) on Vercel · React 18 · Tailwind CSS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GovIQ stack — proven, fast iteration, edge-deployed in EU regions.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Backend / database</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Convex (TypeScript) · reactive queries · file storage · auth</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Real-time updates for long-running checks, schema-first DB, no DevOps overhead. GovIQ-aligned.</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Authentication</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Clerk · email/magic link · Google SSO · enterprise SSO (SAML/OIDC) on Programme tier</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Off-the-shelf, B2B-ready, supports multi-tenancy by org.</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File storage</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Convex File Storage (S3-backed) in eu-west-1</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EU data residency for GDPR. Encryption at rest, signed-URL access.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Billing</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Stripe · per-check checkout, subscription, metered usage, invoicing</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Standard SaaS billing. Stripe Tax for VAT compliance.</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Inference (LLM)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Primary: Anthropic Claude (Sonnet for routing, large-context for spec body) · Fallback: OpenAI GPT-4.1 family</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Multi-provider from day 1 (R4 mitigation per Business Plan §11). EU-region inference where available.</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PDF processing</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pdf-parse (text) + pdf2pic (images for vision) · server-side in Convex actions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Page-range targeting, text extraction, image extraction for vision-based drawing checks.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Transactional email</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Resend · React Email templates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Onboarding, check-complete notifications, billing receipts.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Analytics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Plausible (EU-hosted, cookieless) · PostHog for product analytics (EU)</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GDPR-aligned, no consent banner needed. PostHog for funnel + feature usage.</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Error tracking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Sentry (EU project)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Server + client errors, performance traces.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Source control / CI/CD</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GitHub · GitHub Actions · Vercel preview deployments · Convex prod/dev environments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PR-based workflow, automatic preview per PR, prod deploys on main merge.</w:t>
            </w:r>
          </w:p>
        </w:tc>
      </w:tr>
    </w:tbl>
    <w:p>
      <w:pPr>
        <w:pStyle w:val="Heading2"/>
        <w:spacing w:after="140" w:before="280"/>
      </w:pPr>
      <w:r>
        <w:rPr>
          <w:rFonts w:ascii="Calibri" w:cs="Calibri" w:eastAsia="Calibri" w:hAnsi="Calibri"/>
          <w:b/>
          <w:bCs/>
          <w:color w:val="1A1A1A"/>
          <w:sz w:val="26"/>
          <w:szCs w:val="26"/>
        </w:rPr>
        <w:t xml:space="preserve">2.2 System diagram (text-based)</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USER (BROWSER)                              │</w:t>
      </w:r>
    </w:p>
    <w:p>
      <w:pPr>
        <w:shd w:fill="F4F6F8" w:val="clear"/>
        <w:spacing w:after="40" w:before="40"/>
      </w:pPr>
      <w:r>
        <w:rPr>
          <w:rFonts w:ascii="Consolas" w:cs="Consolas" w:eastAsia="Consolas" w:hAnsi="Consolas"/>
          <w:color w:val="1A1A1A"/>
          <w:sz w:val="18"/>
          <w:szCs w:val="18"/>
        </w:rPr>
        <w:t xml:space="preserve">│              Next.js app · Clerk auth · Convex client                │</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 HTTPS</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VERCEL EDGE (EU)                              │</w:t>
      </w:r>
    </w:p>
    <w:p>
      <w:pPr>
        <w:shd w:fill="F4F6F8" w:val="clear"/>
        <w:spacing w:after="40" w:before="40"/>
      </w:pPr>
      <w:r>
        <w:rPr>
          <w:rFonts w:ascii="Consolas" w:cs="Consolas" w:eastAsia="Consolas" w:hAnsi="Consolas"/>
          <w:color w:val="1A1A1A"/>
          <w:sz w:val="18"/>
          <w:szCs w:val="18"/>
        </w:rPr>
        <w:t xml:space="preserve">│   Next.js server actions · marketing pages · auth callbacks          │</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 WebSocket + HTTPS</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CONVEX (EU REGION)                             │</w:t>
      </w:r>
    </w:p>
    <w:p>
      <w:pPr>
        <w:shd w:fill="F4F6F8" w:val="clear"/>
        <w:spacing w:after="40" w:before="40"/>
      </w:pPr>
      <w:r>
        <w:rPr>
          <w:rFonts w:ascii="Consolas" w:cs="Consolas" w:eastAsia="Consolas" w:hAnsi="Consolas"/>
          <w:color w:val="1A1A1A"/>
          <w:sz w:val="18"/>
          <w:szCs w:val="18"/>
        </w:rPr>
        <w:t xml:space="preserve">│  ┌────────────────┐  ┌─────────────────┐  ┌──────────────────────┐  │</w:t>
      </w:r>
    </w:p>
    <w:p>
      <w:pPr>
        <w:shd w:fill="F4F6F8" w:val="clear"/>
        <w:spacing w:after="40" w:before="40"/>
      </w:pPr>
      <w:r>
        <w:rPr>
          <w:rFonts w:ascii="Consolas" w:cs="Consolas" w:eastAsia="Consolas" w:hAnsi="Consolas"/>
          <w:color w:val="1A1A1A"/>
          <w:sz w:val="18"/>
          <w:szCs w:val="18"/>
        </w:rPr>
        <w:t xml:space="preserve">│  │ Reactive       │  │ File storage    │  │ Scheduled functions  │  │</w:t>
      </w:r>
    </w:p>
    <w:p>
      <w:pPr>
        <w:shd w:fill="F4F6F8" w:val="clear"/>
        <w:spacing w:after="40" w:before="40"/>
      </w:pPr>
      <w:r>
        <w:rPr>
          <w:rFonts w:ascii="Consolas" w:cs="Consolas" w:eastAsia="Consolas" w:hAnsi="Consolas"/>
          <w:color w:val="1A1A1A"/>
          <w:sz w:val="18"/>
          <w:szCs w:val="18"/>
        </w:rPr>
        <w:t xml:space="preserve">│  │ queries &amp;      │  │ (S3-backed)     │  │ (check pipeline)     │  │</w:t>
      </w:r>
    </w:p>
    <w:p>
      <w:pPr>
        <w:shd w:fill="F4F6F8" w:val="clear"/>
        <w:spacing w:after="40" w:before="40"/>
      </w:pPr>
      <w:r>
        <w:rPr>
          <w:rFonts w:ascii="Consolas" w:cs="Consolas" w:eastAsia="Consolas" w:hAnsi="Consolas"/>
          <w:color w:val="1A1A1A"/>
          <w:sz w:val="18"/>
          <w:szCs w:val="18"/>
        </w:rPr>
        <w:t xml:space="preserve">│  │ mutations      │  │ Encrypted       │  │                      │  │</w:t>
      </w:r>
    </w:p>
    <w:p>
      <w:pPr>
        <w:shd w:fill="F4F6F8" w:val="clear"/>
        <w:spacing w:after="40" w:before="40"/>
      </w:pPr>
      <w:r>
        <w:rPr>
          <w:rFonts w:ascii="Consolas" w:cs="Consolas" w:eastAsia="Consolas" w:hAnsi="Consolas"/>
          <w:color w:val="1A1A1A"/>
          <w:sz w:val="18"/>
          <w:szCs w:val="18"/>
        </w:rPr>
        <w:t xml:space="preserve">│  └────────────────┘  └─────────────────┘  └──────────────────────┘  │</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Tables: orgs · users · projects · packs · files            │</w:t>
      </w:r>
    </w:p>
    <w:p>
      <w:pPr>
        <w:shd w:fill="F4F6F8" w:val="clear"/>
        <w:spacing w:after="40" w:before="40"/>
      </w:pPr>
      <w:r>
        <w:rPr>
          <w:rFonts w:ascii="Consolas" w:cs="Consolas" w:eastAsia="Consolas" w:hAnsi="Consolas"/>
          <w:color w:val="1A1A1A"/>
          <w:sz w:val="18"/>
          <w:szCs w:val="18"/>
        </w:rPr>
        <w:t xml:space="preserve">│                 checks · findings · invoices · audit                 │</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             ▼             ▼</w:t>
      </w:r>
    </w:p>
    <w:p>
      <w:pPr>
        <w:shd w:fill="F4F6F8" w:val="clear"/>
        <w:spacing w:after="40" w:before="40"/>
      </w:pPr>
      <w:r>
        <w:rPr>
          <w:rFonts w:ascii="Consolas" w:cs="Consolas" w:eastAsia="Consolas" w:hAnsi="Consolas"/>
          <w:color w:val="1A1A1A"/>
          <w:sz w:val="18"/>
          <w:szCs w:val="18"/>
        </w:rPr>
        <w:t xml:space="preserve">    ┌──────────┐  ┌──────────┐  ┌──────────┐</w:t>
      </w:r>
    </w:p>
    <w:p>
      <w:pPr>
        <w:shd w:fill="F4F6F8" w:val="clear"/>
        <w:spacing w:after="40" w:before="40"/>
      </w:pPr>
      <w:r>
        <w:rPr>
          <w:rFonts w:ascii="Consolas" w:cs="Consolas" w:eastAsia="Consolas" w:hAnsi="Consolas"/>
          <w:color w:val="1A1A1A"/>
          <w:sz w:val="18"/>
          <w:szCs w:val="18"/>
        </w:rPr>
        <w:t xml:space="preserve">    │ Anthropic│  │  OpenAI  │  │  Stripe  │</w:t>
      </w:r>
    </w:p>
    <w:p>
      <w:pPr>
        <w:shd w:fill="F4F6F8" w:val="clear"/>
        <w:spacing w:after="40" w:before="40"/>
      </w:pPr>
      <w:r>
        <w:rPr>
          <w:rFonts w:ascii="Consolas" w:cs="Consolas" w:eastAsia="Consolas" w:hAnsi="Consolas"/>
          <w:color w:val="1A1A1A"/>
          <w:sz w:val="18"/>
          <w:szCs w:val="18"/>
        </w:rPr>
        <w:t xml:space="preserve">    │  Claude  │  │ fallback │  │ billing  │</w:t>
      </w:r>
    </w:p>
    <w:p>
      <w:pPr>
        <w:shd w:fill="F4F6F8" w:val="clear"/>
        <w:spacing w:after="40" w:before="40"/>
      </w:pPr>
      <w:r>
        <w:rPr>
          <w:rFonts w:ascii="Consolas" w:cs="Consolas" w:eastAsia="Consolas" w:hAnsi="Consolas"/>
          <w:color w:val="1A1A1A"/>
          <w:sz w:val="18"/>
          <w:szCs w:val="18"/>
        </w:rPr>
        <w:t xml:space="preserve">    └──────────┘  └──────────┘  └──────────┘</w:t>
      </w:r>
    </w:p>
    <w:p>
      <w:pPr>
        <w:shd w:fill="F4F6F8" w:val="clear"/>
        <w:spacing w:after="40" w:before="40"/>
      </w:pPr>
      <w:r>
        <w:rPr>
          <w:rFonts w:ascii="Consolas" w:cs="Consolas" w:eastAsia="Consolas" w:hAnsi="Consolas"/>
          <w:color w:val="1A1A1A"/>
          <w:sz w:val="18"/>
          <w:szCs w:val="18"/>
        </w:rPr>
        <w:t xml:space="preserve">           ▲             ▲</w:t>
      </w:r>
    </w:p>
    <w:p>
      <w:pPr>
        <w:shd w:fill="F4F6F8" w:val="clear"/>
        <w:spacing w:after="40" w:before="40"/>
      </w:pPr>
      <w:r>
        <w:rPr>
          <w:rFonts w:ascii="Consolas" w:cs="Consolas" w:eastAsia="Consolas" w:hAnsi="Consolas"/>
          <w:color w:val="1A1A1A"/>
          <w:sz w:val="18"/>
          <w:szCs w:val="18"/>
        </w:rPr>
        <w:t xml:space="preserve">           │             │</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  ORCHESTRATION    │</w:t>
      </w:r>
    </w:p>
    <w:p>
      <w:pPr>
        <w:shd w:fill="F4F6F8" w:val="clear"/>
        <w:spacing w:after="40" w:before="40"/>
      </w:pPr>
      <w:r>
        <w:rPr>
          <w:rFonts w:ascii="Consolas" w:cs="Consolas" w:eastAsia="Consolas" w:hAnsi="Consolas"/>
          <w:color w:val="1A1A1A"/>
          <w:sz w:val="18"/>
          <w:szCs w:val="18"/>
        </w:rPr>
        <w:t xml:space="preserve">       │  LAYER (Convex    │</w:t>
      </w:r>
    </w:p>
    <w:p>
      <w:pPr>
        <w:shd w:fill="F4F6F8" w:val="clear"/>
        <w:spacing w:after="40" w:before="40"/>
      </w:pPr>
      <w:r>
        <w:rPr>
          <w:rFonts w:ascii="Consolas" w:cs="Consolas" w:eastAsia="Consolas" w:hAnsi="Consolas"/>
          <w:color w:val="1A1A1A"/>
          <w:sz w:val="18"/>
          <w:szCs w:val="18"/>
        </w:rPr>
        <w:t xml:space="preserve">       │  actions)         │</w:t>
      </w:r>
    </w:p>
    <w:p>
      <w:pPr>
        <w:shd w:fill="F4F6F8" w:val="clear"/>
        <w:spacing w:after="40" w:before="40"/>
      </w:pPr>
      <w:r>
        <w:rPr>
          <w:rFonts w:ascii="Consolas" w:cs="Consolas" w:eastAsia="Consolas" w:hAnsi="Consolas"/>
          <w:color w:val="1A1A1A"/>
          <w:sz w:val="18"/>
          <w:szCs w:val="18"/>
        </w:rPr>
        <w:t xml:space="preserve">       │  · PDF chunking   │</w:t>
      </w:r>
    </w:p>
    <w:p>
      <w:pPr>
        <w:shd w:fill="F4F6F8" w:val="clear"/>
        <w:spacing w:after="40" w:before="40"/>
      </w:pPr>
      <w:r>
        <w:rPr>
          <w:rFonts w:ascii="Consolas" w:cs="Consolas" w:eastAsia="Consolas" w:hAnsi="Consolas"/>
          <w:color w:val="1A1A1A"/>
          <w:sz w:val="18"/>
          <w:szCs w:val="18"/>
        </w:rPr>
        <w:t xml:space="preserve">       │  · Token budget   │</w:t>
      </w:r>
    </w:p>
    <w:p>
      <w:pPr>
        <w:shd w:fill="F4F6F8" w:val="clear"/>
        <w:spacing w:after="40" w:before="40"/>
      </w:pPr>
      <w:r>
        <w:rPr>
          <w:rFonts w:ascii="Consolas" w:cs="Consolas" w:eastAsia="Consolas" w:hAnsi="Consolas"/>
          <w:color w:val="1A1A1A"/>
          <w:sz w:val="18"/>
          <w:szCs w:val="18"/>
        </w:rPr>
        <w:t xml:space="preserve">       │  · Skill routing  │</w:t>
      </w:r>
    </w:p>
    <w:p>
      <w:pPr>
        <w:shd w:fill="F4F6F8" w:val="clear"/>
        <w:spacing w:after="40" w:before="40"/>
      </w:pPr>
      <w:r>
        <w:rPr>
          <w:rFonts w:ascii="Consolas" w:cs="Consolas" w:eastAsia="Consolas" w:hAnsi="Consolas"/>
          <w:color w:val="1A1A1A"/>
          <w:sz w:val="18"/>
          <w:szCs w:val="18"/>
        </w:rPr>
        <w:t xml:space="preserve">       │  · Result merge   │</w:t>
      </w:r>
    </w:p>
    <w:p>
      <w:pPr>
        <w:shd w:fill="F4F6F8" w:val="clear"/>
        <w:spacing w:after="40" w:before="40"/>
      </w:pPr>
      <w:r>
        <w:rPr>
          <w:rFonts w:ascii="Consolas" w:cs="Consolas" w:eastAsia="Consolas" w:hAnsi="Consolas"/>
          <w:color w:val="1A1A1A"/>
          <w:sz w:val="18"/>
          <w:szCs w:val="18"/>
        </w:rPr>
        <w:t xml:space="preserve">       └───────────────────┘</w:t>
      </w:r>
    </w:p>
    <w:p>
      <w:pPr>
        <w:spacing w:after="80" w:before="200"/>
      </w:pPr>
      <w:r>
        <w:rPr>
          <w:rFonts w:ascii="Calibri" w:cs="Calibri" w:eastAsia="Calibri" w:hAnsi="Calibri"/>
          <w:sz w:val="22"/>
          <w:szCs w:val="22"/>
        </w:rPr>
        <w:t xml:space="preserve">All inter-service traffic uses TLS 1.2+ with HSTS, certificate pinning where supported. All user data (uploaded packs, generated findings, invoices) sits in Convex EU regions. Inference is the only external boundary, with provider-level DPAs in place (Anthropic GDPR DPA, OpenAI EU Data Processing Addendum).</w:t>
      </w:r>
    </w:p>
    <w:p>
      <w:r>
        <w:br w:type="page"/>
      </w:r>
    </w:p>
    <w:p>
      <w:pPr>
        <w:pStyle w:val="Heading1"/>
        <w:spacing w:after="200" w:before="400"/>
      </w:pPr>
      <w:r>
        <w:rPr>
          <w:rFonts w:ascii="Calibri" w:cs="Calibri" w:eastAsia="Calibri" w:hAnsi="Calibri"/>
          <w:b/>
          <w:bCs/>
          <w:color w:val="0E3A6E"/>
          <w:sz w:val="32"/>
          <w:szCs w:val="32"/>
        </w:rPr>
        <w:t xml:space="preserve">3. Data Model</w:t>
      </w:r>
    </w:p>
    <w:p>
      <w:pPr>
        <w:spacing w:after="80" w:before="80"/>
      </w:pPr>
      <w:r>
        <w:rPr>
          <w:rFonts w:ascii="Calibri" w:cs="Calibri" w:eastAsia="Calibri" w:hAnsi="Calibri"/>
          <w:sz w:val="22"/>
          <w:szCs w:val="22"/>
        </w:rPr>
        <w:t xml:space="preserve">The Convex schema below is the canonical data model. It extends the sp_dr_* schema established for the design-review work earlier in May 2026, refactored for multi-tenant SaaS.</w:t>
      </w:r>
    </w:p>
    <w:p>
      <w:pPr>
        <w:pStyle w:val="Heading2"/>
        <w:spacing w:after="140" w:before="280"/>
      </w:pPr>
      <w:r>
        <w:rPr>
          <w:rFonts w:ascii="Calibri" w:cs="Calibri" w:eastAsia="Calibri" w:hAnsi="Calibri"/>
          <w:b/>
          <w:bCs/>
          <w:color w:val="1A1A1A"/>
          <w:sz w:val="26"/>
          <w:szCs w:val="26"/>
        </w:rPr>
        <w:t xml:space="preserve">3.1 Core tables</w:t>
      </w:r>
    </w:p>
    <w:p>
      <w:pPr>
        <w:shd w:fill="F4F6F8" w:val="clear"/>
        <w:spacing w:after="40" w:before="40"/>
      </w:pPr>
      <w:r>
        <w:rPr>
          <w:rFonts w:ascii="Consolas" w:cs="Consolas" w:eastAsia="Consolas" w:hAnsi="Consolas"/>
          <w:color w:val="1A1A1A"/>
          <w:sz w:val="18"/>
          <w:szCs w:val="18"/>
        </w:rPr>
        <w:t xml:space="preserve">// convex/schema.ts</w:t>
      </w:r>
    </w:p>
    <w:p>
      <w:pPr>
        <w:shd w:fill="F4F6F8" w:val="clear"/>
        <w:spacing w:after="40" w:before="40"/>
      </w:pPr>
      <w:r>
        <w:rPr>
          <w:rFonts w:ascii="Consolas" w:cs="Consolas" w:eastAsia="Consolas" w:hAnsi="Consolas"/>
          <w:color w:val="1A1A1A"/>
          <w:sz w:val="18"/>
          <w:szCs w:val="18"/>
        </w:rPr>
        <w:t xml:space="preserve">import { defineSchema, defineTable } from 'convex/server';</w:t>
      </w:r>
    </w:p>
    <w:p>
      <w:pPr>
        <w:shd w:fill="F4F6F8" w:val="clear"/>
        <w:spacing w:after="40" w:before="40"/>
      </w:pPr>
      <w:r>
        <w:rPr>
          <w:rFonts w:ascii="Consolas" w:cs="Consolas" w:eastAsia="Consolas" w:hAnsi="Consolas"/>
          <w:color w:val="1A1A1A"/>
          <w:sz w:val="18"/>
          <w:szCs w:val="18"/>
        </w:rPr>
        <w:t xml:space="preserve">import { v } from 'convex/values';</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export default defineSchema({</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 ----- TENANTS / IDENTITY -----</w:t>
      </w:r>
    </w:p>
    <w:p>
      <w:pPr>
        <w:shd w:fill="F4F6F8" w:val="clear"/>
        <w:spacing w:after="40" w:before="40"/>
      </w:pPr>
      <w:r>
        <w:rPr>
          <w:rFonts w:ascii="Consolas" w:cs="Consolas" w:eastAsia="Consolas" w:hAnsi="Consolas"/>
          <w:color w:val="1A1A1A"/>
          <w:sz w:val="18"/>
          <w:szCs w:val="18"/>
        </w:rPr>
        <w:t xml:space="preserve">  orgs: defineTable({</w:t>
      </w:r>
    </w:p>
    <w:p>
      <w:pPr>
        <w:shd w:fill="F4F6F8" w:val="clear"/>
        <w:spacing w:after="40" w:before="40"/>
      </w:pPr>
      <w:r>
        <w:rPr>
          <w:rFonts w:ascii="Consolas" w:cs="Consolas" w:eastAsia="Consolas" w:hAnsi="Consolas"/>
          <w:color w:val="1A1A1A"/>
          <w:sz w:val="18"/>
          <w:szCs w:val="18"/>
        </w:rPr>
        <w:t xml:space="preserve">    name: v.string(),</w:t>
      </w:r>
    </w:p>
    <w:p>
      <w:pPr>
        <w:shd w:fill="F4F6F8" w:val="clear"/>
        <w:spacing w:after="40" w:before="40"/>
      </w:pPr>
      <w:r>
        <w:rPr>
          <w:rFonts w:ascii="Consolas" w:cs="Consolas" w:eastAsia="Consolas" w:hAnsi="Consolas"/>
          <w:color w:val="1A1A1A"/>
          <w:sz w:val="18"/>
          <w:szCs w:val="18"/>
        </w:rPr>
        <w:t xml:space="preserve">    plan: v.union(v.literal('free'), v.literal('payg'),</w:t>
      </w:r>
    </w:p>
    <w:p>
      <w:pPr>
        <w:shd w:fill="F4F6F8" w:val="clear"/>
        <w:spacing w:after="40" w:before="40"/>
      </w:pPr>
      <w:r>
        <w:rPr>
          <w:rFonts w:ascii="Consolas" w:cs="Consolas" w:eastAsia="Consolas" w:hAnsi="Consolas"/>
          <w:color w:val="1A1A1A"/>
          <w:sz w:val="18"/>
          <w:szCs w:val="18"/>
        </w:rPr>
        <w:t xml:space="preserve">                  v.literal('practice'), v.literal('enterprise'),</w:t>
      </w:r>
    </w:p>
    <w:p>
      <w:pPr>
        <w:shd w:fill="F4F6F8" w:val="clear"/>
        <w:spacing w:after="40" w:before="40"/>
      </w:pPr>
      <w:r>
        <w:rPr>
          <w:rFonts w:ascii="Consolas" w:cs="Consolas" w:eastAsia="Consolas" w:hAnsi="Consolas"/>
          <w:color w:val="1A1A1A"/>
          <w:sz w:val="18"/>
          <w:szCs w:val="18"/>
        </w:rPr>
        <w:t xml:space="preserve">                  v.literal('programme')),</w:t>
      </w:r>
    </w:p>
    <w:p>
      <w:pPr>
        <w:shd w:fill="F4F6F8" w:val="clear"/>
        <w:spacing w:after="40" w:before="40"/>
      </w:pPr>
      <w:r>
        <w:rPr>
          <w:rFonts w:ascii="Consolas" w:cs="Consolas" w:eastAsia="Consolas" w:hAnsi="Consolas"/>
          <w:color w:val="1A1A1A"/>
          <w:sz w:val="18"/>
          <w:szCs w:val="18"/>
        </w:rPr>
        <w:t xml:space="preserve">    seatLimit: v.number(),</w:t>
      </w:r>
    </w:p>
    <w:p>
      <w:pPr>
        <w:shd w:fill="F4F6F8" w:val="clear"/>
        <w:spacing w:after="40" w:before="40"/>
      </w:pPr>
      <w:r>
        <w:rPr>
          <w:rFonts w:ascii="Consolas" w:cs="Consolas" w:eastAsia="Consolas" w:hAnsi="Consolas"/>
          <w:color w:val="1A1A1A"/>
          <w:sz w:val="18"/>
          <w:szCs w:val="18"/>
        </w:rPr>
        <w:t xml:space="preserve">    stripeCustomerId: v.optional(v.string()),</w:t>
      </w:r>
    </w:p>
    <w:p>
      <w:pPr>
        <w:shd w:fill="F4F6F8" w:val="clear"/>
        <w:spacing w:after="40" w:before="40"/>
      </w:pPr>
      <w:r>
        <w:rPr>
          <w:rFonts w:ascii="Consolas" w:cs="Consolas" w:eastAsia="Consolas" w:hAnsi="Consolas"/>
          <w:color w:val="1A1A1A"/>
          <w:sz w:val="18"/>
          <w:szCs w:val="18"/>
        </w:rPr>
        <w:t xml:space="preserve">    countryCode: v.string(),                 // 'IE' default</w:t>
      </w:r>
    </w:p>
    <w:p>
      <w:pPr>
        <w:shd w:fill="F4F6F8" w:val="clear"/>
        <w:spacing w:after="40" w:before="40"/>
      </w:pPr>
      <w:r>
        <w:rPr>
          <w:rFonts w:ascii="Consolas" w:cs="Consolas" w:eastAsia="Consolas" w:hAnsi="Consolas"/>
          <w:color w:val="1A1A1A"/>
          <w:sz w:val="18"/>
          <w:szCs w:val="18"/>
        </w:rPr>
        <w:t xml:space="preserve">    vatNumber: v.optional(v.string()),</w:t>
      </w:r>
    </w:p>
    <w:p>
      <w:pPr>
        <w:shd w:fill="F4F6F8" w:val="clear"/>
        <w:spacing w:after="40" w:before="40"/>
      </w:pPr>
      <w:r>
        <w:rPr>
          <w:rFonts w:ascii="Consolas" w:cs="Consolas" w:eastAsia="Consolas" w:hAnsi="Consolas"/>
          <w:color w:val="1A1A1A"/>
          <w:sz w:val="18"/>
          <w:szCs w:val="18"/>
        </w:rPr>
        <w:t xml:space="preserve">    createdAt: v.number(),</w:t>
      </w:r>
    </w:p>
    <w:p>
      <w:pPr>
        <w:shd w:fill="F4F6F8" w:val="clear"/>
        <w:spacing w:after="40" w:before="40"/>
      </w:pPr>
      <w:r>
        <w:rPr>
          <w:rFonts w:ascii="Consolas" w:cs="Consolas" w:eastAsia="Consolas" w:hAnsi="Consolas"/>
          <w:color w:val="1A1A1A"/>
          <w:sz w:val="18"/>
          <w:szCs w:val="18"/>
        </w:rPr>
        <w:t xml:space="preserve">  }).index('by_stripeCustomerId', ['stripeCustomerId']),</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users: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clerkUserId: v.string(),</w:t>
      </w:r>
    </w:p>
    <w:p>
      <w:pPr>
        <w:shd w:fill="F4F6F8" w:val="clear"/>
        <w:spacing w:after="40" w:before="40"/>
      </w:pPr>
      <w:r>
        <w:rPr>
          <w:rFonts w:ascii="Consolas" w:cs="Consolas" w:eastAsia="Consolas" w:hAnsi="Consolas"/>
          <w:color w:val="1A1A1A"/>
          <w:sz w:val="18"/>
          <w:szCs w:val="18"/>
        </w:rPr>
        <w:t xml:space="preserve">    email: v.string(),</w:t>
      </w:r>
    </w:p>
    <w:p>
      <w:pPr>
        <w:shd w:fill="F4F6F8" w:val="clear"/>
        <w:spacing w:after="40" w:before="40"/>
      </w:pPr>
      <w:r>
        <w:rPr>
          <w:rFonts w:ascii="Consolas" w:cs="Consolas" w:eastAsia="Consolas" w:hAnsi="Consolas"/>
          <w:color w:val="1A1A1A"/>
          <w:sz w:val="18"/>
          <w:szCs w:val="18"/>
        </w:rPr>
        <w:t xml:space="preserve">    fullName: v.optional(v.string()),</w:t>
      </w:r>
    </w:p>
    <w:p>
      <w:pPr>
        <w:shd w:fill="F4F6F8" w:val="clear"/>
        <w:spacing w:after="40" w:before="40"/>
      </w:pPr>
      <w:r>
        <w:rPr>
          <w:rFonts w:ascii="Consolas" w:cs="Consolas" w:eastAsia="Consolas" w:hAnsi="Consolas"/>
          <w:color w:val="1A1A1A"/>
          <w:sz w:val="18"/>
          <w:szCs w:val="18"/>
        </w:rPr>
        <w:t xml:space="preserve">    role: v.union(v.literal('owner'), v.literal('admin'),</w:t>
      </w:r>
    </w:p>
    <w:p>
      <w:pPr>
        <w:shd w:fill="F4F6F8" w:val="clear"/>
        <w:spacing w:after="40" w:before="40"/>
      </w:pPr>
      <w:r>
        <w:rPr>
          <w:rFonts w:ascii="Consolas" w:cs="Consolas" w:eastAsia="Consolas" w:hAnsi="Consolas"/>
          <w:color w:val="1A1A1A"/>
          <w:sz w:val="18"/>
          <w:szCs w:val="18"/>
        </w:rPr>
        <w:t xml:space="preserve">                  v.literal('member'), v.literal('viewer')),</w:t>
      </w:r>
    </w:p>
    <w:p>
      <w:pPr>
        <w:shd w:fill="F4F6F8" w:val="clear"/>
        <w:spacing w:after="40" w:before="40"/>
      </w:pPr>
      <w:r>
        <w:rPr>
          <w:rFonts w:ascii="Consolas" w:cs="Consolas" w:eastAsia="Consolas" w:hAnsi="Consolas"/>
          <w:color w:val="1A1A1A"/>
          <w:sz w:val="18"/>
          <w:szCs w:val="18"/>
        </w:rPr>
        <w:t xml:space="preserve">    lastSeenAt: v.optional(v.number()),</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.index('by_clerkUserId', ['clerkUserId'])</w:t>
      </w:r>
    </w:p>
    <w:p>
      <w:pPr>
        <w:shd w:fill="F4F6F8" w:val="clear"/>
        <w:spacing w:after="40" w:before="40"/>
      </w:pPr>
      <w:r>
        <w:rPr>
          <w:rFonts w:ascii="Consolas" w:cs="Consolas" w:eastAsia="Consolas" w:hAnsi="Consolas"/>
          <w:color w:val="1A1A1A"/>
          <w:sz w:val="18"/>
          <w:szCs w:val="18"/>
        </w:rPr>
        <w:t xml:space="preserve">    .index('by_org', ['orgId']),</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 ----- PROJECTS / PACKS / FILES -----</w:t>
      </w:r>
    </w:p>
    <w:p>
      <w:pPr>
        <w:shd w:fill="F4F6F8" w:val="clear"/>
        <w:spacing w:after="40" w:before="40"/>
      </w:pPr>
      <w:r>
        <w:rPr>
          <w:rFonts w:ascii="Consolas" w:cs="Consolas" w:eastAsia="Consolas" w:hAnsi="Consolas"/>
          <w:color w:val="1A1A1A"/>
          <w:sz w:val="18"/>
          <w:szCs w:val="18"/>
        </w:rPr>
        <w:t xml:space="preserve">  projects: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name: v.string(),</w:t>
      </w:r>
    </w:p>
    <w:p>
      <w:pPr>
        <w:shd w:fill="F4F6F8" w:val="clear"/>
        <w:spacing w:after="40" w:before="40"/>
      </w:pPr>
      <w:r>
        <w:rPr>
          <w:rFonts w:ascii="Consolas" w:cs="Consolas" w:eastAsia="Consolas" w:hAnsi="Consolas"/>
          <w:color w:val="1A1A1A"/>
          <w:sz w:val="18"/>
          <w:szCs w:val="18"/>
        </w:rPr>
        <w:t xml:space="preserve">    description: v.optional(v.string()),</w:t>
      </w:r>
    </w:p>
    <w:p>
      <w:pPr>
        <w:shd w:fill="F4F6F8" w:val="clear"/>
        <w:spacing w:after="40" w:before="40"/>
      </w:pPr>
      <w:r>
        <w:rPr>
          <w:rFonts w:ascii="Consolas" w:cs="Consolas" w:eastAsia="Consolas" w:hAnsi="Consolas"/>
          <w:color w:val="1A1A1A"/>
          <w:sz w:val="18"/>
          <w:szCs w:val="18"/>
        </w:rPr>
        <w:t xml:space="preserve">    contractType: v.optional(v.string()),    // 'PW-CF5 Employer-Designed' etc.</w:t>
      </w:r>
    </w:p>
    <w:p>
      <w:pPr>
        <w:shd w:fill="F4F6F8" w:val="clear"/>
        <w:spacing w:after="40" w:before="40"/>
      </w:pPr>
      <w:r>
        <w:rPr>
          <w:rFonts w:ascii="Consolas" w:cs="Consolas" w:eastAsia="Consolas" w:hAnsi="Consolas"/>
          <w:color w:val="1A1A1A"/>
          <w:sz w:val="18"/>
          <w:szCs w:val="18"/>
        </w:rPr>
        <w:t xml:space="preserve">    createdBy: v.id('users'),</w:t>
      </w:r>
    </w:p>
    <w:p>
      <w:pPr>
        <w:shd w:fill="F4F6F8" w:val="clear"/>
        <w:spacing w:after="40" w:before="40"/>
      </w:pPr>
      <w:r>
        <w:rPr>
          <w:rFonts w:ascii="Consolas" w:cs="Consolas" w:eastAsia="Consolas" w:hAnsi="Consolas"/>
          <w:color w:val="1A1A1A"/>
          <w:sz w:val="18"/>
          <w:szCs w:val="18"/>
        </w:rPr>
        <w:t xml:space="preserve">    createdAt: v.number(),</w:t>
      </w:r>
    </w:p>
    <w:p>
      <w:pPr>
        <w:shd w:fill="F4F6F8" w:val="clear"/>
        <w:spacing w:after="40" w:before="40"/>
      </w:pPr>
      <w:r>
        <w:rPr>
          <w:rFonts w:ascii="Consolas" w:cs="Consolas" w:eastAsia="Consolas" w:hAnsi="Consolas"/>
          <w:color w:val="1A1A1A"/>
          <w:sz w:val="18"/>
          <w:szCs w:val="18"/>
        </w:rPr>
        <w:t xml:space="preserve">  }).index('by_org', ['orgId']),</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packs: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projectId: v.id('projects'),</w:t>
      </w:r>
    </w:p>
    <w:p>
      <w:pPr>
        <w:shd w:fill="F4F6F8" w:val="clear"/>
        <w:spacing w:after="40" w:before="40"/>
      </w:pPr>
      <w:r>
        <w:rPr>
          <w:rFonts w:ascii="Consolas" w:cs="Consolas" w:eastAsia="Consolas" w:hAnsi="Consolas"/>
          <w:color w:val="1A1A1A"/>
          <w:sz w:val="18"/>
          <w:szCs w:val="18"/>
        </w:rPr>
        <w:t xml:space="preserve">    name: v.string(),</w:t>
      </w:r>
    </w:p>
    <w:p>
      <w:pPr>
        <w:shd w:fill="F4F6F8" w:val="clear"/>
        <w:spacing w:after="40" w:before="40"/>
      </w:pPr>
      <w:r>
        <w:rPr>
          <w:rFonts w:ascii="Consolas" w:cs="Consolas" w:eastAsia="Consolas" w:hAnsi="Consolas"/>
          <w:color w:val="1A1A1A"/>
          <w:sz w:val="18"/>
          <w:szCs w:val="18"/>
        </w:rPr>
        <w:t xml:space="preserve">    version: v.string(),                     // e.g. 'Stage 2C v1'</w:t>
      </w:r>
    </w:p>
    <w:p>
      <w:pPr>
        <w:shd w:fill="F4F6F8" w:val="clear"/>
        <w:spacing w:after="40" w:before="40"/>
      </w:pPr>
      <w:r>
        <w:rPr>
          <w:rFonts w:ascii="Consolas" w:cs="Consolas" w:eastAsia="Consolas" w:hAnsi="Consolas"/>
          <w:color w:val="1A1A1A"/>
          <w:sz w:val="18"/>
          <w:szCs w:val="18"/>
        </w:rPr>
        <w:t xml:space="preserve">    issueDate: v.optional(v.string()),</w:t>
      </w:r>
    </w:p>
    <w:p>
      <w:pPr>
        <w:shd w:fill="F4F6F8" w:val="clear"/>
        <w:spacing w:after="40" w:before="40"/>
      </w:pPr>
      <w:r>
        <w:rPr>
          <w:rFonts w:ascii="Consolas" w:cs="Consolas" w:eastAsia="Consolas" w:hAnsi="Consolas"/>
          <w:color w:val="1A1A1A"/>
          <w:sz w:val="18"/>
          <w:szCs w:val="18"/>
        </w:rPr>
        <w:t xml:space="preserve">    fileCount: v.number(),</w:t>
      </w:r>
    </w:p>
    <w:p>
      <w:pPr>
        <w:shd w:fill="F4F6F8" w:val="clear"/>
        <w:spacing w:after="40" w:before="40"/>
      </w:pPr>
      <w:r>
        <w:rPr>
          <w:rFonts w:ascii="Consolas" w:cs="Consolas" w:eastAsia="Consolas" w:hAnsi="Consolas"/>
          <w:color w:val="1A1A1A"/>
          <w:sz w:val="18"/>
          <w:szCs w:val="18"/>
        </w:rPr>
        <w:t xml:space="preserve">    totalSizeBytes: v.number(),</w:t>
      </w:r>
    </w:p>
    <w:p>
      <w:pPr>
        <w:shd w:fill="F4F6F8" w:val="clear"/>
        <w:spacing w:after="40" w:before="40"/>
      </w:pPr>
      <w:r>
        <w:rPr>
          <w:rFonts w:ascii="Consolas" w:cs="Consolas" w:eastAsia="Consolas" w:hAnsi="Consolas"/>
          <w:color w:val="1A1A1A"/>
          <w:sz w:val="18"/>
          <w:szCs w:val="18"/>
        </w:rPr>
        <w:t xml:space="preserve">    estimatedPages: v.number(),</w:t>
      </w:r>
    </w:p>
    <w:p>
      <w:pPr>
        <w:shd w:fill="F4F6F8" w:val="clear"/>
        <w:spacing w:after="40" w:before="40"/>
      </w:pPr>
      <w:r>
        <w:rPr>
          <w:rFonts w:ascii="Consolas" w:cs="Consolas" w:eastAsia="Consolas" w:hAnsi="Consolas"/>
          <w:color w:val="1A1A1A"/>
          <w:sz w:val="18"/>
          <w:szCs w:val="18"/>
        </w:rPr>
        <w:t xml:space="preserve">    tier: v.union(v.literal('small'), v.literal('mid'),</w:t>
      </w:r>
    </w:p>
    <w:p>
      <w:pPr>
        <w:shd w:fill="F4F6F8" w:val="clear"/>
        <w:spacing w:after="40" w:before="40"/>
      </w:pPr>
      <w:r>
        <w:rPr>
          <w:rFonts w:ascii="Consolas" w:cs="Consolas" w:eastAsia="Consolas" w:hAnsi="Consolas"/>
          <w:color w:val="1A1A1A"/>
          <w:sz w:val="18"/>
          <w:szCs w:val="18"/>
        </w:rPr>
        <w:t xml:space="preserve">                  v.literal('large'), v.literal('programme')),</w:t>
      </w:r>
    </w:p>
    <w:p>
      <w:pPr>
        <w:shd w:fill="F4F6F8" w:val="clear"/>
        <w:spacing w:after="40" w:before="40"/>
      </w:pPr>
      <w:r>
        <w:rPr>
          <w:rFonts w:ascii="Consolas" w:cs="Consolas" w:eastAsia="Consolas" w:hAnsi="Consolas"/>
          <w:color w:val="1A1A1A"/>
          <w:sz w:val="18"/>
          <w:szCs w:val="18"/>
        </w:rPr>
        <w:t xml:space="preserve">    uploadedBy: v.id('users'),</w:t>
      </w:r>
    </w:p>
    <w:p>
      <w:pPr>
        <w:shd w:fill="F4F6F8" w:val="clear"/>
        <w:spacing w:after="40" w:before="40"/>
      </w:pPr>
      <w:r>
        <w:rPr>
          <w:rFonts w:ascii="Consolas" w:cs="Consolas" w:eastAsia="Consolas" w:hAnsi="Consolas"/>
          <w:color w:val="1A1A1A"/>
          <w:sz w:val="18"/>
          <w:szCs w:val="18"/>
        </w:rPr>
        <w:t xml:space="preserve">    uploadedAt: v.number(),</w:t>
      </w:r>
    </w:p>
    <w:p>
      <w:pPr>
        <w:shd w:fill="F4F6F8" w:val="clear"/>
        <w:spacing w:after="40" w:before="40"/>
      </w:pPr>
      <w:r>
        <w:rPr>
          <w:rFonts w:ascii="Consolas" w:cs="Consolas" w:eastAsia="Consolas" w:hAnsi="Consolas"/>
          <w:color w:val="1A1A1A"/>
          <w:sz w:val="18"/>
          <w:szCs w:val="18"/>
        </w:rPr>
        <w:t xml:space="preserve">    deleteAfter: v.number(),                 // epoch ms — retention policy</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.index('by_org', ['orgId'])</w:t>
      </w:r>
    </w:p>
    <w:p>
      <w:pPr>
        <w:shd w:fill="F4F6F8" w:val="clear"/>
        <w:spacing w:after="40" w:before="40"/>
      </w:pPr>
      <w:r>
        <w:rPr>
          <w:rFonts w:ascii="Consolas" w:cs="Consolas" w:eastAsia="Consolas" w:hAnsi="Consolas"/>
          <w:color w:val="1A1A1A"/>
          <w:sz w:val="18"/>
          <w:szCs w:val="18"/>
        </w:rPr>
        <w:t xml:space="preserve">    .index('by_project', ['projectId']),</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files: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packId: v.id('packs'),</w:t>
      </w:r>
    </w:p>
    <w:p>
      <w:pPr>
        <w:shd w:fill="F4F6F8" w:val="clear"/>
        <w:spacing w:after="40" w:before="40"/>
      </w:pPr>
      <w:r>
        <w:rPr>
          <w:rFonts w:ascii="Consolas" w:cs="Consolas" w:eastAsia="Consolas" w:hAnsi="Consolas"/>
          <w:color w:val="1A1A1A"/>
          <w:sz w:val="18"/>
          <w:szCs w:val="18"/>
        </w:rPr>
        <w:t xml:space="preserve">    fileName: v.string(),</w:t>
      </w:r>
    </w:p>
    <w:p>
      <w:pPr>
        <w:shd w:fill="F4F6F8" w:val="clear"/>
        <w:spacing w:after="40" w:before="40"/>
      </w:pPr>
      <w:r>
        <w:rPr>
          <w:rFonts w:ascii="Consolas" w:cs="Consolas" w:eastAsia="Consolas" w:hAnsi="Consolas"/>
          <w:color w:val="1A1A1A"/>
          <w:sz w:val="18"/>
          <w:szCs w:val="18"/>
        </w:rPr>
        <w:t xml:space="preserve">    filePath: v.string(),                    // logical path in pack</w:t>
      </w:r>
    </w:p>
    <w:p>
      <w:pPr>
        <w:shd w:fill="F4F6F8" w:val="clear"/>
        <w:spacing w:after="40" w:before="40"/>
      </w:pPr>
      <w:r>
        <w:rPr>
          <w:rFonts w:ascii="Consolas" w:cs="Consolas" w:eastAsia="Consolas" w:hAnsi="Consolas"/>
          <w:color w:val="1A1A1A"/>
          <w:sz w:val="18"/>
          <w:szCs w:val="18"/>
        </w:rPr>
        <w:t xml:space="preserve">    mimeType: v.string(),</w:t>
      </w:r>
    </w:p>
    <w:p>
      <w:pPr>
        <w:shd w:fill="F4F6F8" w:val="clear"/>
        <w:spacing w:after="40" w:before="40"/>
      </w:pPr>
      <w:r>
        <w:rPr>
          <w:rFonts w:ascii="Consolas" w:cs="Consolas" w:eastAsia="Consolas" w:hAnsi="Consolas"/>
          <w:color w:val="1A1A1A"/>
          <w:sz w:val="18"/>
          <w:szCs w:val="18"/>
        </w:rPr>
        <w:t xml:space="preserve">    sizeBytes: v.number(),</w:t>
      </w:r>
    </w:p>
    <w:p>
      <w:pPr>
        <w:shd w:fill="F4F6F8" w:val="clear"/>
        <w:spacing w:after="40" w:before="40"/>
      </w:pPr>
      <w:r>
        <w:rPr>
          <w:rFonts w:ascii="Consolas" w:cs="Consolas" w:eastAsia="Consolas" w:hAnsi="Consolas"/>
          <w:color w:val="1A1A1A"/>
          <w:sz w:val="18"/>
          <w:szCs w:val="18"/>
        </w:rPr>
        <w:t xml:space="preserve">    storageId: v.id('_storage'),             // Convex file storage ref</w:t>
      </w:r>
    </w:p>
    <w:p>
      <w:pPr>
        <w:shd w:fill="F4F6F8" w:val="clear"/>
        <w:spacing w:after="40" w:before="40"/>
      </w:pPr>
      <w:r>
        <w:rPr>
          <w:rFonts w:ascii="Consolas" w:cs="Consolas" w:eastAsia="Consolas" w:hAnsi="Consolas"/>
          <w:color w:val="1A1A1A"/>
          <w:sz w:val="18"/>
          <w:szCs w:val="18"/>
        </w:rPr>
        <w:t xml:space="preserve">    discipline: v.optional(v.string()),      // 'arch', 'cs', 'me', 'fire'</w:t>
      </w:r>
    </w:p>
    <w:p>
      <w:pPr>
        <w:shd w:fill="F4F6F8" w:val="clear"/>
        <w:spacing w:after="40" w:before="40"/>
      </w:pPr>
      <w:r>
        <w:rPr>
          <w:rFonts w:ascii="Consolas" w:cs="Consolas" w:eastAsia="Consolas" w:hAnsi="Consolas"/>
          <w:color w:val="1A1A1A"/>
          <w:sz w:val="18"/>
          <w:szCs w:val="18"/>
        </w:rPr>
        <w:t xml:space="preserve">    docType: v.optional(v.string()),         // 'drawing', 'spec', 'register'</w:t>
      </w:r>
    </w:p>
    <w:p>
      <w:pPr>
        <w:shd w:fill="F4F6F8" w:val="clear"/>
        <w:spacing w:after="40" w:before="40"/>
      </w:pPr>
      <w:r>
        <w:rPr>
          <w:rFonts w:ascii="Consolas" w:cs="Consolas" w:eastAsia="Consolas" w:hAnsi="Consolas"/>
          <w:color w:val="1A1A1A"/>
          <w:sz w:val="18"/>
          <w:szCs w:val="18"/>
        </w:rPr>
        <w:t xml:space="preserve">    estimatedPages: v.number(),</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.index('by_pack', ['packId']),</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 ----- CHECKS / FINDINGS -----</w:t>
      </w:r>
    </w:p>
    <w:p>
      <w:pPr>
        <w:shd w:fill="F4F6F8" w:val="clear"/>
        <w:spacing w:after="40" w:before="40"/>
      </w:pPr>
      <w:r>
        <w:rPr>
          <w:rFonts w:ascii="Consolas" w:cs="Consolas" w:eastAsia="Consolas" w:hAnsi="Consolas"/>
          <w:color w:val="1A1A1A"/>
          <w:sz w:val="18"/>
          <w:szCs w:val="18"/>
        </w:rPr>
        <w:t xml:space="preserve">  checks: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packId: v.id('packs'),</w:t>
      </w:r>
    </w:p>
    <w:p>
      <w:pPr>
        <w:shd w:fill="F4F6F8" w:val="clear"/>
        <w:spacing w:after="40" w:before="40"/>
      </w:pPr>
      <w:r>
        <w:rPr>
          <w:rFonts w:ascii="Consolas" w:cs="Consolas" w:eastAsia="Consolas" w:hAnsi="Consolas"/>
          <w:color w:val="1A1A1A"/>
          <w:sz w:val="18"/>
          <w:szCs w:val="18"/>
        </w:rPr>
        <w:t xml:space="preserve">    initiatedBy: v.id('users'),</w:t>
      </w:r>
    </w:p>
    <w:p>
      <w:pPr>
        <w:shd w:fill="F4F6F8" w:val="clear"/>
        <w:spacing w:after="40" w:before="40"/>
      </w:pPr>
      <w:r>
        <w:rPr>
          <w:rFonts w:ascii="Consolas" w:cs="Consolas" w:eastAsia="Consolas" w:hAnsi="Consolas"/>
          <w:color w:val="1A1A1A"/>
          <w:sz w:val="18"/>
          <w:szCs w:val="18"/>
        </w:rPr>
        <w:t xml:space="preserve">    status: v.union(</w:t>
      </w:r>
    </w:p>
    <w:p>
      <w:pPr>
        <w:shd w:fill="F4F6F8" w:val="clear"/>
        <w:spacing w:after="40" w:before="40"/>
      </w:pPr>
      <w:r>
        <w:rPr>
          <w:rFonts w:ascii="Consolas" w:cs="Consolas" w:eastAsia="Consolas" w:hAnsi="Consolas"/>
          <w:color w:val="1A1A1A"/>
          <w:sz w:val="18"/>
          <w:szCs w:val="18"/>
        </w:rPr>
        <w:t xml:space="preserve">      v.literal('queued'), v.literal('running'),</w:t>
      </w:r>
    </w:p>
    <w:p>
      <w:pPr>
        <w:shd w:fill="F4F6F8" w:val="clear"/>
        <w:spacing w:after="40" w:before="40"/>
      </w:pPr>
      <w:r>
        <w:rPr>
          <w:rFonts w:ascii="Consolas" w:cs="Consolas" w:eastAsia="Consolas" w:hAnsi="Consolas"/>
          <w:color w:val="1A1A1A"/>
          <w:sz w:val="18"/>
          <w:szCs w:val="18"/>
        </w:rPr>
        <w:t xml:space="preserve">      v.literal('completed'), v.literal('failed'), v.literal('cancelled')),</w:t>
      </w:r>
    </w:p>
    <w:p>
      <w:pPr>
        <w:shd w:fill="F4F6F8" w:val="clear"/>
        <w:spacing w:after="40" w:before="40"/>
      </w:pPr>
      <w:r>
        <w:rPr>
          <w:rFonts w:ascii="Consolas" w:cs="Consolas" w:eastAsia="Consolas" w:hAnsi="Consolas"/>
          <w:color w:val="1A1A1A"/>
          <w:sz w:val="18"/>
          <w:szCs w:val="18"/>
        </w:rPr>
        <w:t xml:space="preserve">    tier: v.string(),</w:t>
      </w:r>
    </w:p>
    <w:p>
      <w:pPr>
        <w:shd w:fill="F4F6F8" w:val="clear"/>
        <w:spacing w:after="40" w:before="40"/>
      </w:pPr>
      <w:r>
        <w:rPr>
          <w:rFonts w:ascii="Consolas" w:cs="Consolas" w:eastAsia="Consolas" w:hAnsi="Consolas"/>
          <w:color w:val="1A1A1A"/>
          <w:sz w:val="18"/>
          <w:szCs w:val="18"/>
        </w:rPr>
        <w:t xml:space="preserve">    listPrice_cents: v.number(),             // billed price in cents</w:t>
      </w:r>
    </w:p>
    <w:p>
      <w:pPr>
        <w:shd w:fill="F4F6F8" w:val="clear"/>
        <w:spacing w:after="40" w:before="40"/>
      </w:pPr>
      <w:r>
        <w:rPr>
          <w:rFonts w:ascii="Consolas" w:cs="Consolas" w:eastAsia="Consolas" w:hAnsi="Consolas"/>
          <w:color w:val="1A1A1A"/>
          <w:sz w:val="18"/>
          <w:szCs w:val="18"/>
        </w:rPr>
        <w:t xml:space="preserve">    inferenceCost_cents: v.number(),         // actual cost in cents</w:t>
      </w:r>
    </w:p>
    <w:p>
      <w:pPr>
        <w:shd w:fill="F4F6F8" w:val="clear"/>
        <w:spacing w:after="40" w:before="40"/>
      </w:pPr>
      <w:r>
        <w:rPr>
          <w:rFonts w:ascii="Consolas" w:cs="Consolas" w:eastAsia="Consolas" w:hAnsi="Consolas"/>
          <w:color w:val="1A1A1A"/>
          <w:sz w:val="18"/>
          <w:szCs w:val="18"/>
        </w:rPr>
        <w:t xml:space="preserve">    inputTokensConsumed: v.number(),</w:t>
      </w:r>
    </w:p>
    <w:p>
      <w:pPr>
        <w:shd w:fill="F4F6F8" w:val="clear"/>
        <w:spacing w:after="40" w:before="40"/>
      </w:pPr>
      <w:r>
        <w:rPr>
          <w:rFonts w:ascii="Consolas" w:cs="Consolas" w:eastAsia="Consolas" w:hAnsi="Consolas"/>
          <w:color w:val="1A1A1A"/>
          <w:sz w:val="18"/>
          <w:szCs w:val="18"/>
        </w:rPr>
        <w:t xml:space="preserve">    outputTokensConsumed: v.number(),</w:t>
      </w:r>
    </w:p>
    <w:p>
      <w:pPr>
        <w:shd w:fill="F4F6F8" w:val="clear"/>
        <w:spacing w:after="40" w:before="40"/>
      </w:pPr>
      <w:r>
        <w:rPr>
          <w:rFonts w:ascii="Consolas" w:cs="Consolas" w:eastAsia="Consolas" w:hAnsi="Consolas"/>
          <w:color w:val="1A1A1A"/>
          <w:sz w:val="18"/>
          <w:szCs w:val="18"/>
        </w:rPr>
        <w:t xml:space="preserve">    findingCount: v.number(),</w:t>
      </w:r>
    </w:p>
    <w:p>
      <w:pPr>
        <w:shd w:fill="F4F6F8" w:val="clear"/>
        <w:spacing w:after="40" w:before="40"/>
      </w:pPr>
      <w:r>
        <w:rPr>
          <w:rFonts w:ascii="Consolas" w:cs="Consolas" w:eastAsia="Consolas" w:hAnsi="Consolas"/>
          <w:color w:val="1A1A1A"/>
          <w:sz w:val="18"/>
          <w:szCs w:val="18"/>
        </w:rPr>
        <w:t xml:space="preserve">    severityCounts: v.object({</w:t>
      </w:r>
    </w:p>
    <w:p>
      <w:pPr>
        <w:shd w:fill="F4F6F8" w:val="clear"/>
        <w:spacing w:after="40" w:before="40"/>
      </w:pPr>
      <w:r>
        <w:rPr>
          <w:rFonts w:ascii="Consolas" w:cs="Consolas" w:eastAsia="Consolas" w:hAnsi="Consolas"/>
          <w:color w:val="1A1A1A"/>
          <w:sz w:val="18"/>
          <w:szCs w:val="18"/>
        </w:rPr>
        <w:t xml:space="preserve">      critical: v.number(),</w:t>
      </w:r>
    </w:p>
    <w:p>
      <w:pPr>
        <w:shd w:fill="F4F6F8" w:val="clear"/>
        <w:spacing w:after="40" w:before="40"/>
      </w:pPr>
      <w:r>
        <w:rPr>
          <w:rFonts w:ascii="Consolas" w:cs="Consolas" w:eastAsia="Consolas" w:hAnsi="Consolas"/>
          <w:color w:val="1A1A1A"/>
          <w:sz w:val="18"/>
          <w:szCs w:val="18"/>
        </w:rPr>
        <w:t xml:space="preserve">      high: v.number(),</w:t>
      </w:r>
    </w:p>
    <w:p>
      <w:pPr>
        <w:shd w:fill="F4F6F8" w:val="clear"/>
        <w:spacing w:after="40" w:before="40"/>
      </w:pPr>
      <w:r>
        <w:rPr>
          <w:rFonts w:ascii="Consolas" w:cs="Consolas" w:eastAsia="Consolas" w:hAnsi="Consolas"/>
          <w:color w:val="1A1A1A"/>
          <w:sz w:val="18"/>
          <w:szCs w:val="18"/>
        </w:rPr>
        <w:t xml:space="preserve">      medium: v.number(),</w:t>
      </w:r>
    </w:p>
    <w:p>
      <w:pPr>
        <w:shd w:fill="F4F6F8" w:val="clear"/>
        <w:spacing w:after="40" w:before="40"/>
      </w:pPr>
      <w:r>
        <w:rPr>
          <w:rFonts w:ascii="Consolas" w:cs="Consolas" w:eastAsia="Consolas" w:hAnsi="Consolas"/>
          <w:color w:val="1A1A1A"/>
          <w:sz w:val="18"/>
          <w:szCs w:val="18"/>
        </w:rPr>
        <w:t xml:space="preserve">      low: v.number(),</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startedAt: v.number(),</w:t>
      </w:r>
    </w:p>
    <w:p>
      <w:pPr>
        <w:shd w:fill="F4F6F8" w:val="clear"/>
        <w:spacing w:after="40" w:before="40"/>
      </w:pPr>
      <w:r>
        <w:rPr>
          <w:rFonts w:ascii="Consolas" w:cs="Consolas" w:eastAsia="Consolas" w:hAnsi="Consolas"/>
          <w:color w:val="1A1A1A"/>
          <w:sz w:val="18"/>
          <w:szCs w:val="18"/>
        </w:rPr>
        <w:t xml:space="preserve">    completedAt: v.optional(v.number()),</w:t>
      </w:r>
    </w:p>
    <w:p>
      <w:pPr>
        <w:shd w:fill="F4F6F8" w:val="clear"/>
        <w:spacing w:after="40" w:before="40"/>
      </w:pPr>
      <w:r>
        <w:rPr>
          <w:rFonts w:ascii="Consolas" w:cs="Consolas" w:eastAsia="Consolas" w:hAnsi="Consolas"/>
          <w:color w:val="1A1A1A"/>
          <w:sz w:val="18"/>
          <w:szCs w:val="18"/>
        </w:rPr>
        <w:t xml:space="preserve">    error: v.optional(v.string()),</w:t>
      </w:r>
    </w:p>
    <w:p>
      <w:pPr>
        <w:shd w:fill="F4F6F8" w:val="clear"/>
        <w:spacing w:after="40" w:before="40"/>
      </w:pPr>
      <w:r>
        <w:rPr>
          <w:rFonts w:ascii="Consolas" w:cs="Consolas" w:eastAsia="Consolas" w:hAnsi="Consolas"/>
          <w:color w:val="1A1A1A"/>
          <w:sz w:val="18"/>
          <w:szCs w:val="18"/>
        </w:rPr>
        <w:t xml:space="preserve">    corpusVersion: v.string(),               // standards corpus used</w:t>
      </w:r>
    </w:p>
    <w:p>
      <w:pPr>
        <w:shd w:fill="F4F6F8" w:val="clear"/>
        <w:spacing w:after="40" w:before="40"/>
      </w:pPr>
      <w:r>
        <w:rPr>
          <w:rFonts w:ascii="Consolas" w:cs="Consolas" w:eastAsia="Consolas" w:hAnsi="Consolas"/>
          <w:color w:val="1A1A1A"/>
          <w:sz w:val="18"/>
          <w:szCs w:val="18"/>
        </w:rPr>
        <w:t xml:space="preserve">    skillsRun: v.array(v.string()),</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.index('by_org', ['orgId'])</w:t>
      </w:r>
    </w:p>
    <w:p>
      <w:pPr>
        <w:shd w:fill="F4F6F8" w:val="clear"/>
        <w:spacing w:after="40" w:before="40"/>
      </w:pPr>
      <w:r>
        <w:rPr>
          <w:rFonts w:ascii="Consolas" w:cs="Consolas" w:eastAsia="Consolas" w:hAnsi="Consolas"/>
          <w:color w:val="1A1A1A"/>
          <w:sz w:val="18"/>
          <w:szCs w:val="18"/>
        </w:rPr>
        <w:t xml:space="preserve">    .index('by_pack', ['packId'])</w:t>
      </w:r>
    </w:p>
    <w:p>
      <w:pPr>
        <w:shd w:fill="F4F6F8" w:val="clear"/>
        <w:spacing w:after="40" w:before="40"/>
      </w:pPr>
      <w:r>
        <w:rPr>
          <w:rFonts w:ascii="Consolas" w:cs="Consolas" w:eastAsia="Consolas" w:hAnsi="Consolas"/>
          <w:color w:val="1A1A1A"/>
          <w:sz w:val="18"/>
          <w:szCs w:val="18"/>
        </w:rPr>
        <w:t xml:space="preserve">    .index('by_status', ['status']),</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findings: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checkId: v.id('checks'),</w:t>
      </w:r>
    </w:p>
    <w:p>
      <w:pPr>
        <w:shd w:fill="F4F6F8" w:val="clear"/>
        <w:spacing w:after="40" w:before="40"/>
      </w:pPr>
      <w:r>
        <w:rPr>
          <w:rFonts w:ascii="Consolas" w:cs="Consolas" w:eastAsia="Consolas" w:hAnsi="Consolas"/>
          <w:color w:val="1A1A1A"/>
          <w:sz w:val="18"/>
          <w:szCs w:val="18"/>
        </w:rPr>
        <w:t xml:space="preserve">    findingId: v.string(),                   // 'A-001', 'S-007' etc.</w:t>
      </w:r>
    </w:p>
    <w:p>
      <w:pPr>
        <w:shd w:fill="F4F6F8" w:val="clear"/>
        <w:spacing w:after="40" w:before="40"/>
      </w:pPr>
      <w:r>
        <w:rPr>
          <w:rFonts w:ascii="Consolas" w:cs="Consolas" w:eastAsia="Consolas" w:hAnsi="Consolas"/>
          <w:color w:val="1A1A1A"/>
          <w:sz w:val="18"/>
          <w:szCs w:val="18"/>
        </w:rPr>
        <w:t xml:space="preserve">    discipline: v.string(),</w:t>
      </w:r>
    </w:p>
    <w:p>
      <w:pPr>
        <w:shd w:fill="F4F6F8" w:val="clear"/>
        <w:spacing w:after="40" w:before="40"/>
      </w:pPr>
      <w:r>
        <w:rPr>
          <w:rFonts w:ascii="Consolas" w:cs="Consolas" w:eastAsia="Consolas" w:hAnsi="Consolas"/>
          <w:color w:val="1A1A1A"/>
          <w:sz w:val="18"/>
          <w:szCs w:val="18"/>
        </w:rPr>
        <w:t xml:space="preserve">    element: v.string(),                     // 'Wall / partition'</w:t>
      </w:r>
    </w:p>
    <w:p>
      <w:pPr>
        <w:shd w:fill="F4F6F8" w:val="clear"/>
        <w:spacing w:after="40" w:before="40"/>
      </w:pPr>
      <w:r>
        <w:rPr>
          <w:rFonts w:ascii="Consolas" w:cs="Consolas" w:eastAsia="Consolas" w:hAnsi="Consolas"/>
          <w:color w:val="1A1A1A"/>
          <w:sz w:val="18"/>
          <w:szCs w:val="18"/>
        </w:rPr>
        <w:t xml:space="preserve">    standardCode: v.string(),                // 'TGD-B 2024 §3.5.5'</w:t>
      </w:r>
    </w:p>
    <w:p>
      <w:pPr>
        <w:shd w:fill="F4F6F8" w:val="clear"/>
        <w:spacing w:after="40" w:before="40"/>
      </w:pPr>
      <w:r>
        <w:rPr>
          <w:rFonts w:ascii="Consolas" w:cs="Consolas" w:eastAsia="Consolas" w:hAnsi="Consolas"/>
          <w:color w:val="1A1A1A"/>
          <w:sz w:val="18"/>
          <w:szCs w:val="18"/>
        </w:rPr>
        <w:t xml:space="preserve">    severity: v.union(v.literal('CRITICAL'), v.literal('HIGH'),</w:t>
      </w:r>
    </w:p>
    <w:p>
      <w:pPr>
        <w:shd w:fill="F4F6F8" w:val="clear"/>
        <w:spacing w:after="40" w:before="40"/>
      </w:pPr>
      <w:r>
        <w:rPr>
          <w:rFonts w:ascii="Consolas" w:cs="Consolas" w:eastAsia="Consolas" w:hAnsi="Consolas"/>
          <w:color w:val="1A1A1A"/>
          <w:sz w:val="18"/>
          <w:szCs w:val="18"/>
        </w:rPr>
        <w:t xml:space="preserve">                      v.literal('MEDIUM'), v.literal('LOW')),</w:t>
      </w:r>
    </w:p>
    <w:p>
      <w:pPr>
        <w:shd w:fill="F4F6F8" w:val="clear"/>
        <w:spacing w:after="40" w:before="40"/>
      </w:pPr>
      <w:r>
        <w:rPr>
          <w:rFonts w:ascii="Consolas" w:cs="Consolas" w:eastAsia="Consolas" w:hAnsi="Consolas"/>
          <w:color w:val="1A1A1A"/>
          <w:sz w:val="18"/>
          <w:szCs w:val="18"/>
        </w:rPr>
        <w:t xml:space="preserve">    category: v.string(),</w:t>
      </w:r>
    </w:p>
    <w:p>
      <w:pPr>
        <w:shd w:fill="F4F6F8" w:val="clear"/>
        <w:spacing w:after="40" w:before="40"/>
      </w:pPr>
      <w:r>
        <w:rPr>
          <w:rFonts w:ascii="Consolas" w:cs="Consolas" w:eastAsia="Consolas" w:hAnsi="Consolas"/>
          <w:color w:val="1A1A1A"/>
          <w:sz w:val="18"/>
          <w:szCs w:val="18"/>
        </w:rPr>
        <w:t xml:space="preserve">    oneSentenceIssue: v.string(),</w:t>
      </w:r>
    </w:p>
    <w:p>
      <w:pPr>
        <w:shd w:fill="F4F6F8" w:val="clear"/>
        <w:spacing w:after="40" w:before="40"/>
      </w:pPr>
      <w:r>
        <w:rPr>
          <w:rFonts w:ascii="Consolas" w:cs="Consolas" w:eastAsia="Consolas" w:hAnsi="Consolas"/>
          <w:color w:val="1A1A1A"/>
          <w:sz w:val="18"/>
          <w:szCs w:val="18"/>
        </w:rPr>
        <w:t xml:space="preserve">    document: v.string(),</w:t>
      </w:r>
    </w:p>
    <w:p>
      <w:pPr>
        <w:shd w:fill="F4F6F8" w:val="clear"/>
        <w:spacing w:after="40" w:before="40"/>
      </w:pPr>
      <w:r>
        <w:rPr>
          <w:rFonts w:ascii="Consolas" w:cs="Consolas" w:eastAsia="Consolas" w:hAnsi="Consolas"/>
          <w:color w:val="1A1A1A"/>
          <w:sz w:val="18"/>
          <w:szCs w:val="18"/>
        </w:rPr>
        <w:t xml:space="preserve">    sectionLocation: v.string(),</w:t>
      </w:r>
    </w:p>
    <w:p>
      <w:pPr>
        <w:shd w:fill="F4F6F8" w:val="clear"/>
        <w:spacing w:after="40" w:before="40"/>
      </w:pPr>
      <w:r>
        <w:rPr>
          <w:rFonts w:ascii="Consolas" w:cs="Consolas" w:eastAsia="Consolas" w:hAnsi="Consolas"/>
          <w:color w:val="1A1A1A"/>
          <w:sz w:val="18"/>
          <w:szCs w:val="18"/>
        </w:rPr>
        <w:t xml:space="preserve">    regulatoryBasis: v.string(),</w:t>
      </w:r>
    </w:p>
    <w:p>
      <w:pPr>
        <w:shd w:fill="F4F6F8" w:val="clear"/>
        <w:spacing w:after="40" w:before="40"/>
      </w:pPr>
      <w:r>
        <w:rPr>
          <w:rFonts w:ascii="Consolas" w:cs="Consolas" w:eastAsia="Consolas" w:hAnsi="Consolas"/>
          <w:color w:val="1A1A1A"/>
          <w:sz w:val="18"/>
          <w:szCs w:val="18"/>
        </w:rPr>
        <w:t xml:space="preserve">    operationalRisk: v.string(),</w:t>
      </w:r>
    </w:p>
    <w:p>
      <w:pPr>
        <w:shd w:fill="F4F6F8" w:val="clear"/>
        <w:spacing w:after="40" w:before="40"/>
      </w:pPr>
      <w:r>
        <w:rPr>
          <w:rFonts w:ascii="Consolas" w:cs="Consolas" w:eastAsia="Consolas" w:hAnsi="Consolas"/>
          <w:color w:val="1A1A1A"/>
          <w:sz w:val="18"/>
          <w:szCs w:val="18"/>
        </w:rPr>
        <w:t xml:space="preserve">    recommendedAction: v.string(),</w:t>
      </w:r>
    </w:p>
    <w:p>
      <w:pPr>
        <w:shd w:fill="F4F6F8" w:val="clear"/>
        <w:spacing w:after="40" w:before="40"/>
      </w:pPr>
      <w:r>
        <w:rPr>
          <w:rFonts w:ascii="Consolas" w:cs="Consolas" w:eastAsia="Consolas" w:hAnsi="Consolas"/>
          <w:color w:val="1A1A1A"/>
          <w:sz w:val="18"/>
          <w:szCs w:val="18"/>
        </w:rPr>
        <w:t xml:space="preserve">    evidenceQuote: v.string(),</w:t>
      </w:r>
    </w:p>
    <w:p>
      <w:pPr>
        <w:shd w:fill="F4F6F8" w:val="clear"/>
        <w:spacing w:after="40" w:before="40"/>
      </w:pPr>
      <w:r>
        <w:rPr>
          <w:rFonts w:ascii="Consolas" w:cs="Consolas" w:eastAsia="Consolas" w:hAnsi="Consolas"/>
          <w:color w:val="1A1A1A"/>
          <w:sz w:val="18"/>
          <w:szCs w:val="18"/>
        </w:rPr>
        <w:t xml:space="preserve">    sourceFile: v.string(),</w:t>
      </w:r>
    </w:p>
    <w:p>
      <w:pPr>
        <w:shd w:fill="F4F6F8" w:val="clear"/>
        <w:spacing w:after="40" w:before="40"/>
      </w:pPr>
      <w:r>
        <w:rPr>
          <w:rFonts w:ascii="Consolas" w:cs="Consolas" w:eastAsia="Consolas" w:hAnsi="Consolas"/>
          <w:color w:val="1A1A1A"/>
          <w:sz w:val="18"/>
          <w:szCs w:val="18"/>
        </w:rPr>
        <w:t xml:space="preserve">    sourcePageRange: v.optional(v.string()),</w:t>
      </w:r>
    </w:p>
    <w:p>
      <w:pPr>
        <w:shd w:fill="F4F6F8" w:val="clear"/>
        <w:spacing w:after="40" w:before="40"/>
      </w:pPr>
      <w:r>
        <w:rPr>
          <w:rFonts w:ascii="Consolas" w:cs="Consolas" w:eastAsia="Consolas" w:hAnsi="Consolas"/>
          <w:color w:val="1A1A1A"/>
          <w:sz w:val="18"/>
          <w:szCs w:val="18"/>
        </w:rPr>
        <w:t xml:space="preserve">    userStatus: v.union(</w:t>
      </w:r>
    </w:p>
    <w:p>
      <w:pPr>
        <w:shd w:fill="F4F6F8" w:val="clear"/>
        <w:spacing w:after="40" w:before="40"/>
      </w:pPr>
      <w:r>
        <w:rPr>
          <w:rFonts w:ascii="Consolas" w:cs="Consolas" w:eastAsia="Consolas" w:hAnsi="Consolas"/>
          <w:color w:val="1A1A1A"/>
          <w:sz w:val="18"/>
          <w:szCs w:val="18"/>
        </w:rPr>
        <w:t xml:space="preserve">      v.literal('open'), v.literal('verified'),</w:t>
      </w:r>
    </w:p>
    <w:p>
      <w:pPr>
        <w:shd w:fill="F4F6F8" w:val="clear"/>
        <w:spacing w:after="40" w:before="40"/>
      </w:pPr>
      <w:r>
        <w:rPr>
          <w:rFonts w:ascii="Consolas" w:cs="Consolas" w:eastAsia="Consolas" w:hAnsi="Consolas"/>
          <w:color w:val="1A1A1A"/>
          <w:sz w:val="18"/>
          <w:szCs w:val="18"/>
        </w:rPr>
        <w:t xml:space="preserve">      v.literal('dismissed'), v.literal('acted')),</w:t>
      </w:r>
    </w:p>
    <w:p>
      <w:pPr>
        <w:shd w:fill="F4F6F8" w:val="clear"/>
        <w:spacing w:after="40" w:before="40"/>
      </w:pPr>
      <w:r>
        <w:rPr>
          <w:rFonts w:ascii="Consolas" w:cs="Consolas" w:eastAsia="Consolas" w:hAnsi="Consolas"/>
          <w:color w:val="1A1A1A"/>
          <w:sz w:val="18"/>
          <w:szCs w:val="18"/>
        </w:rPr>
        <w:t xml:space="preserve">    userNote: v.optional(v.string()),</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.index('by_check', ['checkId'])</w:t>
      </w:r>
    </w:p>
    <w:p>
      <w:pPr>
        <w:shd w:fill="F4F6F8" w:val="clear"/>
        <w:spacing w:after="40" w:before="40"/>
      </w:pPr>
      <w:r>
        <w:rPr>
          <w:rFonts w:ascii="Consolas" w:cs="Consolas" w:eastAsia="Consolas" w:hAnsi="Consolas"/>
          <w:color w:val="1A1A1A"/>
          <w:sz w:val="18"/>
          <w:szCs w:val="18"/>
        </w:rPr>
        <w:t xml:space="preserve">    .index('by_org_severity', ['orgId', 'severity']),</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 ----- BILLING / AUDIT -----</w:t>
      </w:r>
    </w:p>
    <w:p>
      <w:pPr>
        <w:shd w:fill="F4F6F8" w:val="clear"/>
        <w:spacing w:after="40" w:before="40"/>
      </w:pPr>
      <w:r>
        <w:rPr>
          <w:rFonts w:ascii="Consolas" w:cs="Consolas" w:eastAsia="Consolas" w:hAnsi="Consolas"/>
          <w:color w:val="1A1A1A"/>
          <w:sz w:val="18"/>
          <w:szCs w:val="18"/>
        </w:rPr>
        <w:t xml:space="preserve">  invoices: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stripeInvoiceId: v.string(),</w:t>
      </w:r>
    </w:p>
    <w:p>
      <w:pPr>
        <w:shd w:fill="F4F6F8" w:val="clear"/>
        <w:spacing w:after="40" w:before="40"/>
      </w:pPr>
      <w:r>
        <w:rPr>
          <w:rFonts w:ascii="Consolas" w:cs="Consolas" w:eastAsia="Consolas" w:hAnsi="Consolas"/>
          <w:color w:val="1A1A1A"/>
          <w:sz w:val="18"/>
          <w:szCs w:val="18"/>
        </w:rPr>
        <w:t xml:space="preserve">    amount_cents: v.number(),</w:t>
      </w:r>
    </w:p>
    <w:p>
      <w:pPr>
        <w:shd w:fill="F4F6F8" w:val="clear"/>
        <w:spacing w:after="40" w:before="40"/>
      </w:pPr>
      <w:r>
        <w:rPr>
          <w:rFonts w:ascii="Consolas" w:cs="Consolas" w:eastAsia="Consolas" w:hAnsi="Consolas"/>
          <w:color w:val="1A1A1A"/>
          <w:sz w:val="18"/>
          <w:szCs w:val="18"/>
        </w:rPr>
        <w:t xml:space="preserve">    currency: v.string(),</w:t>
      </w:r>
    </w:p>
    <w:p>
      <w:pPr>
        <w:shd w:fill="F4F6F8" w:val="clear"/>
        <w:spacing w:after="40" w:before="40"/>
      </w:pPr>
      <w:r>
        <w:rPr>
          <w:rFonts w:ascii="Consolas" w:cs="Consolas" w:eastAsia="Consolas" w:hAnsi="Consolas"/>
          <w:color w:val="1A1A1A"/>
          <w:sz w:val="18"/>
          <w:szCs w:val="18"/>
        </w:rPr>
        <w:t xml:space="preserve">    status: v.string(),</w:t>
      </w:r>
    </w:p>
    <w:p>
      <w:pPr>
        <w:shd w:fill="F4F6F8" w:val="clear"/>
        <w:spacing w:after="40" w:before="40"/>
      </w:pPr>
      <w:r>
        <w:rPr>
          <w:rFonts w:ascii="Consolas" w:cs="Consolas" w:eastAsia="Consolas" w:hAnsi="Consolas"/>
          <w:color w:val="1A1A1A"/>
          <w:sz w:val="18"/>
          <w:szCs w:val="18"/>
        </w:rPr>
        <w:t xml:space="preserve">    issuedAt: v.number(),</w:t>
      </w:r>
    </w:p>
    <w:p>
      <w:pPr>
        <w:shd w:fill="F4F6F8" w:val="clear"/>
        <w:spacing w:after="40" w:before="40"/>
      </w:pPr>
      <w:r>
        <w:rPr>
          <w:rFonts w:ascii="Consolas" w:cs="Consolas" w:eastAsia="Consolas" w:hAnsi="Consolas"/>
          <w:color w:val="1A1A1A"/>
          <w:sz w:val="18"/>
          <w:szCs w:val="18"/>
        </w:rPr>
        <w:t xml:space="preserve">    paidAt: v.optional(v.number()),</w:t>
      </w:r>
    </w:p>
    <w:p>
      <w:pPr>
        <w:shd w:fill="F4F6F8" w:val="clear"/>
        <w:spacing w:after="40" w:before="40"/>
      </w:pPr>
      <w:r>
        <w:rPr>
          <w:rFonts w:ascii="Consolas" w:cs="Consolas" w:eastAsia="Consolas" w:hAnsi="Consolas"/>
          <w:color w:val="1A1A1A"/>
          <w:sz w:val="18"/>
          <w:szCs w:val="18"/>
        </w:rPr>
        <w:t xml:space="preserve">  }).index('by_org', ['orgId']),</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  auditLog: defineTable({</w:t>
      </w:r>
    </w:p>
    <w:p>
      <w:pPr>
        <w:shd w:fill="F4F6F8" w:val="clear"/>
        <w:spacing w:after="40" w:before="40"/>
      </w:pPr>
      <w:r>
        <w:rPr>
          <w:rFonts w:ascii="Consolas" w:cs="Consolas" w:eastAsia="Consolas" w:hAnsi="Consolas"/>
          <w:color w:val="1A1A1A"/>
          <w:sz w:val="18"/>
          <w:szCs w:val="18"/>
        </w:rPr>
        <w:t xml:space="preserve">    orgId: v.id('orgs'),</w:t>
      </w:r>
    </w:p>
    <w:p>
      <w:pPr>
        <w:shd w:fill="F4F6F8" w:val="clear"/>
        <w:spacing w:after="40" w:before="40"/>
      </w:pPr>
      <w:r>
        <w:rPr>
          <w:rFonts w:ascii="Consolas" w:cs="Consolas" w:eastAsia="Consolas" w:hAnsi="Consolas"/>
          <w:color w:val="1A1A1A"/>
          <w:sz w:val="18"/>
          <w:szCs w:val="18"/>
        </w:rPr>
        <w:t xml:space="preserve">    userId: v.optional(v.id('users')),</w:t>
      </w:r>
    </w:p>
    <w:p>
      <w:pPr>
        <w:shd w:fill="F4F6F8" w:val="clear"/>
        <w:spacing w:after="40" w:before="40"/>
      </w:pPr>
      <w:r>
        <w:rPr>
          <w:rFonts w:ascii="Consolas" w:cs="Consolas" w:eastAsia="Consolas" w:hAnsi="Consolas"/>
          <w:color w:val="1A1A1A"/>
          <w:sz w:val="18"/>
          <w:szCs w:val="18"/>
        </w:rPr>
        <w:t xml:space="preserve">    action: v.string(),                      // 'pack.upload', 'check.start' etc.</w:t>
      </w:r>
    </w:p>
    <w:p>
      <w:pPr>
        <w:shd w:fill="F4F6F8" w:val="clear"/>
        <w:spacing w:after="40" w:before="40"/>
      </w:pPr>
      <w:r>
        <w:rPr>
          <w:rFonts w:ascii="Consolas" w:cs="Consolas" w:eastAsia="Consolas" w:hAnsi="Consolas"/>
          <w:color w:val="1A1A1A"/>
          <w:sz w:val="18"/>
          <w:szCs w:val="18"/>
        </w:rPr>
        <w:t xml:space="preserve">    resourceType: v.string(),</w:t>
      </w:r>
    </w:p>
    <w:p>
      <w:pPr>
        <w:shd w:fill="F4F6F8" w:val="clear"/>
        <w:spacing w:after="40" w:before="40"/>
      </w:pPr>
      <w:r>
        <w:rPr>
          <w:rFonts w:ascii="Consolas" w:cs="Consolas" w:eastAsia="Consolas" w:hAnsi="Consolas"/>
          <w:color w:val="1A1A1A"/>
          <w:sz w:val="18"/>
          <w:szCs w:val="18"/>
        </w:rPr>
        <w:t xml:space="preserve">    resourceId: v.string(),</w:t>
      </w:r>
    </w:p>
    <w:p>
      <w:pPr>
        <w:shd w:fill="F4F6F8" w:val="clear"/>
        <w:spacing w:after="40" w:before="40"/>
      </w:pPr>
      <w:r>
        <w:rPr>
          <w:rFonts w:ascii="Consolas" w:cs="Consolas" w:eastAsia="Consolas" w:hAnsi="Consolas"/>
          <w:color w:val="1A1A1A"/>
          <w:sz w:val="18"/>
          <w:szCs w:val="18"/>
        </w:rPr>
        <w:t xml:space="preserve">    metadata: v.optional(v.string()),</w:t>
      </w:r>
    </w:p>
    <w:p>
      <w:pPr>
        <w:shd w:fill="F4F6F8" w:val="clear"/>
        <w:spacing w:after="40" w:before="40"/>
      </w:pPr>
      <w:r>
        <w:rPr>
          <w:rFonts w:ascii="Consolas" w:cs="Consolas" w:eastAsia="Consolas" w:hAnsi="Consolas"/>
          <w:color w:val="1A1A1A"/>
          <w:sz w:val="18"/>
          <w:szCs w:val="18"/>
        </w:rPr>
        <w:t xml:space="preserve">    timestamp: v.number(),</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.index('by_org_timestamp', ['orgId', 'timestamp']),</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w:t>
      </w:r>
    </w:p>
    <w:p>
      <w:pPr>
        <w:pStyle w:val="Heading2"/>
        <w:spacing w:after="140" w:before="280"/>
      </w:pPr>
      <w:r>
        <w:rPr>
          <w:rFonts w:ascii="Calibri" w:cs="Calibri" w:eastAsia="Calibri" w:hAnsi="Calibri"/>
          <w:b/>
          <w:bCs/>
          <w:color w:val="1A1A1A"/>
          <w:sz w:val="26"/>
          <w:szCs w:val="26"/>
        </w:rPr>
        <w:t xml:space="preserve">3.2 Multi-tenancy model</w:t>
      </w:r>
    </w:p>
    <w:p>
      <w:pPr>
        <w:pStyle w:val="ListParagraph"/>
        <w:numPr>
          <w:ilvl w:val="0"/>
          <w:numId w:val="2"/>
        </w:numPr>
        <w:spacing w:after="30" w:before="30"/>
      </w:pPr>
      <w:r>
        <w:rPr>
          <w:rFonts w:ascii="Calibri" w:cs="Calibri" w:eastAsia="Calibri" w:hAnsi="Calibri"/>
          <w:sz w:val="22"/>
          <w:szCs w:val="22"/>
        </w:rPr>
        <w:t xml:space="preserve">Every table other than orgs and _storage carries an orgId. Every query enforces orgId match via authenticated session.</w:t>
      </w:r>
    </w:p>
    <w:p>
      <w:pPr>
        <w:pStyle w:val="ListParagraph"/>
        <w:numPr>
          <w:ilvl w:val="0"/>
          <w:numId w:val="2"/>
        </w:numPr>
        <w:spacing w:after="30" w:before="30"/>
      </w:pPr>
      <w:r>
        <w:rPr>
          <w:rFonts w:ascii="Calibri" w:cs="Calibri" w:eastAsia="Calibri" w:hAnsi="Calibri"/>
          <w:sz w:val="22"/>
          <w:szCs w:val="22"/>
        </w:rPr>
        <w:t xml:space="preserve">RLS-equivalent enforcement is in Convex query/mutation/action handlers — orgId derived from ctx.auth.getUserIdentity() then verified against requested resources.</w:t>
      </w:r>
    </w:p>
    <w:p>
      <w:pPr>
        <w:pStyle w:val="ListParagraph"/>
        <w:numPr>
          <w:ilvl w:val="0"/>
          <w:numId w:val="2"/>
        </w:numPr>
        <w:spacing w:after="30" w:before="30"/>
      </w:pPr>
      <w:r>
        <w:rPr>
          <w:rFonts w:ascii="Calibri" w:cs="Calibri" w:eastAsia="Calibri" w:hAnsi="Calibri"/>
          <w:sz w:val="22"/>
          <w:szCs w:val="22"/>
        </w:rPr>
        <w:t xml:space="preserve">Cross-org reads are impossible by construction. There is no shared table that supports cross-org queries.</w:t>
      </w:r>
    </w:p>
    <w:p>
      <w:pPr>
        <w:pStyle w:val="ListParagraph"/>
        <w:numPr>
          <w:ilvl w:val="0"/>
          <w:numId w:val="2"/>
        </w:numPr>
        <w:spacing w:after="30" w:before="30"/>
      </w:pPr>
      <w:r>
        <w:rPr>
          <w:rFonts w:ascii="Calibri" w:cs="Calibri" w:eastAsia="Calibri" w:hAnsi="Calibri"/>
          <w:sz w:val="22"/>
          <w:szCs w:val="22"/>
        </w:rPr>
        <w:t xml:space="preserve">Programme-tier customers get single-tenant deployments on request (separate Convex project) for additional data-isolation guarantee.</w:t>
      </w:r>
    </w:p>
    <w:p>
      <w:r>
        <w:br w:type="page"/>
      </w:r>
    </w:p>
    <w:p>
      <w:pPr>
        <w:pStyle w:val="Heading1"/>
        <w:spacing w:after="200" w:before="400"/>
      </w:pPr>
      <w:r>
        <w:rPr>
          <w:rFonts w:ascii="Calibri" w:cs="Calibri" w:eastAsia="Calibri" w:hAnsi="Calibri"/>
          <w:b/>
          <w:bCs/>
          <w:color w:val="0E3A6E"/>
          <w:sz w:val="32"/>
          <w:szCs w:val="32"/>
        </w:rPr>
        <w:t xml:space="preserve">4. Check Pipeline — The Engine</w:t>
      </w:r>
    </w:p>
    <w:p>
      <w:pPr>
        <w:spacing w:after="80" w:before="80"/>
      </w:pPr>
      <w:r>
        <w:rPr>
          <w:rFonts w:ascii="Calibri" w:cs="Calibri" w:eastAsia="Calibri" w:hAnsi="Calibri"/>
          <w:sz w:val="22"/>
          <w:szCs w:val="22"/>
        </w:rPr>
        <w:t xml:space="preserve">This is the core of VerifIQ. Everything else is supporting infrastructure. The pipeline takes a pack of uploaded files, runs them through a sequence of discipline checks, and produces a findings register.</w:t>
      </w:r>
    </w:p>
    <w:p>
      <w:pPr>
        <w:pStyle w:val="Heading2"/>
        <w:spacing w:after="140" w:before="280"/>
      </w:pPr>
      <w:r>
        <w:rPr>
          <w:rFonts w:ascii="Calibri" w:cs="Calibri" w:eastAsia="Calibri" w:hAnsi="Calibri"/>
          <w:b/>
          <w:bCs/>
          <w:color w:val="1A1A1A"/>
          <w:sz w:val="26"/>
          <w:szCs w:val="26"/>
        </w:rPr>
        <w:t xml:space="preserve">4.1 Pipeline stages</w:t>
      </w:r>
    </w:p>
    <w:p>
      <w:pPr>
        <w:pStyle w:val="ListParagraph"/>
        <w:numPr>
          <w:ilvl w:val="0"/>
          <w:numId w:val="3"/>
        </w:numPr>
        <w:spacing w:after="30" w:before="30"/>
      </w:pPr>
      <w:r>
        <w:rPr>
          <w:rFonts w:ascii="Calibri" w:cs="Calibri" w:eastAsia="Calibri" w:hAnsi="Calibri"/>
          <w:sz w:val="22"/>
          <w:szCs w:val="22"/>
        </w:rPr>
        <w:t xml:space="preserve">UPLOAD — User uploads files via the web app. Each file is streamed to Convex storage. Metadata (filename, size, MIME, page count) is extracted on receipt. PDFs have their page count determined via pdf-parse.</w:t>
      </w:r>
    </w:p>
    <w:p>
      <w:pPr>
        <w:pStyle w:val="ListParagraph"/>
        <w:numPr>
          <w:ilvl w:val="0"/>
          <w:numId w:val="3"/>
        </w:numPr>
        <w:spacing w:after="30" w:before="30"/>
      </w:pPr>
      <w:r>
        <w:rPr>
          <w:rFonts w:ascii="Calibri" w:cs="Calibri" w:eastAsia="Calibri" w:hAnsi="Calibri"/>
          <w:sz w:val="22"/>
          <w:szCs w:val="22"/>
        </w:rPr>
        <w:t xml:space="preserve">CLASSIFY — Each file is automatically classified by discipline (architectural, civil/structural, mechanical, electrical, fire) and document type (drawing, specification, register, schedule, report, calculation, BoQ) using a cheap-model classifier on filename + first page.</w:t>
      </w:r>
    </w:p>
    <w:p>
      <w:pPr>
        <w:pStyle w:val="ListParagraph"/>
        <w:numPr>
          <w:ilvl w:val="0"/>
          <w:numId w:val="3"/>
        </w:numPr>
        <w:spacing w:after="30" w:before="30"/>
      </w:pPr>
      <w:r>
        <w:rPr>
          <w:rFonts w:ascii="Calibri" w:cs="Calibri" w:eastAsia="Calibri" w:hAnsi="Calibri"/>
          <w:sz w:val="22"/>
          <w:szCs w:val="22"/>
        </w:rPr>
        <w:t xml:space="preserve">TIER — Pack tier is determined from total token estimate (sum of estimated tokens per file × tokens per page). System returns tier price and asks user to confirm purchase before run starts.</w:t>
      </w:r>
    </w:p>
    <w:p>
      <w:pPr>
        <w:pStyle w:val="ListParagraph"/>
        <w:numPr>
          <w:ilvl w:val="0"/>
          <w:numId w:val="3"/>
        </w:numPr>
        <w:spacing w:after="30" w:before="30"/>
      </w:pPr>
      <w:r>
        <w:rPr>
          <w:rFonts w:ascii="Calibri" w:cs="Calibri" w:eastAsia="Calibri" w:hAnsi="Calibri"/>
          <w:sz w:val="22"/>
          <w:szCs w:val="22"/>
        </w:rPr>
        <w:t xml:space="preserve">RUN — User confirms. Pipeline forks parallel discipline workers (architectural, civil/structural, mechanical, electrical, fire, cross-discipline, document-hygiene). Each worker reads its target files, runs its skill prompts, returns structured findings.</w:t>
      </w:r>
    </w:p>
    <w:p>
      <w:pPr>
        <w:pStyle w:val="ListParagraph"/>
        <w:numPr>
          <w:ilvl w:val="0"/>
          <w:numId w:val="3"/>
        </w:numPr>
        <w:spacing w:after="30" w:before="30"/>
      </w:pPr>
      <w:r>
        <w:rPr>
          <w:rFonts w:ascii="Calibri" w:cs="Calibri" w:eastAsia="Calibri" w:hAnsi="Calibri"/>
          <w:sz w:val="22"/>
          <w:szCs w:val="22"/>
        </w:rPr>
        <w:t xml:space="preserve">MERGE — Output from all workers is merged into a single findings register. Cross-discipline coordination findings reference findings from individual discipline workers.</w:t>
      </w:r>
    </w:p>
    <w:p>
      <w:pPr>
        <w:pStyle w:val="ListParagraph"/>
        <w:numPr>
          <w:ilvl w:val="0"/>
          <w:numId w:val="3"/>
        </w:numPr>
        <w:spacing w:after="30" w:before="30"/>
      </w:pPr>
      <w:r>
        <w:rPr>
          <w:rFonts w:ascii="Calibri" w:cs="Calibri" w:eastAsia="Calibri" w:hAnsi="Calibri"/>
          <w:sz w:val="22"/>
          <w:szCs w:val="22"/>
        </w:rPr>
        <w:t xml:space="preserve">CLASSIFY (output) — Each finding has element + standard tags applied (matches the Scan View column in the user-facing register).</w:t>
      </w:r>
    </w:p>
    <w:p>
      <w:pPr>
        <w:pStyle w:val="ListParagraph"/>
        <w:numPr>
          <w:ilvl w:val="0"/>
          <w:numId w:val="3"/>
        </w:numPr>
        <w:spacing w:after="30" w:before="30"/>
      </w:pPr>
      <w:r>
        <w:rPr>
          <w:rFonts w:ascii="Calibri" w:cs="Calibri" w:eastAsia="Calibri" w:hAnsi="Calibri"/>
          <w:sz w:val="22"/>
          <w:szCs w:val="22"/>
        </w:rPr>
        <w:t xml:space="preserve">REGISTER — Final register is written to the findings table. Excel + Word exports generated and stored. User notified via email + in-app.</w:t>
      </w:r>
    </w:p>
    <w:p>
      <w:pPr>
        <w:pStyle w:val="ListParagraph"/>
        <w:numPr>
          <w:ilvl w:val="0"/>
          <w:numId w:val="3"/>
        </w:numPr>
        <w:spacing w:after="30" w:before="30"/>
      </w:pPr>
      <w:r>
        <w:rPr>
          <w:rFonts w:ascii="Calibri" w:cs="Calibri" w:eastAsia="Calibri" w:hAnsi="Calibri"/>
          <w:sz w:val="22"/>
          <w:szCs w:val="22"/>
        </w:rPr>
        <w:t xml:space="preserve">BILL — Stripe charge captured for per-check tier, or usage counted against subscription quota.</w:t>
      </w:r>
    </w:p>
    <w:p>
      <w:pPr>
        <w:pStyle w:val="Heading2"/>
        <w:spacing w:after="140" w:before="280"/>
      </w:pPr>
      <w:r>
        <w:rPr>
          <w:rFonts w:ascii="Calibri" w:cs="Calibri" w:eastAsia="Calibri" w:hAnsi="Calibri"/>
          <w:b/>
          <w:bCs/>
          <w:color w:val="1A1A1A"/>
          <w:sz w:val="26"/>
          <w:szCs w:val="26"/>
        </w:rPr>
        <w:t xml:space="preserve">4.2 Token-budget management</w:t>
      </w:r>
    </w:p>
    <w:p>
      <w:pPr>
        <w:spacing w:after="80" w:before="80"/>
      </w:pPr>
      <w:r>
        <w:rPr>
          <w:rFonts w:ascii="Calibri" w:cs="Calibri" w:eastAsia="Calibri" w:hAnsi="Calibri"/>
          <w:sz w:val="22"/>
          <w:szCs w:val="22"/>
        </w:rPr>
        <w:t xml:space="preserve">Token budget management is the single most important pipeline concern. Without it, costs run away and margins collapse. The pipeline enforces budget at three levels:</w:t>
      </w:r>
    </w:p>
    <w:p>
      <w:pPr>
        <w:pStyle w:val="Heading3"/>
        <w:spacing w:after="100" w:before="200"/>
      </w:pPr>
      <w:r>
        <w:rPr>
          <w:rFonts w:ascii="Calibri" w:cs="Calibri" w:eastAsia="Calibri" w:hAnsi="Calibri"/>
          <w:b/>
          <w:bCs/>
          <w:color w:val="0E3A6E"/>
          <w:sz w:val="22"/>
          <w:szCs w:val="22"/>
        </w:rPr>
        <w:t xml:space="preserve">Budget Level 1 — Per-check budget</w:t>
      </w:r>
    </w:p>
    <w:p>
      <w:pPr>
        <w:pStyle w:val="ListParagraph"/>
        <w:numPr>
          <w:ilvl w:val="0"/>
          <w:numId w:val="2"/>
        </w:numPr>
        <w:spacing w:after="30" w:before="30"/>
      </w:pPr>
      <w:r>
        <w:rPr>
          <w:rFonts w:ascii="Calibri" w:cs="Calibri" w:eastAsia="Calibri" w:hAnsi="Calibri"/>
          <w:sz w:val="22"/>
          <w:szCs w:val="22"/>
        </w:rPr>
        <w:t xml:space="preserve">Pack tier determines the maximum input tokens allowed for the check (Tier 1: 600k, Tier 2: 2.2m, Tier 3: 6m, Tier 4: custom).</w:t>
      </w:r>
    </w:p>
    <w:p>
      <w:pPr>
        <w:pStyle w:val="ListParagraph"/>
        <w:numPr>
          <w:ilvl w:val="0"/>
          <w:numId w:val="2"/>
        </w:numPr>
        <w:spacing w:after="30" w:before="30"/>
      </w:pPr>
      <w:r>
        <w:rPr>
          <w:rFonts w:ascii="Calibri" w:cs="Calibri" w:eastAsia="Calibri" w:hAnsi="Calibri"/>
          <w:sz w:val="22"/>
          <w:szCs w:val="22"/>
        </w:rPr>
        <w:t xml:space="preserve">If estimated token consumption exceeds 110% of budget, pack is up-tiered before run and user is notified.</w:t>
      </w:r>
    </w:p>
    <w:p>
      <w:pPr>
        <w:pStyle w:val="ListParagraph"/>
        <w:numPr>
          <w:ilvl w:val="0"/>
          <w:numId w:val="2"/>
        </w:numPr>
        <w:spacing w:after="30" w:before="30"/>
      </w:pPr>
      <w:r>
        <w:rPr>
          <w:rFonts w:ascii="Calibri" w:cs="Calibri" w:eastAsia="Calibri" w:hAnsi="Calibri"/>
          <w:sz w:val="22"/>
          <w:szCs w:val="22"/>
        </w:rPr>
        <w:t xml:space="preserve">If actual consumption exceeds 130% of budget mid-run, the worst-offending discipline is dropped to cheap-model fallback or page-range sampling.</w:t>
      </w:r>
    </w:p>
    <w:p>
      <w:pPr>
        <w:pStyle w:val="Heading3"/>
        <w:spacing w:after="100" w:before="200"/>
      </w:pPr>
      <w:r>
        <w:rPr>
          <w:rFonts w:ascii="Calibri" w:cs="Calibri" w:eastAsia="Calibri" w:hAnsi="Calibri"/>
          <w:b/>
          <w:bCs/>
          <w:color w:val="0E3A6E"/>
          <w:sz w:val="22"/>
          <w:szCs w:val="22"/>
        </w:rPr>
        <w:t xml:space="preserve">Budget Level 2 — Per-discipline budget</w:t>
      </w:r>
    </w:p>
    <w:p>
      <w:pPr>
        <w:pStyle w:val="ListParagraph"/>
        <w:numPr>
          <w:ilvl w:val="0"/>
          <w:numId w:val="2"/>
        </w:numPr>
        <w:spacing w:after="30" w:before="30"/>
      </w:pPr>
      <w:r>
        <w:rPr>
          <w:rFonts w:ascii="Calibri" w:cs="Calibri" w:eastAsia="Calibri" w:hAnsi="Calibri"/>
          <w:sz w:val="22"/>
          <w:szCs w:val="22"/>
        </w:rPr>
        <w:t xml:space="preserve">Each discipline worker is allocated a per-discipline budget proportional to its expected content (e.g. architectural typically 35% of total budget).</w:t>
      </w:r>
    </w:p>
    <w:p>
      <w:pPr>
        <w:pStyle w:val="ListParagraph"/>
        <w:numPr>
          <w:ilvl w:val="0"/>
          <w:numId w:val="2"/>
        </w:numPr>
        <w:spacing w:after="30" w:before="30"/>
      </w:pPr>
      <w:r>
        <w:rPr>
          <w:rFonts w:ascii="Calibri" w:cs="Calibri" w:eastAsia="Calibri" w:hAnsi="Calibri"/>
          <w:sz w:val="22"/>
          <w:szCs w:val="22"/>
        </w:rPr>
        <w:t xml:space="preserve">Discipline workers cannot exceed their budget. If a discipline pack is unexpectedly large, sampling rather than full read is used.</w:t>
      </w:r>
    </w:p>
    <w:p>
      <w:pPr>
        <w:pStyle w:val="Heading3"/>
        <w:spacing w:after="100" w:before="200"/>
      </w:pPr>
      <w:r>
        <w:rPr>
          <w:rFonts w:ascii="Calibri" w:cs="Calibri" w:eastAsia="Calibri" w:hAnsi="Calibri"/>
          <w:b/>
          <w:bCs/>
          <w:color w:val="0E3A6E"/>
          <w:sz w:val="22"/>
          <w:szCs w:val="22"/>
        </w:rPr>
        <w:t xml:space="preserve">Budget Level 3 — Smart routing</w:t>
      </w:r>
    </w:p>
    <w:p>
      <w:pPr>
        <w:pStyle w:val="ListParagraph"/>
        <w:numPr>
          <w:ilvl w:val="0"/>
          <w:numId w:val="2"/>
        </w:numPr>
        <w:spacing w:after="30" w:before="30"/>
      </w:pPr>
      <w:r>
        <w:rPr>
          <w:rFonts w:ascii="Calibri" w:cs="Calibri" w:eastAsia="Calibri" w:hAnsi="Calibri"/>
          <w:sz w:val="22"/>
          <w:szCs w:val="22"/>
        </w:rPr>
        <w:t xml:space="preserve">Cheap model is used for: classification, metadata extraction, register hygiene checks, BoQ totals, document-type identification.</w:t>
      </w:r>
    </w:p>
    <w:p>
      <w:pPr>
        <w:pStyle w:val="ListParagraph"/>
        <w:numPr>
          <w:ilvl w:val="0"/>
          <w:numId w:val="2"/>
        </w:numPr>
        <w:spacing w:after="30" w:before="30"/>
      </w:pPr>
      <w:r>
        <w:rPr>
          <w:rFonts w:ascii="Calibri" w:cs="Calibri" w:eastAsia="Calibri" w:hAnsi="Calibri"/>
          <w:sz w:val="22"/>
          <w:szCs w:val="22"/>
        </w:rPr>
        <w:t xml:space="preserve">Frontier model is used for: cross-discipline coordination, standards-citation validation, evidence-quote verification, regulatory-basis reasoning.</w:t>
      </w:r>
    </w:p>
    <w:p>
      <w:pPr>
        <w:pStyle w:val="ListParagraph"/>
        <w:numPr>
          <w:ilvl w:val="0"/>
          <w:numId w:val="2"/>
        </w:numPr>
        <w:spacing w:after="30" w:before="30"/>
      </w:pPr>
      <w:r>
        <w:rPr>
          <w:rFonts w:ascii="Calibri" w:cs="Calibri" w:eastAsia="Calibri" w:hAnsi="Calibri"/>
          <w:sz w:val="22"/>
          <w:szCs w:val="22"/>
        </w:rPr>
        <w:t xml:space="preserve">Routing decision is made per task, not per pack. Targets 40-60% of total token volume on cheap model with no quality loss.</w:t>
      </w:r>
    </w:p>
    <w:p>
      <w:pPr>
        <w:pStyle w:val="Heading2"/>
        <w:spacing w:after="140" w:before="280"/>
      </w:pPr>
      <w:r>
        <w:rPr>
          <w:rFonts w:ascii="Calibri" w:cs="Calibri" w:eastAsia="Calibri" w:hAnsi="Calibri"/>
          <w:b/>
          <w:bCs/>
          <w:color w:val="1A1A1A"/>
          <w:sz w:val="26"/>
          <w:szCs w:val="26"/>
        </w:rPr>
        <w:t xml:space="preserve">4.3 Quality control</w:t>
      </w:r>
    </w:p>
    <w:p>
      <w:pPr>
        <w:spacing w:after="80" w:before="80"/>
      </w:pPr>
      <w:r>
        <w:rPr>
          <w:rFonts w:ascii="Calibri" w:cs="Calibri" w:eastAsia="Calibri" w:hAnsi="Calibri"/>
          <w:sz w:val="22"/>
          <w:szCs w:val="22"/>
        </w:rPr>
        <w:t xml:space="preserve">Every finding must pass three quality gates before being added to the user-facing register:</w:t>
      </w:r>
    </w:p>
    <w:p>
      <w:pPr>
        <w:pStyle w:val="ListParagraph"/>
        <w:numPr>
          <w:ilvl w:val="0"/>
          <w:numId w:val="3"/>
        </w:numPr>
        <w:spacing w:after="30" w:before="30"/>
      </w:pPr>
      <w:r>
        <w:rPr>
          <w:rFonts w:ascii="Calibri" w:cs="Calibri" w:eastAsia="Calibri" w:hAnsi="Calibri"/>
          <w:sz w:val="22"/>
          <w:szCs w:val="22"/>
        </w:rPr>
        <w:t xml:space="preserve">Source-quote presence — the evidence_quote field must appear verbatim in one of the source documents. If not, the finding is dropped (suppresses hallucination).</w:t>
      </w:r>
    </w:p>
    <w:p>
      <w:pPr>
        <w:pStyle w:val="ListParagraph"/>
        <w:numPr>
          <w:ilvl w:val="0"/>
          <w:numId w:val="3"/>
        </w:numPr>
        <w:spacing w:after="30" w:before="30"/>
      </w:pPr>
      <w:r>
        <w:rPr>
          <w:rFonts w:ascii="Calibri" w:cs="Calibri" w:eastAsia="Calibri" w:hAnsi="Calibri"/>
          <w:sz w:val="22"/>
          <w:szCs w:val="22"/>
        </w:rPr>
        <w:t xml:space="preserve">Standard-citation validity — the regulatoryBasis field must match a known entry in the corpus library. If the standard does not exist in the corpus (e.g. fictitious 'IS EN 10101'), the finding is downgraded to MEDIUM and a corpus-update task is logged.</w:t>
      </w:r>
    </w:p>
    <w:p>
      <w:pPr>
        <w:pStyle w:val="ListParagraph"/>
        <w:numPr>
          <w:ilvl w:val="0"/>
          <w:numId w:val="3"/>
        </w:numPr>
        <w:spacing w:after="30" w:before="30"/>
      </w:pPr>
      <w:r>
        <w:rPr>
          <w:rFonts w:ascii="Calibri" w:cs="Calibri" w:eastAsia="Calibri" w:hAnsi="Calibri"/>
          <w:sz w:val="22"/>
          <w:szCs w:val="22"/>
        </w:rPr>
        <w:t xml:space="preserve">Deduplication — findings with substantially-similar content (&gt;80% text overlap) from different discipline workers are merged.</w:t>
      </w:r>
    </w:p>
    <w:p>
      <w:pPr>
        <w:pStyle w:val="Heading2"/>
        <w:spacing w:after="140" w:before="280"/>
      </w:pPr>
      <w:r>
        <w:rPr>
          <w:rFonts w:ascii="Calibri" w:cs="Calibri" w:eastAsia="Calibri" w:hAnsi="Calibri"/>
          <w:b/>
          <w:bCs/>
          <w:color w:val="1A1A1A"/>
          <w:sz w:val="26"/>
          <w:szCs w:val="26"/>
        </w:rPr>
        <w:t xml:space="preserve">4.4 Failure handling</w:t>
      </w:r>
    </w:p>
    <w:p>
      <w:pPr>
        <w:pStyle w:val="ListParagraph"/>
        <w:numPr>
          <w:ilvl w:val="0"/>
          <w:numId w:val="2"/>
        </w:numPr>
        <w:spacing w:after="30" w:before="30"/>
      </w:pPr>
      <w:r>
        <w:rPr>
          <w:rFonts w:ascii="Calibri" w:cs="Calibri" w:eastAsia="Calibri" w:hAnsi="Calibri"/>
          <w:sz w:val="22"/>
          <w:szCs w:val="22"/>
        </w:rPr>
        <w:t xml:space="preserve">Provider failure (Anthropic 500/429) — automatic retry up to 3 times with exponential backoff. If all retries fail, fall through to fallback provider (OpenAI).</w:t>
      </w:r>
    </w:p>
    <w:p>
      <w:pPr>
        <w:pStyle w:val="ListParagraph"/>
        <w:numPr>
          <w:ilvl w:val="0"/>
          <w:numId w:val="2"/>
        </w:numPr>
        <w:spacing w:after="30" w:before="30"/>
      </w:pPr>
      <w:r>
        <w:rPr>
          <w:rFonts w:ascii="Calibri" w:cs="Calibri" w:eastAsia="Calibri" w:hAnsi="Calibri"/>
          <w:sz w:val="22"/>
          <w:szCs w:val="22"/>
        </w:rPr>
        <w:t xml:space="preserve">File processing failure — log error to check.error, continue with other files, surface in user-facing 'incomplete' status.</w:t>
      </w:r>
    </w:p>
    <w:p>
      <w:pPr>
        <w:pStyle w:val="ListParagraph"/>
        <w:numPr>
          <w:ilvl w:val="0"/>
          <w:numId w:val="2"/>
        </w:numPr>
        <w:spacing w:after="30" w:before="30"/>
      </w:pPr>
      <w:r>
        <w:rPr>
          <w:rFonts w:ascii="Calibri" w:cs="Calibri" w:eastAsia="Calibri" w:hAnsi="Calibri"/>
          <w:sz w:val="22"/>
          <w:szCs w:val="22"/>
        </w:rPr>
        <w:t xml:space="preserve">Total pipeline failure — refund or credit user. No charge captured on failed checks.</w:t>
      </w:r>
    </w:p>
    <w:p>
      <w:r>
        <w:br w:type="page"/>
      </w:r>
    </w:p>
    <w:p>
      <w:pPr>
        <w:pStyle w:val="Heading1"/>
        <w:spacing w:after="200" w:before="400"/>
      </w:pPr>
      <w:r>
        <w:rPr>
          <w:rFonts w:ascii="Calibri" w:cs="Calibri" w:eastAsia="Calibri" w:hAnsi="Calibri"/>
          <w:b/>
          <w:bCs/>
          <w:color w:val="0E3A6E"/>
          <w:sz w:val="32"/>
          <w:szCs w:val="32"/>
        </w:rPr>
        <w:t xml:space="preserve">5. User Journeys</w:t>
      </w:r>
    </w:p>
    <w:p>
      <w:pPr>
        <w:pStyle w:val="Heading2"/>
        <w:spacing w:after="140" w:before="280"/>
      </w:pPr>
      <w:r>
        <w:rPr>
          <w:rFonts w:ascii="Calibri" w:cs="Calibri" w:eastAsia="Calibri" w:hAnsi="Calibri"/>
          <w:b/>
          <w:bCs/>
          <w:color w:val="1A1A1A"/>
          <w:sz w:val="26"/>
          <w:szCs w:val="26"/>
        </w:rPr>
        <w:t xml:space="preserve">5.1 First-time user — pay-as-you-go</w:t>
      </w:r>
    </w:p>
    <w:p>
      <w:pPr>
        <w:pStyle w:val="ListParagraph"/>
        <w:numPr>
          <w:ilvl w:val="0"/>
          <w:numId w:val="3"/>
        </w:numPr>
        <w:spacing w:after="30" w:before="30"/>
      </w:pPr>
      <w:r>
        <w:rPr>
          <w:rFonts w:ascii="Calibri" w:cs="Calibri" w:eastAsia="Calibri" w:hAnsi="Calibri"/>
          <w:sz w:val="22"/>
          <w:szCs w:val="22"/>
        </w:rPr>
        <w:t xml:space="preserve">Lands on verifiq.ie via LinkedIn post or referral.</w:t>
      </w:r>
    </w:p>
    <w:p>
      <w:pPr>
        <w:pStyle w:val="ListParagraph"/>
        <w:numPr>
          <w:ilvl w:val="0"/>
          <w:numId w:val="3"/>
        </w:numPr>
        <w:spacing w:after="30" w:before="30"/>
      </w:pPr>
      <w:r>
        <w:rPr>
          <w:rFonts w:ascii="Calibri" w:cs="Calibri" w:eastAsia="Calibri" w:hAnsi="Calibri"/>
          <w:sz w:val="22"/>
          <w:szCs w:val="22"/>
        </w:rPr>
        <w:t xml:space="preserve">Reads landing page. Clicks 'Run a free first check'.</w:t>
      </w:r>
    </w:p>
    <w:p>
      <w:pPr>
        <w:pStyle w:val="ListParagraph"/>
        <w:numPr>
          <w:ilvl w:val="0"/>
          <w:numId w:val="3"/>
        </w:numPr>
        <w:spacing w:after="30" w:before="30"/>
      </w:pPr>
      <w:r>
        <w:rPr>
          <w:rFonts w:ascii="Calibri" w:cs="Calibri" w:eastAsia="Calibri" w:hAnsi="Calibri"/>
          <w:sz w:val="22"/>
          <w:szCs w:val="22"/>
        </w:rPr>
        <w:t xml:space="preserve">Creates account (email + Google SSO). No credit card.</w:t>
      </w:r>
    </w:p>
    <w:p>
      <w:pPr>
        <w:pStyle w:val="ListParagraph"/>
        <w:numPr>
          <w:ilvl w:val="0"/>
          <w:numId w:val="3"/>
        </w:numPr>
        <w:spacing w:after="30" w:before="30"/>
      </w:pPr>
      <w:r>
        <w:rPr>
          <w:rFonts w:ascii="Calibri" w:cs="Calibri" w:eastAsia="Calibri" w:hAnsi="Calibri"/>
          <w:sz w:val="22"/>
          <w:szCs w:val="22"/>
        </w:rPr>
        <w:t xml:space="preserve">Onboarding wizard: name, org, role. Org is auto-created.</w:t>
      </w:r>
    </w:p>
    <w:p>
      <w:pPr>
        <w:pStyle w:val="ListParagraph"/>
        <w:numPr>
          <w:ilvl w:val="0"/>
          <w:numId w:val="3"/>
        </w:numPr>
        <w:spacing w:after="30" w:before="30"/>
      </w:pPr>
      <w:r>
        <w:rPr>
          <w:rFonts w:ascii="Calibri" w:cs="Calibri" w:eastAsia="Calibri" w:hAnsi="Calibri"/>
          <w:sz w:val="22"/>
          <w:szCs w:val="22"/>
        </w:rPr>
        <w:t xml:space="preserve">Lands on project workspace. Creates first project ('My first VerifIQ run').</w:t>
      </w:r>
    </w:p>
    <w:p>
      <w:pPr>
        <w:pStyle w:val="ListParagraph"/>
        <w:numPr>
          <w:ilvl w:val="0"/>
          <w:numId w:val="3"/>
        </w:numPr>
        <w:spacing w:after="30" w:before="30"/>
      </w:pPr>
      <w:r>
        <w:rPr>
          <w:rFonts w:ascii="Calibri" w:cs="Calibri" w:eastAsia="Calibri" w:hAnsi="Calibri"/>
          <w:sz w:val="22"/>
          <w:szCs w:val="22"/>
        </w:rPr>
        <w:t xml:space="preserve">Drags and drops a small pack (under 50MB). Files appear in pack view.</w:t>
      </w:r>
    </w:p>
    <w:p>
      <w:pPr>
        <w:pStyle w:val="ListParagraph"/>
        <w:numPr>
          <w:ilvl w:val="0"/>
          <w:numId w:val="3"/>
        </w:numPr>
        <w:spacing w:after="30" w:before="30"/>
      </w:pPr>
      <w:r>
        <w:rPr>
          <w:rFonts w:ascii="Calibri" w:cs="Calibri" w:eastAsia="Calibri" w:hAnsi="Calibri"/>
          <w:sz w:val="22"/>
          <w:szCs w:val="22"/>
        </w:rPr>
        <w:t xml:space="preserve">System auto-classifies files (discipline + doc type) — user can correct.</w:t>
      </w:r>
    </w:p>
    <w:p>
      <w:pPr>
        <w:pStyle w:val="ListParagraph"/>
        <w:numPr>
          <w:ilvl w:val="0"/>
          <w:numId w:val="3"/>
        </w:numPr>
        <w:spacing w:after="30" w:before="30"/>
      </w:pPr>
      <w:r>
        <w:rPr>
          <w:rFonts w:ascii="Calibri" w:cs="Calibri" w:eastAsia="Calibri" w:hAnsi="Calibri"/>
          <w:sz w:val="22"/>
          <w:szCs w:val="22"/>
        </w:rPr>
        <w:t xml:space="preserve">Tier detected as Small. First check is free; user confirms. No checkout required.</w:t>
      </w:r>
    </w:p>
    <w:p>
      <w:pPr>
        <w:pStyle w:val="ListParagraph"/>
        <w:numPr>
          <w:ilvl w:val="0"/>
          <w:numId w:val="3"/>
        </w:numPr>
        <w:spacing w:after="30" w:before="30"/>
      </w:pPr>
      <w:r>
        <w:rPr>
          <w:rFonts w:ascii="Calibri" w:cs="Calibri" w:eastAsia="Calibri" w:hAnsi="Calibri"/>
          <w:sz w:val="22"/>
          <w:szCs w:val="22"/>
        </w:rPr>
        <w:t xml:space="preserve">Check runs in 3-8 minutes. Progress bar with live discipline status. Email notification when complete.</w:t>
      </w:r>
    </w:p>
    <w:p>
      <w:pPr>
        <w:pStyle w:val="ListParagraph"/>
        <w:numPr>
          <w:ilvl w:val="0"/>
          <w:numId w:val="3"/>
        </w:numPr>
        <w:spacing w:after="30" w:before="30"/>
      </w:pPr>
      <w:r>
        <w:rPr>
          <w:rFonts w:ascii="Calibri" w:cs="Calibri" w:eastAsia="Calibri" w:hAnsi="Calibri"/>
          <w:sz w:val="22"/>
          <w:szCs w:val="22"/>
        </w:rPr>
        <w:t xml:space="preserve">Findings register appears. User explores Scan View, filters by severity, exports to Excel.</w:t>
      </w:r>
    </w:p>
    <w:p>
      <w:pPr>
        <w:pStyle w:val="ListParagraph"/>
        <w:numPr>
          <w:ilvl w:val="0"/>
          <w:numId w:val="3"/>
        </w:numPr>
        <w:spacing w:after="30" w:before="30"/>
      </w:pPr>
      <w:r>
        <w:rPr>
          <w:rFonts w:ascii="Calibri" w:cs="Calibri" w:eastAsia="Calibri" w:hAnsi="Calibri"/>
          <w:sz w:val="22"/>
          <w:szCs w:val="22"/>
        </w:rPr>
        <w:t xml:space="preserve">Conversion prompt: 'Run another check for €150 or subscribe from €1,200/yr'.</w:t>
      </w:r>
    </w:p>
    <w:p>
      <w:pPr>
        <w:pStyle w:val="Heading2"/>
        <w:spacing w:after="140" w:before="280"/>
      </w:pPr>
      <w:r>
        <w:rPr>
          <w:rFonts w:ascii="Calibri" w:cs="Calibri" w:eastAsia="Calibri" w:hAnsi="Calibri"/>
          <w:b/>
          <w:bCs/>
          <w:color w:val="1A1A1A"/>
          <w:sz w:val="26"/>
          <w:szCs w:val="26"/>
        </w:rPr>
        <w:t xml:space="preserve">5.2 Practice subscriber</w:t>
      </w:r>
    </w:p>
    <w:p>
      <w:pPr>
        <w:pStyle w:val="ListParagraph"/>
        <w:numPr>
          <w:ilvl w:val="0"/>
          <w:numId w:val="3"/>
        </w:numPr>
        <w:spacing w:after="30" w:before="30"/>
      </w:pPr>
      <w:r>
        <w:rPr>
          <w:rFonts w:ascii="Calibri" w:cs="Calibri" w:eastAsia="Calibri" w:hAnsi="Calibri"/>
          <w:sz w:val="22"/>
          <w:szCs w:val="22"/>
        </w:rPr>
        <w:t xml:space="preserve">User is invited to existing org by Mary (Partner). Receives email invite via Clerk.</w:t>
      </w:r>
    </w:p>
    <w:p>
      <w:pPr>
        <w:pStyle w:val="ListParagraph"/>
        <w:numPr>
          <w:ilvl w:val="0"/>
          <w:numId w:val="3"/>
        </w:numPr>
        <w:spacing w:after="30" w:before="30"/>
      </w:pPr>
      <w:r>
        <w:rPr>
          <w:rFonts w:ascii="Calibri" w:cs="Calibri" w:eastAsia="Calibri" w:hAnsi="Calibri"/>
          <w:sz w:val="22"/>
          <w:szCs w:val="22"/>
        </w:rPr>
        <w:t xml:space="preserve">Lands on signup, joins org as 'member' role.</w:t>
      </w:r>
    </w:p>
    <w:p>
      <w:pPr>
        <w:pStyle w:val="ListParagraph"/>
        <w:numPr>
          <w:ilvl w:val="0"/>
          <w:numId w:val="3"/>
        </w:numPr>
        <w:spacing w:after="30" w:before="30"/>
      </w:pPr>
      <w:r>
        <w:rPr>
          <w:rFonts w:ascii="Calibri" w:cs="Calibri" w:eastAsia="Calibri" w:hAnsi="Calibri"/>
          <w:sz w:val="22"/>
          <w:szCs w:val="22"/>
        </w:rPr>
        <w:t xml:space="preserve">Sees existing projects + project history. Permissions restrict to own-project view by default; partner-level role sees all.</w:t>
      </w:r>
    </w:p>
    <w:p>
      <w:pPr>
        <w:pStyle w:val="ListParagraph"/>
        <w:numPr>
          <w:ilvl w:val="0"/>
          <w:numId w:val="3"/>
        </w:numPr>
        <w:spacing w:after="30" w:before="30"/>
      </w:pPr>
      <w:r>
        <w:rPr>
          <w:rFonts w:ascii="Calibri" w:cs="Calibri" w:eastAsia="Calibri" w:hAnsi="Calibri"/>
          <w:sz w:val="22"/>
          <w:szCs w:val="22"/>
        </w:rPr>
        <w:t xml:space="preserve">Creates new project for 'Day Centre Stage 2D'. Uploads pack.</w:t>
      </w:r>
    </w:p>
    <w:p>
      <w:pPr>
        <w:pStyle w:val="ListParagraph"/>
        <w:numPr>
          <w:ilvl w:val="0"/>
          <w:numId w:val="3"/>
        </w:numPr>
        <w:spacing w:after="30" w:before="30"/>
      </w:pPr>
      <w:r>
        <w:rPr>
          <w:rFonts w:ascii="Calibri" w:cs="Calibri" w:eastAsia="Calibri" w:hAnsi="Calibri"/>
          <w:sz w:val="22"/>
          <w:szCs w:val="22"/>
        </w:rPr>
        <w:t xml:space="preserve">Tier detected as Mid. Subscription quota: 18 mid checks/yr, 6 used. Confirms — no checkout.</w:t>
      </w:r>
    </w:p>
    <w:p>
      <w:pPr>
        <w:pStyle w:val="ListParagraph"/>
        <w:numPr>
          <w:ilvl w:val="0"/>
          <w:numId w:val="3"/>
        </w:numPr>
        <w:spacing w:after="30" w:before="30"/>
      </w:pPr>
      <w:r>
        <w:rPr>
          <w:rFonts w:ascii="Calibri" w:cs="Calibri" w:eastAsia="Calibri" w:hAnsi="Calibri"/>
          <w:sz w:val="22"/>
          <w:szCs w:val="22"/>
        </w:rPr>
        <w:t xml:space="preserve">Check runs, results delivered. Org-level dashboard shows quota usage and remaining checks.</w:t>
      </w:r>
    </w:p>
    <w:p>
      <w:pPr>
        <w:pStyle w:val="Heading2"/>
        <w:spacing w:after="140" w:before="280"/>
      </w:pPr>
      <w:r>
        <w:rPr>
          <w:rFonts w:ascii="Calibri" w:cs="Calibri" w:eastAsia="Calibri" w:hAnsi="Calibri"/>
          <w:b/>
          <w:bCs/>
          <w:color w:val="1A1A1A"/>
          <w:sz w:val="26"/>
          <w:szCs w:val="26"/>
        </w:rPr>
        <w:t xml:space="preserve">5.3 Programme buyer (Employer-side)</w:t>
      </w:r>
    </w:p>
    <w:p>
      <w:pPr>
        <w:pStyle w:val="ListParagraph"/>
        <w:numPr>
          <w:ilvl w:val="0"/>
          <w:numId w:val="3"/>
        </w:numPr>
        <w:spacing w:after="30" w:before="30"/>
      </w:pPr>
      <w:r>
        <w:rPr>
          <w:rFonts w:ascii="Calibri" w:cs="Calibri" w:eastAsia="Calibri" w:hAnsi="Calibri"/>
          <w:sz w:val="22"/>
          <w:szCs w:val="22"/>
        </w:rPr>
        <w:t xml:space="preserve">Aisling (HSE Estates Capital Programme Manager) signs Programme contract via direct sales.</w:t>
      </w:r>
    </w:p>
    <w:p>
      <w:pPr>
        <w:pStyle w:val="ListParagraph"/>
        <w:numPr>
          <w:ilvl w:val="0"/>
          <w:numId w:val="3"/>
        </w:numPr>
        <w:spacing w:after="30" w:before="30"/>
      </w:pPr>
      <w:r>
        <w:rPr>
          <w:rFonts w:ascii="Calibri" w:cs="Calibri" w:eastAsia="Calibri" w:hAnsi="Calibri"/>
          <w:sz w:val="22"/>
          <w:szCs w:val="22"/>
        </w:rPr>
        <w:t xml:space="preserve">Custom SSO configured against HSE identity provider (Microsoft Entra ID / Azure AD).</w:t>
      </w:r>
    </w:p>
    <w:p>
      <w:pPr>
        <w:pStyle w:val="ListParagraph"/>
        <w:numPr>
          <w:ilvl w:val="0"/>
          <w:numId w:val="3"/>
        </w:numPr>
        <w:spacing w:after="30" w:before="30"/>
      </w:pPr>
      <w:r>
        <w:rPr>
          <w:rFonts w:ascii="Calibri" w:cs="Calibri" w:eastAsia="Calibri" w:hAnsi="Calibri"/>
          <w:sz w:val="22"/>
          <w:szCs w:val="22"/>
        </w:rPr>
        <w:t xml:space="preserve">HSE-specific corpus extensions enabled (HSE PCM standards, internal HSE design guides).</w:t>
      </w:r>
    </w:p>
    <w:p>
      <w:pPr>
        <w:pStyle w:val="ListParagraph"/>
        <w:numPr>
          <w:ilvl w:val="0"/>
          <w:numId w:val="3"/>
        </w:numPr>
        <w:spacing w:after="30" w:before="30"/>
      </w:pPr>
      <w:r>
        <w:rPr>
          <w:rFonts w:ascii="Calibri" w:cs="Calibri" w:eastAsia="Calibri" w:hAnsi="Calibri"/>
          <w:sz w:val="22"/>
          <w:szCs w:val="22"/>
        </w:rPr>
        <w:t xml:space="preserve">Sub-organisations created for each Section 38/39 body in her portfolio. Each sub-org has its own data boundary.</w:t>
      </w:r>
    </w:p>
    <w:p>
      <w:pPr>
        <w:pStyle w:val="ListParagraph"/>
        <w:numPr>
          <w:ilvl w:val="0"/>
          <w:numId w:val="3"/>
        </w:numPr>
        <w:spacing w:after="30" w:before="30"/>
      </w:pPr>
      <w:r>
        <w:rPr>
          <w:rFonts w:ascii="Calibri" w:cs="Calibri" w:eastAsia="Calibri" w:hAnsi="Calibri"/>
          <w:sz w:val="22"/>
          <w:szCs w:val="22"/>
        </w:rPr>
        <w:t xml:space="preserve">Quarterly invoicing rather than per-check. Custom DPA in place. Single-tenant Convex deployment for data isolation.</w:t>
      </w:r>
    </w:p>
    <w:p>
      <w:r>
        <w:br w:type="page"/>
      </w:r>
    </w:p>
    <w:p>
      <w:pPr>
        <w:pStyle w:val="Heading1"/>
        <w:spacing w:after="200" w:before="400"/>
      </w:pPr>
      <w:r>
        <w:rPr>
          <w:rFonts w:ascii="Calibri" w:cs="Calibri" w:eastAsia="Calibri" w:hAnsi="Calibri"/>
          <w:b/>
          <w:bCs/>
          <w:color w:val="0E3A6E"/>
          <w:sz w:val="32"/>
          <w:szCs w:val="32"/>
        </w:rPr>
        <w:t xml:space="preserve">6. Product Screens — Wireframe Specs</w:t>
      </w:r>
    </w:p>
    <w:p>
      <w:pPr>
        <w:spacing w:after="80" w:before="80"/>
      </w:pPr>
      <w:r>
        <w:rPr>
          <w:rFonts w:ascii="Calibri" w:cs="Calibri" w:eastAsia="Calibri" w:hAnsi="Calibri"/>
          <w:sz w:val="22"/>
          <w:szCs w:val="22"/>
        </w:rPr>
        <w:t xml:space="preserve">Eight screens for MVP. Each described as functional spec rather than pixel-perfect wireframe. Visual mockup is in the website HTML file (landing pages) and will be detailed in Figma for the application screens during build.</w:t>
      </w:r>
    </w:p>
    <w:p>
      <w:pPr>
        <w:pStyle w:val="Heading2"/>
        <w:spacing w:after="140" w:before="280"/>
      </w:pPr>
      <w:r>
        <w:rPr>
          <w:rFonts w:ascii="Calibri" w:cs="Calibri" w:eastAsia="Calibri" w:hAnsi="Calibri"/>
          <w:b/>
          <w:bCs/>
          <w:color w:val="1A1A1A"/>
          <w:sz w:val="26"/>
          <w:szCs w:val="26"/>
        </w:rPr>
        <w:t xml:space="preserve">6.1 Marketing site (public)</w:t>
      </w:r>
    </w:p>
    <w:p>
      <w:pPr>
        <w:pStyle w:val="ListParagraph"/>
        <w:numPr>
          <w:ilvl w:val="0"/>
          <w:numId w:val="2"/>
        </w:numPr>
        <w:spacing w:after="30" w:before="30"/>
      </w:pPr>
      <w:r>
        <w:rPr>
          <w:rFonts w:ascii="Calibri" w:cs="Calibri" w:eastAsia="Calibri" w:hAnsi="Calibri"/>
          <w:sz w:val="22"/>
          <w:szCs w:val="22"/>
        </w:rPr>
        <w:t xml:space="preserve">Landing — hero, evidence card, how-it-works, what-it-finds, for-whom, pricing, FAQ, CTA. (Built — see verifiq-website-mockup.html.)</w:t>
      </w:r>
    </w:p>
    <w:p>
      <w:pPr>
        <w:pStyle w:val="ListParagraph"/>
        <w:numPr>
          <w:ilvl w:val="0"/>
          <w:numId w:val="2"/>
        </w:numPr>
        <w:spacing w:after="30" w:before="30"/>
      </w:pPr>
      <w:r>
        <w:rPr>
          <w:rFonts w:ascii="Calibri" w:cs="Calibri" w:eastAsia="Calibri" w:hAnsi="Calibri"/>
          <w:sz w:val="22"/>
          <w:szCs w:val="22"/>
        </w:rPr>
        <w:t xml:space="preserve">Pricing detail page — per-tier breakdown, sample output preview, FAQ.</w:t>
      </w:r>
    </w:p>
    <w:p>
      <w:pPr>
        <w:pStyle w:val="ListParagraph"/>
        <w:numPr>
          <w:ilvl w:val="0"/>
          <w:numId w:val="2"/>
        </w:numPr>
        <w:spacing w:after="30" w:before="30"/>
      </w:pPr>
      <w:r>
        <w:rPr>
          <w:rFonts w:ascii="Calibri" w:cs="Calibri" w:eastAsia="Calibri" w:hAnsi="Calibri"/>
          <w:sz w:val="22"/>
          <w:szCs w:val="22"/>
        </w:rPr>
        <w:t xml:space="preserve">Sample output page — anonymised case study from validation engagement, interactive findings explorer.</w:t>
      </w:r>
    </w:p>
    <w:p>
      <w:pPr>
        <w:pStyle w:val="ListParagraph"/>
        <w:numPr>
          <w:ilvl w:val="0"/>
          <w:numId w:val="2"/>
        </w:numPr>
        <w:spacing w:after="30" w:before="30"/>
      </w:pPr>
      <w:r>
        <w:rPr>
          <w:rFonts w:ascii="Calibri" w:cs="Calibri" w:eastAsia="Calibri" w:hAnsi="Calibri"/>
          <w:sz w:val="22"/>
          <w:szCs w:val="22"/>
        </w:rPr>
        <w:t xml:space="preserve">Legal pages — ToU, Privacy, Sub-processors register, DPIA template download.</w:t>
      </w:r>
    </w:p>
    <w:p>
      <w:pPr>
        <w:pStyle w:val="Heading2"/>
        <w:spacing w:after="140" w:before="280"/>
      </w:pPr>
      <w:r>
        <w:rPr>
          <w:rFonts w:ascii="Calibri" w:cs="Calibri" w:eastAsia="Calibri" w:hAnsi="Calibri"/>
          <w:b/>
          <w:bCs/>
          <w:color w:val="1A1A1A"/>
          <w:sz w:val="26"/>
          <w:szCs w:val="26"/>
        </w:rPr>
        <w:t xml:space="preserve">6.2 App: Onboarding &amp; project workspace</w:t>
      </w:r>
    </w:p>
    <w:p>
      <w:pPr>
        <w:pStyle w:val="ListParagraph"/>
        <w:numPr>
          <w:ilvl w:val="0"/>
          <w:numId w:val="2"/>
        </w:numPr>
        <w:spacing w:after="30" w:before="30"/>
      </w:pPr>
      <w:r>
        <w:rPr>
          <w:rFonts w:ascii="Calibri" w:cs="Calibri" w:eastAsia="Calibri" w:hAnsi="Calibri"/>
          <w:sz w:val="22"/>
          <w:szCs w:val="22"/>
        </w:rPr>
        <w:t xml:space="preserve">Signup / signin (Clerk components).</w:t>
      </w:r>
    </w:p>
    <w:p>
      <w:pPr>
        <w:pStyle w:val="ListParagraph"/>
        <w:numPr>
          <w:ilvl w:val="0"/>
          <w:numId w:val="2"/>
        </w:numPr>
        <w:spacing w:after="30" w:before="30"/>
      </w:pPr>
      <w:r>
        <w:rPr>
          <w:rFonts w:ascii="Calibri" w:cs="Calibri" w:eastAsia="Calibri" w:hAnsi="Calibri"/>
          <w:sz w:val="22"/>
          <w:szCs w:val="22"/>
        </w:rPr>
        <w:t xml:space="preserve">Onboarding wizard — name, org, role, primary use case (design team / contractor / employer-side / other).</w:t>
      </w:r>
    </w:p>
    <w:p>
      <w:pPr>
        <w:pStyle w:val="ListParagraph"/>
        <w:numPr>
          <w:ilvl w:val="0"/>
          <w:numId w:val="2"/>
        </w:numPr>
        <w:spacing w:after="30" w:before="30"/>
      </w:pPr>
      <w:r>
        <w:rPr>
          <w:rFonts w:ascii="Calibri" w:cs="Calibri" w:eastAsia="Calibri" w:hAnsi="Calibri"/>
          <w:sz w:val="22"/>
          <w:szCs w:val="22"/>
        </w:rPr>
        <w:t xml:space="preserve">Org dashboard — list of projects, recent activity, usage vs quota (subscribers).</w:t>
      </w:r>
    </w:p>
    <w:p>
      <w:pPr>
        <w:pStyle w:val="ListParagraph"/>
        <w:numPr>
          <w:ilvl w:val="0"/>
          <w:numId w:val="2"/>
        </w:numPr>
        <w:spacing w:after="30" w:before="30"/>
      </w:pPr>
      <w:r>
        <w:rPr>
          <w:rFonts w:ascii="Calibri" w:cs="Calibri" w:eastAsia="Calibri" w:hAnsi="Calibri"/>
          <w:sz w:val="22"/>
          <w:szCs w:val="22"/>
        </w:rPr>
        <w:t xml:space="preserve">New project flow — name, contract type (PW-CF1/3/5, framework, private), description.</w:t>
      </w:r>
    </w:p>
    <w:p>
      <w:pPr>
        <w:pStyle w:val="Heading2"/>
        <w:spacing w:after="140" w:before="280"/>
      </w:pPr>
      <w:r>
        <w:rPr>
          <w:rFonts w:ascii="Calibri" w:cs="Calibri" w:eastAsia="Calibri" w:hAnsi="Calibri"/>
          <w:b/>
          <w:bCs/>
          <w:color w:val="1A1A1A"/>
          <w:sz w:val="26"/>
          <w:szCs w:val="26"/>
        </w:rPr>
        <w:t xml:space="preserve">6.3 App: Pack upload &amp; tier confirmation</w:t>
      </w:r>
    </w:p>
    <w:p>
      <w:pPr>
        <w:pStyle w:val="ListParagraph"/>
        <w:numPr>
          <w:ilvl w:val="0"/>
          <w:numId w:val="2"/>
        </w:numPr>
        <w:spacing w:after="30" w:before="30"/>
      </w:pPr>
      <w:r>
        <w:rPr>
          <w:rFonts w:ascii="Calibri" w:cs="Calibri" w:eastAsia="Calibri" w:hAnsi="Calibri"/>
          <w:sz w:val="22"/>
          <w:szCs w:val="22"/>
        </w:rPr>
        <w:t xml:space="preserve">Upload dropzone — drag-drop multiple files, folder upload, progress per file.</w:t>
      </w:r>
    </w:p>
    <w:p>
      <w:pPr>
        <w:pStyle w:val="ListParagraph"/>
        <w:numPr>
          <w:ilvl w:val="0"/>
          <w:numId w:val="2"/>
        </w:numPr>
        <w:spacing w:after="30" w:before="30"/>
      </w:pPr>
      <w:r>
        <w:rPr>
          <w:rFonts w:ascii="Calibri" w:cs="Calibri" w:eastAsia="Calibri" w:hAnsi="Calibri"/>
          <w:sz w:val="22"/>
          <w:szCs w:val="22"/>
        </w:rPr>
        <w:t xml:space="preserve">File classifier table — user can correct auto-detected discipline / doc type.</w:t>
      </w:r>
    </w:p>
    <w:p>
      <w:pPr>
        <w:pStyle w:val="ListParagraph"/>
        <w:numPr>
          <w:ilvl w:val="0"/>
          <w:numId w:val="2"/>
        </w:numPr>
        <w:spacing w:after="30" w:before="30"/>
      </w:pPr>
      <w:r>
        <w:rPr>
          <w:rFonts w:ascii="Calibri" w:cs="Calibri" w:eastAsia="Calibri" w:hAnsi="Calibri"/>
          <w:sz w:val="22"/>
          <w:szCs w:val="22"/>
        </w:rPr>
        <w:t xml:space="preserve">Tier summary card — estimated pages, estimated tokens, suggested tier, list price.</w:t>
      </w:r>
    </w:p>
    <w:p>
      <w:pPr>
        <w:pStyle w:val="ListParagraph"/>
        <w:numPr>
          <w:ilvl w:val="0"/>
          <w:numId w:val="2"/>
        </w:numPr>
        <w:spacing w:after="30" w:before="30"/>
      </w:pPr>
      <w:r>
        <w:rPr>
          <w:rFonts w:ascii="Calibri" w:cs="Calibri" w:eastAsia="Calibri" w:hAnsi="Calibri"/>
          <w:sz w:val="22"/>
          <w:szCs w:val="22"/>
        </w:rPr>
        <w:t xml:space="preserve">Confirm-and-run button — single click commits the check. Stripe checkout if PAYG, no checkout if subscription.</w:t>
      </w:r>
    </w:p>
    <w:p>
      <w:pPr>
        <w:pStyle w:val="Heading2"/>
        <w:spacing w:after="140" w:before="280"/>
      </w:pPr>
      <w:r>
        <w:rPr>
          <w:rFonts w:ascii="Calibri" w:cs="Calibri" w:eastAsia="Calibri" w:hAnsi="Calibri"/>
          <w:b/>
          <w:bCs/>
          <w:color w:val="1A1A1A"/>
          <w:sz w:val="26"/>
          <w:szCs w:val="26"/>
        </w:rPr>
        <w:t xml:space="preserve">6.4 App: Check in progress</w:t>
      </w:r>
    </w:p>
    <w:p>
      <w:pPr>
        <w:pStyle w:val="ListParagraph"/>
        <w:numPr>
          <w:ilvl w:val="0"/>
          <w:numId w:val="2"/>
        </w:numPr>
        <w:spacing w:after="30" w:before="30"/>
      </w:pPr>
      <w:r>
        <w:rPr>
          <w:rFonts w:ascii="Calibri" w:cs="Calibri" w:eastAsia="Calibri" w:hAnsi="Calibri"/>
          <w:sz w:val="22"/>
          <w:szCs w:val="22"/>
        </w:rPr>
        <w:t xml:space="preserve">Live status — per-discipline progress bars, total elapsed time, expected completion.</w:t>
      </w:r>
    </w:p>
    <w:p>
      <w:pPr>
        <w:pStyle w:val="ListParagraph"/>
        <w:numPr>
          <w:ilvl w:val="0"/>
          <w:numId w:val="2"/>
        </w:numPr>
        <w:spacing w:after="30" w:before="30"/>
      </w:pPr>
      <w:r>
        <w:rPr>
          <w:rFonts w:ascii="Calibri" w:cs="Calibri" w:eastAsia="Calibri" w:hAnsi="Calibri"/>
          <w:sz w:val="22"/>
          <w:szCs w:val="22"/>
        </w:rPr>
        <w:t xml:space="preserve">Real-time finding count incrementing as workers report in.</w:t>
      </w:r>
    </w:p>
    <w:p>
      <w:pPr>
        <w:pStyle w:val="ListParagraph"/>
        <w:numPr>
          <w:ilvl w:val="0"/>
          <w:numId w:val="2"/>
        </w:numPr>
        <w:spacing w:after="30" w:before="30"/>
      </w:pPr>
      <w:r>
        <w:rPr>
          <w:rFonts w:ascii="Calibri" w:cs="Calibri" w:eastAsia="Calibri" w:hAnsi="Calibri"/>
          <w:sz w:val="22"/>
          <w:szCs w:val="22"/>
        </w:rPr>
        <w:t xml:space="preserve">Cancel button — graceful cancellation, no charge captured.</w:t>
      </w:r>
    </w:p>
    <w:p>
      <w:pPr>
        <w:pStyle w:val="ListParagraph"/>
        <w:numPr>
          <w:ilvl w:val="0"/>
          <w:numId w:val="2"/>
        </w:numPr>
        <w:spacing w:after="30" w:before="30"/>
      </w:pPr>
      <w:r>
        <w:rPr>
          <w:rFonts w:ascii="Calibri" w:cs="Calibri" w:eastAsia="Calibri" w:hAnsi="Calibri"/>
          <w:sz w:val="22"/>
          <w:szCs w:val="22"/>
        </w:rPr>
        <w:t xml:space="preserve">Background mode — user can leave page, gets email when complete.</w:t>
      </w:r>
    </w:p>
    <w:p>
      <w:pPr>
        <w:pStyle w:val="Heading2"/>
        <w:spacing w:after="140" w:before="280"/>
      </w:pPr>
      <w:r>
        <w:rPr>
          <w:rFonts w:ascii="Calibri" w:cs="Calibri" w:eastAsia="Calibri" w:hAnsi="Calibri"/>
          <w:b/>
          <w:bCs/>
          <w:color w:val="1A1A1A"/>
          <w:sz w:val="26"/>
          <w:szCs w:val="26"/>
        </w:rPr>
        <w:t xml:space="preserve">6.5 App: Findings register (the primary product surface)</w:t>
      </w:r>
    </w:p>
    <w:p>
      <w:pPr>
        <w:pStyle w:val="ListParagraph"/>
        <w:numPr>
          <w:ilvl w:val="0"/>
          <w:numId w:val="2"/>
        </w:numPr>
        <w:spacing w:after="30" w:before="30"/>
      </w:pPr>
      <w:r>
        <w:rPr>
          <w:rFonts w:ascii="Calibri" w:cs="Calibri" w:eastAsia="Calibri" w:hAnsi="Calibri"/>
          <w:sz w:val="22"/>
          <w:szCs w:val="22"/>
        </w:rPr>
        <w:t xml:space="preserve">Scan View as default — 5-column layout (ID, Sev, Issue, Element·Standard, Discipline).</w:t>
      </w:r>
    </w:p>
    <w:p>
      <w:pPr>
        <w:pStyle w:val="ListParagraph"/>
        <w:numPr>
          <w:ilvl w:val="0"/>
          <w:numId w:val="2"/>
        </w:numPr>
        <w:spacing w:after="30" w:before="30"/>
      </w:pPr>
      <w:r>
        <w:rPr>
          <w:rFonts w:ascii="Calibri" w:cs="Calibri" w:eastAsia="Calibri" w:hAnsi="Calibri"/>
          <w:sz w:val="22"/>
          <w:szCs w:val="22"/>
        </w:rPr>
        <w:t xml:space="preserve">Filters — severity, discipline, element, standard, document, status.</w:t>
      </w:r>
    </w:p>
    <w:p>
      <w:pPr>
        <w:pStyle w:val="ListParagraph"/>
        <w:numPr>
          <w:ilvl w:val="0"/>
          <w:numId w:val="2"/>
        </w:numPr>
        <w:spacing w:after="30" w:before="30"/>
      </w:pPr>
      <w:r>
        <w:rPr>
          <w:rFonts w:ascii="Calibri" w:cs="Calibri" w:eastAsia="Calibri" w:hAnsi="Calibri"/>
          <w:sz w:val="22"/>
          <w:szCs w:val="22"/>
        </w:rPr>
        <w:t xml:space="preserve">Bulk actions — verify, dismiss, mark as acted.</w:t>
      </w:r>
    </w:p>
    <w:p>
      <w:pPr>
        <w:pStyle w:val="ListParagraph"/>
        <w:numPr>
          <w:ilvl w:val="0"/>
          <w:numId w:val="2"/>
        </w:numPr>
        <w:spacing w:after="30" w:before="30"/>
      </w:pPr>
      <w:r>
        <w:rPr>
          <w:rFonts w:ascii="Calibri" w:cs="Calibri" w:eastAsia="Calibri" w:hAnsi="Calibri"/>
          <w:sz w:val="22"/>
          <w:szCs w:val="22"/>
        </w:rPr>
        <w:t xml:space="preserve">Per-finding detail drawer — full operational risk, recommended action, evidence quote, source file with page link.</w:t>
      </w:r>
    </w:p>
    <w:p>
      <w:pPr>
        <w:pStyle w:val="ListParagraph"/>
        <w:numPr>
          <w:ilvl w:val="0"/>
          <w:numId w:val="2"/>
        </w:numPr>
        <w:spacing w:after="30" w:before="30"/>
      </w:pPr>
      <w:r>
        <w:rPr>
          <w:rFonts w:ascii="Calibri" w:cs="Calibri" w:eastAsia="Calibri" w:hAnsi="Calibri"/>
          <w:sz w:val="22"/>
          <w:szCs w:val="22"/>
        </w:rPr>
        <w:t xml:space="preserve">Source-file viewer — embedded PDF with page-range highlight (using PDF.js).</w:t>
      </w:r>
    </w:p>
    <w:p>
      <w:pPr>
        <w:pStyle w:val="ListParagraph"/>
        <w:numPr>
          <w:ilvl w:val="0"/>
          <w:numId w:val="2"/>
        </w:numPr>
        <w:spacing w:after="30" w:before="30"/>
      </w:pPr>
      <w:r>
        <w:rPr>
          <w:rFonts w:ascii="Calibri" w:cs="Calibri" w:eastAsia="Calibri" w:hAnsi="Calibri"/>
          <w:sz w:val="22"/>
          <w:szCs w:val="22"/>
        </w:rPr>
        <w:t xml:space="preserve">Export — Excel (Scan View + All Findings + By Discipline + CRITICAL Items), Word (formatted report), JSON (API consumers).</w:t>
      </w:r>
    </w:p>
    <w:p>
      <w:pPr>
        <w:pStyle w:val="Heading2"/>
        <w:spacing w:after="140" w:before="280"/>
      </w:pPr>
      <w:r>
        <w:rPr>
          <w:rFonts w:ascii="Calibri" w:cs="Calibri" w:eastAsia="Calibri" w:hAnsi="Calibri"/>
          <w:b/>
          <w:bCs/>
          <w:color w:val="1A1A1A"/>
          <w:sz w:val="26"/>
          <w:szCs w:val="26"/>
        </w:rPr>
        <w:t xml:space="preserve">6.6 App: Project history</w:t>
      </w:r>
    </w:p>
    <w:p>
      <w:pPr>
        <w:pStyle w:val="ListParagraph"/>
        <w:numPr>
          <w:ilvl w:val="0"/>
          <w:numId w:val="2"/>
        </w:numPr>
        <w:spacing w:after="30" w:before="30"/>
      </w:pPr>
      <w:r>
        <w:rPr>
          <w:rFonts w:ascii="Calibri" w:cs="Calibri" w:eastAsia="Calibri" w:hAnsi="Calibri"/>
          <w:sz w:val="22"/>
          <w:szCs w:val="22"/>
        </w:rPr>
        <w:t xml:space="preserve">List of all checks under a project, with date, tier, count of findings by severity.</w:t>
      </w:r>
    </w:p>
    <w:p>
      <w:pPr>
        <w:pStyle w:val="ListParagraph"/>
        <w:numPr>
          <w:ilvl w:val="0"/>
          <w:numId w:val="2"/>
        </w:numPr>
        <w:spacing w:after="30" w:before="30"/>
      </w:pPr>
      <w:r>
        <w:rPr>
          <w:rFonts w:ascii="Calibri" w:cs="Calibri" w:eastAsia="Calibri" w:hAnsi="Calibri"/>
          <w:sz w:val="22"/>
          <w:szCs w:val="22"/>
        </w:rPr>
        <w:t xml:space="preserve">Diff view — compare two runs of the same pack (issued vs revised) to see what closed and what's new.</w:t>
      </w:r>
    </w:p>
    <w:p>
      <w:pPr>
        <w:pStyle w:val="Heading2"/>
        <w:spacing w:after="140" w:before="280"/>
      </w:pPr>
      <w:r>
        <w:rPr>
          <w:rFonts w:ascii="Calibri" w:cs="Calibri" w:eastAsia="Calibri" w:hAnsi="Calibri"/>
          <w:b/>
          <w:bCs/>
          <w:color w:val="1A1A1A"/>
          <w:sz w:val="26"/>
          <w:szCs w:val="26"/>
        </w:rPr>
        <w:t xml:space="preserve">6.7 App: Org settings</w:t>
      </w:r>
    </w:p>
    <w:p>
      <w:pPr>
        <w:pStyle w:val="ListParagraph"/>
        <w:numPr>
          <w:ilvl w:val="0"/>
          <w:numId w:val="2"/>
        </w:numPr>
        <w:spacing w:after="30" w:before="30"/>
      </w:pPr>
      <w:r>
        <w:rPr>
          <w:rFonts w:ascii="Calibri" w:cs="Calibri" w:eastAsia="Calibri" w:hAnsi="Calibri"/>
          <w:sz w:val="22"/>
          <w:szCs w:val="22"/>
        </w:rPr>
        <w:t xml:space="preserve">Members &amp; roles — invite, remove, change role.</w:t>
      </w:r>
    </w:p>
    <w:p>
      <w:pPr>
        <w:pStyle w:val="ListParagraph"/>
        <w:numPr>
          <w:ilvl w:val="0"/>
          <w:numId w:val="2"/>
        </w:numPr>
        <w:spacing w:after="30" w:before="30"/>
      </w:pPr>
      <w:r>
        <w:rPr>
          <w:rFonts w:ascii="Calibri" w:cs="Calibri" w:eastAsia="Calibri" w:hAnsi="Calibri"/>
          <w:sz w:val="22"/>
          <w:szCs w:val="22"/>
        </w:rPr>
        <w:t xml:space="preserve">Billing — current plan, usage, payment method, invoice history.</w:t>
      </w:r>
    </w:p>
    <w:p>
      <w:pPr>
        <w:pStyle w:val="ListParagraph"/>
        <w:numPr>
          <w:ilvl w:val="0"/>
          <w:numId w:val="2"/>
        </w:numPr>
        <w:spacing w:after="30" w:before="30"/>
      </w:pPr>
      <w:r>
        <w:rPr>
          <w:rFonts w:ascii="Calibri" w:cs="Calibri" w:eastAsia="Calibri" w:hAnsi="Calibri"/>
          <w:sz w:val="22"/>
          <w:szCs w:val="22"/>
        </w:rPr>
        <w:t xml:space="preserve">Audit log (Enterprise+) — full history of pack uploads, check runs, finding statuses, exports.</w:t>
      </w:r>
    </w:p>
    <w:p>
      <w:pPr>
        <w:pStyle w:val="ListParagraph"/>
        <w:numPr>
          <w:ilvl w:val="0"/>
          <w:numId w:val="2"/>
        </w:numPr>
        <w:spacing w:after="30" w:before="30"/>
      </w:pPr>
      <w:r>
        <w:rPr>
          <w:rFonts w:ascii="Calibri" w:cs="Calibri" w:eastAsia="Calibri" w:hAnsi="Calibri"/>
          <w:sz w:val="22"/>
          <w:szCs w:val="22"/>
        </w:rPr>
        <w:t xml:space="preserve">Single sign-on (Enterprise+) — SAML/OIDC config.</w:t>
      </w:r>
    </w:p>
    <w:p>
      <w:pPr>
        <w:pStyle w:val="Heading2"/>
        <w:spacing w:after="140" w:before="280"/>
      </w:pPr>
      <w:r>
        <w:rPr>
          <w:rFonts w:ascii="Calibri" w:cs="Calibri" w:eastAsia="Calibri" w:hAnsi="Calibri"/>
          <w:b/>
          <w:bCs/>
          <w:color w:val="1A1A1A"/>
          <w:sz w:val="26"/>
          <w:szCs w:val="26"/>
        </w:rPr>
        <w:t xml:space="preserve">6.8 App: Admin console (VerifIQ internal)</w:t>
      </w:r>
    </w:p>
    <w:p>
      <w:pPr>
        <w:pStyle w:val="ListParagraph"/>
        <w:numPr>
          <w:ilvl w:val="0"/>
          <w:numId w:val="2"/>
        </w:numPr>
        <w:spacing w:after="30" w:before="30"/>
      </w:pPr>
      <w:r>
        <w:rPr>
          <w:rFonts w:ascii="Calibri" w:cs="Calibri" w:eastAsia="Calibri" w:hAnsi="Calibri"/>
          <w:sz w:val="22"/>
          <w:szCs w:val="22"/>
        </w:rPr>
        <w:t xml:space="preserve">Org list with usage stats, plan, billing status.</w:t>
      </w:r>
    </w:p>
    <w:p>
      <w:pPr>
        <w:pStyle w:val="ListParagraph"/>
        <w:numPr>
          <w:ilvl w:val="0"/>
          <w:numId w:val="2"/>
        </w:numPr>
        <w:spacing w:after="30" w:before="30"/>
      </w:pPr>
      <w:r>
        <w:rPr>
          <w:rFonts w:ascii="Calibri" w:cs="Calibri" w:eastAsia="Calibri" w:hAnsi="Calibri"/>
          <w:sz w:val="22"/>
          <w:szCs w:val="22"/>
        </w:rPr>
        <w:t xml:space="preserve">Check status board — live view of running / failed / queued checks across all orgs.</w:t>
      </w:r>
    </w:p>
    <w:p>
      <w:pPr>
        <w:pStyle w:val="ListParagraph"/>
        <w:numPr>
          <w:ilvl w:val="0"/>
          <w:numId w:val="2"/>
        </w:numPr>
        <w:spacing w:after="30" w:before="30"/>
      </w:pPr>
      <w:r>
        <w:rPr>
          <w:rFonts w:ascii="Calibri" w:cs="Calibri" w:eastAsia="Calibri" w:hAnsi="Calibri"/>
          <w:sz w:val="22"/>
          <w:szCs w:val="22"/>
        </w:rPr>
        <w:t xml:space="preserve">Cost monitoring — per-day inference spend, projected monthly burn, gross margin trend.</w:t>
      </w:r>
    </w:p>
    <w:p>
      <w:pPr>
        <w:pStyle w:val="ListParagraph"/>
        <w:numPr>
          <w:ilvl w:val="0"/>
          <w:numId w:val="2"/>
        </w:numPr>
        <w:spacing w:after="30" w:before="30"/>
      </w:pPr>
      <w:r>
        <w:rPr>
          <w:rFonts w:ascii="Calibri" w:cs="Calibri" w:eastAsia="Calibri" w:hAnsi="Calibri"/>
          <w:sz w:val="22"/>
          <w:szCs w:val="22"/>
        </w:rPr>
        <w:t xml:space="preserve">Corpus version control — view standards corpus, deploy updates.</w:t>
      </w:r>
    </w:p>
    <w:p>
      <w:pPr>
        <w:pStyle w:val="ListParagraph"/>
        <w:numPr>
          <w:ilvl w:val="0"/>
          <w:numId w:val="2"/>
        </w:numPr>
        <w:spacing w:after="30" w:before="30"/>
      </w:pPr>
      <w:r>
        <w:rPr>
          <w:rFonts w:ascii="Calibri" w:cs="Calibri" w:eastAsia="Calibri" w:hAnsi="Calibri"/>
          <w:sz w:val="22"/>
          <w:szCs w:val="22"/>
        </w:rPr>
        <w:t xml:space="preserve">Customer success notes per org.</w:t>
      </w:r>
    </w:p>
    <w:p>
      <w:r>
        <w:br w:type="page"/>
      </w:r>
    </w:p>
    <w:p>
      <w:pPr>
        <w:pStyle w:val="Heading1"/>
        <w:spacing w:after="200" w:before="400"/>
      </w:pPr>
      <w:r>
        <w:rPr>
          <w:rFonts w:ascii="Calibri" w:cs="Calibri" w:eastAsia="Calibri" w:hAnsi="Calibri"/>
          <w:b/>
          <w:bCs/>
          <w:color w:val="0E3A6E"/>
          <w:sz w:val="32"/>
          <w:szCs w:val="32"/>
        </w:rPr>
        <w:t xml:space="preserve">7. Security, Privacy &amp; Compliance</w:t>
      </w:r>
    </w:p>
    <w:p>
      <w:pPr>
        <w:pStyle w:val="Heading2"/>
        <w:spacing w:after="140" w:before="280"/>
      </w:pPr>
      <w:r>
        <w:rPr>
          <w:rFonts w:ascii="Calibri" w:cs="Calibri" w:eastAsia="Calibri" w:hAnsi="Calibri"/>
          <w:b/>
          <w:bCs/>
          <w:color w:val="1A1A1A"/>
          <w:sz w:val="26"/>
          <w:szCs w:val="26"/>
        </w:rPr>
        <w:t xml:space="preserve">7.1 Data residency and processing</w:t>
      </w:r>
    </w:p>
    <w:p>
      <w:pPr>
        <w:pStyle w:val="ListParagraph"/>
        <w:numPr>
          <w:ilvl w:val="0"/>
          <w:numId w:val="2"/>
        </w:numPr>
        <w:spacing w:after="30" w:before="30"/>
      </w:pPr>
      <w:r>
        <w:rPr>
          <w:rFonts w:ascii="Calibri" w:cs="Calibri" w:eastAsia="Calibri" w:hAnsi="Calibri"/>
          <w:sz w:val="22"/>
          <w:szCs w:val="22"/>
        </w:rPr>
        <w:t xml:space="preserve">All customer data (uploaded packs, findings, invoices, audit logs) stored in EU regions only.</w:t>
      </w:r>
    </w:p>
    <w:p>
      <w:pPr>
        <w:pStyle w:val="ListParagraph"/>
        <w:numPr>
          <w:ilvl w:val="0"/>
          <w:numId w:val="2"/>
        </w:numPr>
        <w:spacing w:after="30" w:before="30"/>
      </w:pPr>
      <w:r>
        <w:rPr>
          <w:rFonts w:ascii="Calibri" w:cs="Calibri" w:eastAsia="Calibri" w:hAnsi="Calibri"/>
          <w:sz w:val="22"/>
          <w:szCs w:val="22"/>
        </w:rPr>
        <w:t xml:space="preserve">Inference traffic to Anthropic uses EU API endpoints where available; OpenAI EU Data Processing Addendum in place.</w:t>
      </w:r>
    </w:p>
    <w:p>
      <w:pPr>
        <w:pStyle w:val="ListParagraph"/>
        <w:numPr>
          <w:ilvl w:val="0"/>
          <w:numId w:val="2"/>
        </w:numPr>
        <w:spacing w:after="30" w:before="30"/>
      </w:pPr>
      <w:r>
        <w:rPr>
          <w:rFonts w:ascii="Calibri" w:cs="Calibri" w:eastAsia="Calibri" w:hAnsi="Calibri"/>
          <w:sz w:val="22"/>
          <w:szCs w:val="22"/>
        </w:rPr>
        <w:t xml:space="preserve">Sub-processor register published at verifiq.ie/legal/sub-processors — Anthropic, OpenAI, Stripe, Clerk, Vercel, Convex, Resend, Sentry, Plausible, PostHog.</w:t>
      </w:r>
    </w:p>
    <w:p>
      <w:pPr>
        <w:pStyle w:val="ListParagraph"/>
        <w:numPr>
          <w:ilvl w:val="0"/>
          <w:numId w:val="2"/>
        </w:numPr>
        <w:spacing w:after="30" w:before="30"/>
      </w:pPr>
      <w:r>
        <w:rPr>
          <w:rFonts w:ascii="Calibri" w:cs="Calibri" w:eastAsia="Calibri" w:hAnsi="Calibri"/>
          <w:sz w:val="22"/>
          <w:szCs w:val="22"/>
        </w:rPr>
        <w:t xml:space="preserve">Customer DPA available on request. Standard SCCs incorporated for any sub-processor with US-headquartered legal entity.</w:t>
      </w:r>
    </w:p>
    <w:p>
      <w:pPr>
        <w:pStyle w:val="Heading2"/>
        <w:spacing w:after="140" w:before="280"/>
      </w:pPr>
      <w:r>
        <w:rPr>
          <w:rFonts w:ascii="Calibri" w:cs="Calibri" w:eastAsia="Calibri" w:hAnsi="Calibri"/>
          <w:b/>
          <w:bCs/>
          <w:color w:val="1A1A1A"/>
          <w:sz w:val="26"/>
          <w:szCs w:val="26"/>
        </w:rPr>
        <w:t xml:space="preserve">7.2 Authentication and authorisation</w:t>
      </w:r>
    </w:p>
    <w:p>
      <w:pPr>
        <w:pStyle w:val="ListParagraph"/>
        <w:numPr>
          <w:ilvl w:val="0"/>
          <w:numId w:val="2"/>
        </w:numPr>
        <w:spacing w:after="30" w:before="30"/>
      </w:pPr>
      <w:r>
        <w:rPr>
          <w:rFonts w:ascii="Calibri" w:cs="Calibri" w:eastAsia="Calibri" w:hAnsi="Calibri"/>
          <w:sz w:val="22"/>
          <w:szCs w:val="22"/>
        </w:rPr>
        <w:t xml:space="preserve">All authentication via Clerk. No password storage by VerifIQ.</w:t>
      </w:r>
    </w:p>
    <w:p>
      <w:pPr>
        <w:pStyle w:val="ListParagraph"/>
        <w:numPr>
          <w:ilvl w:val="0"/>
          <w:numId w:val="2"/>
        </w:numPr>
        <w:spacing w:after="30" w:before="30"/>
      </w:pPr>
      <w:r>
        <w:rPr>
          <w:rFonts w:ascii="Calibri" w:cs="Calibri" w:eastAsia="Calibri" w:hAnsi="Calibri"/>
          <w:sz w:val="22"/>
          <w:szCs w:val="22"/>
        </w:rPr>
        <w:t xml:space="preserve">Magic-link, email/password, Google SSO at launch; SAML/OIDC for Enterprise+.</w:t>
      </w:r>
    </w:p>
    <w:p>
      <w:pPr>
        <w:pStyle w:val="ListParagraph"/>
        <w:numPr>
          <w:ilvl w:val="0"/>
          <w:numId w:val="2"/>
        </w:numPr>
        <w:spacing w:after="30" w:before="30"/>
      </w:pPr>
      <w:r>
        <w:rPr>
          <w:rFonts w:ascii="Calibri" w:cs="Calibri" w:eastAsia="Calibri" w:hAnsi="Calibri"/>
          <w:sz w:val="22"/>
          <w:szCs w:val="22"/>
        </w:rPr>
        <w:t xml:space="preserve">Multi-factor authentication available; required for Enterprise+ accounts.</w:t>
      </w:r>
    </w:p>
    <w:p>
      <w:pPr>
        <w:pStyle w:val="ListParagraph"/>
        <w:numPr>
          <w:ilvl w:val="0"/>
          <w:numId w:val="2"/>
        </w:numPr>
        <w:spacing w:after="30" w:before="30"/>
      </w:pPr>
      <w:r>
        <w:rPr>
          <w:rFonts w:ascii="Calibri" w:cs="Calibri" w:eastAsia="Calibri" w:hAnsi="Calibri"/>
          <w:sz w:val="22"/>
          <w:szCs w:val="22"/>
        </w:rPr>
        <w:t xml:space="preserve">Session expiry 8 hours active, 30 days idle. Configurable per org.</w:t>
      </w:r>
    </w:p>
    <w:p>
      <w:pPr>
        <w:pStyle w:val="ListParagraph"/>
        <w:numPr>
          <w:ilvl w:val="0"/>
          <w:numId w:val="2"/>
        </w:numPr>
        <w:spacing w:after="30" w:before="30"/>
      </w:pPr>
      <w:r>
        <w:rPr>
          <w:rFonts w:ascii="Calibri" w:cs="Calibri" w:eastAsia="Calibri" w:hAnsi="Calibri"/>
          <w:sz w:val="22"/>
          <w:szCs w:val="22"/>
        </w:rPr>
        <w:t xml:space="preserve">Role-based access control: Owner, Admin, Member, Viewer. Custom roles available on Programme tier.</w:t>
      </w:r>
    </w:p>
    <w:p>
      <w:pPr>
        <w:pStyle w:val="Heading2"/>
        <w:spacing w:after="140" w:before="280"/>
      </w:pPr>
      <w:r>
        <w:rPr>
          <w:rFonts w:ascii="Calibri" w:cs="Calibri" w:eastAsia="Calibri" w:hAnsi="Calibri"/>
          <w:b/>
          <w:bCs/>
          <w:color w:val="1A1A1A"/>
          <w:sz w:val="26"/>
          <w:szCs w:val="26"/>
        </w:rPr>
        <w:t xml:space="preserve">7.3 Encryption</w:t>
      </w:r>
    </w:p>
    <w:p>
      <w:pPr>
        <w:pStyle w:val="ListParagraph"/>
        <w:numPr>
          <w:ilvl w:val="0"/>
          <w:numId w:val="2"/>
        </w:numPr>
        <w:spacing w:after="30" w:before="30"/>
      </w:pPr>
      <w:r>
        <w:rPr>
          <w:rFonts w:ascii="Calibri" w:cs="Calibri" w:eastAsia="Calibri" w:hAnsi="Calibri"/>
          <w:sz w:val="22"/>
          <w:szCs w:val="22"/>
        </w:rPr>
        <w:t xml:space="preserve">In transit: TLS 1.2+ with HSTS, perfect forward secrecy.</w:t>
      </w:r>
    </w:p>
    <w:p>
      <w:pPr>
        <w:pStyle w:val="ListParagraph"/>
        <w:numPr>
          <w:ilvl w:val="0"/>
          <w:numId w:val="2"/>
        </w:numPr>
        <w:spacing w:after="30" w:before="30"/>
      </w:pPr>
      <w:r>
        <w:rPr>
          <w:rFonts w:ascii="Calibri" w:cs="Calibri" w:eastAsia="Calibri" w:hAnsi="Calibri"/>
          <w:sz w:val="22"/>
          <w:szCs w:val="22"/>
        </w:rPr>
        <w:t xml:space="preserve">At rest: AES-256 via Convex storage (S3 SSE-KMS backed).</w:t>
      </w:r>
    </w:p>
    <w:p>
      <w:pPr>
        <w:pStyle w:val="ListParagraph"/>
        <w:numPr>
          <w:ilvl w:val="0"/>
          <w:numId w:val="2"/>
        </w:numPr>
        <w:spacing w:after="30" w:before="30"/>
      </w:pPr>
      <w:r>
        <w:rPr>
          <w:rFonts w:ascii="Calibri" w:cs="Calibri" w:eastAsia="Calibri" w:hAnsi="Calibri"/>
          <w:sz w:val="22"/>
          <w:szCs w:val="22"/>
        </w:rPr>
        <w:t xml:space="preserve">Key management: Convex-managed for standard tiers; customer-managed keys available on Programme tier (KMS bring-your-own-key).</w:t>
      </w:r>
    </w:p>
    <w:p>
      <w:pPr>
        <w:pStyle w:val="Heading2"/>
        <w:spacing w:after="140" w:before="280"/>
      </w:pPr>
      <w:r>
        <w:rPr>
          <w:rFonts w:ascii="Calibri" w:cs="Calibri" w:eastAsia="Calibri" w:hAnsi="Calibri"/>
          <w:b/>
          <w:bCs/>
          <w:color w:val="1A1A1A"/>
          <w:sz w:val="26"/>
          <w:szCs w:val="26"/>
        </w:rPr>
        <w:t xml:space="preserve">7.4 Data retention and deletion</w:t>
      </w:r>
    </w:p>
    <w:p>
      <w:pPr>
        <w:pStyle w:val="ListParagraph"/>
        <w:numPr>
          <w:ilvl w:val="0"/>
          <w:numId w:val="2"/>
        </w:numPr>
        <w:spacing w:after="30" w:before="30"/>
      </w:pPr>
      <w:r>
        <w:rPr>
          <w:rFonts w:ascii="Calibri" w:cs="Calibri" w:eastAsia="Calibri" w:hAnsi="Calibri"/>
          <w:sz w:val="22"/>
          <w:szCs w:val="22"/>
        </w:rPr>
        <w:t xml:space="preserve">Default retention: 12 months from last activity per pack.</w:t>
      </w:r>
    </w:p>
    <w:p>
      <w:pPr>
        <w:pStyle w:val="ListParagraph"/>
        <w:numPr>
          <w:ilvl w:val="0"/>
          <w:numId w:val="2"/>
        </w:numPr>
        <w:spacing w:after="30" w:before="30"/>
      </w:pPr>
      <w:r>
        <w:rPr>
          <w:rFonts w:ascii="Calibri" w:cs="Calibri" w:eastAsia="Calibri" w:hAnsi="Calibri"/>
          <w:sz w:val="22"/>
          <w:szCs w:val="22"/>
        </w:rPr>
        <w:t xml:space="preserve">Configurable per org (3, 6, 12, 24, 36 months).</w:t>
      </w:r>
    </w:p>
    <w:p>
      <w:pPr>
        <w:pStyle w:val="ListParagraph"/>
        <w:numPr>
          <w:ilvl w:val="0"/>
          <w:numId w:val="2"/>
        </w:numPr>
        <w:spacing w:after="30" w:before="30"/>
      </w:pPr>
      <w:r>
        <w:rPr>
          <w:rFonts w:ascii="Calibri" w:cs="Calibri" w:eastAsia="Calibri" w:hAnsi="Calibri"/>
          <w:sz w:val="22"/>
          <w:szCs w:val="22"/>
        </w:rPr>
        <w:t xml:space="preserve">On-demand deletion via dashboard. All findings, files, audit log entries removed within 30 days.</w:t>
      </w:r>
    </w:p>
    <w:p>
      <w:pPr>
        <w:pStyle w:val="ListParagraph"/>
        <w:numPr>
          <w:ilvl w:val="0"/>
          <w:numId w:val="2"/>
        </w:numPr>
        <w:spacing w:after="30" w:before="30"/>
      </w:pPr>
      <w:r>
        <w:rPr>
          <w:rFonts w:ascii="Calibri" w:cs="Calibri" w:eastAsia="Calibri" w:hAnsi="Calibri"/>
          <w:sz w:val="22"/>
          <w:szCs w:val="22"/>
        </w:rPr>
        <w:t xml:space="preserve">Backups retained for 30 days post-deletion for disaster recovery, then permanently deleted.</w:t>
      </w:r>
    </w:p>
    <w:p>
      <w:pPr>
        <w:pStyle w:val="Heading2"/>
        <w:spacing w:after="140" w:before="280"/>
      </w:pPr>
      <w:r>
        <w:rPr>
          <w:rFonts w:ascii="Calibri" w:cs="Calibri" w:eastAsia="Calibri" w:hAnsi="Calibri"/>
          <w:b/>
          <w:bCs/>
          <w:color w:val="1A1A1A"/>
          <w:sz w:val="26"/>
          <w:szCs w:val="26"/>
        </w:rPr>
        <w:t xml:space="preserve">7.5 GDPR</w:t>
      </w:r>
    </w:p>
    <w:p>
      <w:pPr>
        <w:pStyle w:val="ListParagraph"/>
        <w:numPr>
          <w:ilvl w:val="0"/>
          <w:numId w:val="2"/>
        </w:numPr>
        <w:spacing w:after="30" w:before="30"/>
      </w:pPr>
      <w:r>
        <w:rPr>
          <w:rFonts w:ascii="Calibri" w:cs="Calibri" w:eastAsia="Calibri" w:hAnsi="Calibri"/>
          <w:sz w:val="22"/>
          <w:szCs w:val="22"/>
        </w:rPr>
        <w:t xml:space="preserve">DPIA template provided in legal pages.</w:t>
      </w:r>
    </w:p>
    <w:p>
      <w:pPr>
        <w:pStyle w:val="ListParagraph"/>
        <w:numPr>
          <w:ilvl w:val="0"/>
          <w:numId w:val="2"/>
        </w:numPr>
        <w:spacing w:after="30" w:before="30"/>
      </w:pPr>
      <w:r>
        <w:rPr>
          <w:rFonts w:ascii="Calibri" w:cs="Calibri" w:eastAsia="Calibri" w:hAnsi="Calibri"/>
          <w:sz w:val="22"/>
          <w:szCs w:val="22"/>
        </w:rPr>
        <w:t xml:space="preserve">Data Subject Access Request (DSAR) process documented — users can export all their data via dashboard or by emailing privacy@verifiq.ie.</w:t>
      </w:r>
    </w:p>
    <w:p>
      <w:pPr>
        <w:pStyle w:val="ListParagraph"/>
        <w:numPr>
          <w:ilvl w:val="0"/>
          <w:numId w:val="2"/>
        </w:numPr>
        <w:spacing w:after="30" w:before="30"/>
      </w:pPr>
      <w:r>
        <w:rPr>
          <w:rFonts w:ascii="Calibri" w:cs="Calibri" w:eastAsia="Calibri" w:hAnsi="Calibri"/>
          <w:sz w:val="22"/>
          <w:szCs w:val="22"/>
        </w:rPr>
        <w:t xml:space="preserve">Data Processing Addendum incorporated into Terms of Use; customer can sign standalone DPA on request.</w:t>
      </w:r>
    </w:p>
    <w:p>
      <w:pPr>
        <w:pStyle w:val="ListParagraph"/>
        <w:numPr>
          <w:ilvl w:val="0"/>
          <w:numId w:val="2"/>
        </w:numPr>
        <w:spacing w:after="30" w:before="30"/>
      </w:pPr>
      <w:r>
        <w:rPr>
          <w:rFonts w:ascii="Calibri" w:cs="Calibri" w:eastAsia="Calibri" w:hAnsi="Calibri"/>
          <w:sz w:val="22"/>
          <w:szCs w:val="22"/>
        </w:rPr>
        <w:t xml:space="preserve">Customer data is never used to train shared models. Inference providers contractually prohibited from training on customer prompts (Anthropic and OpenAI both offer this commitment under enterprise DPAs).</w:t>
      </w:r>
    </w:p>
    <w:p>
      <w:pPr>
        <w:pStyle w:val="Heading2"/>
        <w:spacing w:after="140" w:before="280"/>
      </w:pPr>
      <w:r>
        <w:rPr>
          <w:rFonts w:ascii="Calibri" w:cs="Calibri" w:eastAsia="Calibri" w:hAnsi="Calibri"/>
          <w:b/>
          <w:bCs/>
          <w:color w:val="1A1A1A"/>
          <w:sz w:val="26"/>
          <w:szCs w:val="26"/>
        </w:rPr>
        <w:t xml:space="preserve">7.6 EU AI Act positioning</w:t>
      </w:r>
    </w:p>
    <w:p>
      <w:pPr>
        <w:spacing w:after="80" w:before="80"/>
      </w:pPr>
      <w:r>
        <w:rPr>
          <w:rFonts w:ascii="Calibri" w:cs="Calibri" w:eastAsia="Calibri" w:hAnsi="Calibri"/>
          <w:sz w:val="22"/>
          <w:szCs w:val="22"/>
        </w:rPr>
        <w:t xml:space="preserve">VerifIQ is positioned as a 'limited-risk' AI system under the EU AI Act. It does not make autonomous decisions affecting natural persons (it surfaces possible issues for human verification), does not classify natural persons, and is not used for legal-effect decisions. Required transparency: users are informed they are interacting with an AI system via in-product notices and ToU. Required outputs labelling: every output includes 'AI-generated, indicative, verify locally' watermarking.</w:t>
      </w:r>
    </w:p>
    <w:p>
      <w:r>
        <w:br w:type="page"/>
      </w:r>
    </w:p>
    <w:p>
      <w:pPr>
        <w:pStyle w:val="Heading1"/>
        <w:spacing w:after="200" w:before="400"/>
      </w:pPr>
      <w:r>
        <w:rPr>
          <w:rFonts w:ascii="Calibri" w:cs="Calibri" w:eastAsia="Calibri" w:hAnsi="Calibri"/>
          <w:b/>
          <w:bCs/>
          <w:color w:val="0E3A6E"/>
          <w:sz w:val="32"/>
          <w:szCs w:val="32"/>
        </w:rPr>
        <w:t xml:space="preserve">8. Automation and Operations</w:t>
      </w:r>
    </w:p>
    <w:p>
      <w:pPr>
        <w:pStyle w:val="Heading2"/>
        <w:spacing w:after="140" w:before="280"/>
      </w:pPr>
      <w:r>
        <w:rPr>
          <w:rFonts w:ascii="Calibri" w:cs="Calibri" w:eastAsia="Calibri" w:hAnsi="Calibri"/>
          <w:b/>
          <w:bCs/>
          <w:color w:val="1A1A1A"/>
          <w:sz w:val="26"/>
          <w:szCs w:val="26"/>
        </w:rPr>
        <w:t xml:space="preserve">8.1 Automated processes (the engine of cost discipline)</w:t>
      </w:r>
    </w:p>
    <w:p>
      <w:pPr>
        <w:pStyle w:val="ListParagraph"/>
        <w:numPr>
          <w:ilvl w:val="0"/>
          <w:numId w:val="2"/>
        </w:numPr>
        <w:spacing w:after="30" w:before="30"/>
      </w:pPr>
      <w:r>
        <w:rPr>
          <w:rFonts w:ascii="Calibri" w:cs="Calibri" w:eastAsia="Calibri" w:hAnsi="Calibri"/>
          <w:sz w:val="22"/>
          <w:szCs w:val="22"/>
        </w:rPr>
        <w:t xml:space="preserve">Pack upload triggers automatic file classification (cheap-model classifier). No manual intervention needed for 95%+ of packs.</w:t>
      </w:r>
    </w:p>
    <w:p>
      <w:pPr>
        <w:pStyle w:val="ListParagraph"/>
        <w:numPr>
          <w:ilvl w:val="0"/>
          <w:numId w:val="2"/>
        </w:numPr>
        <w:spacing w:after="30" w:before="30"/>
      </w:pPr>
      <w:r>
        <w:rPr>
          <w:rFonts w:ascii="Calibri" w:cs="Calibri" w:eastAsia="Calibri" w:hAnsi="Calibri"/>
          <w:sz w:val="22"/>
          <w:szCs w:val="22"/>
        </w:rPr>
        <w:t xml:space="preserve">Tier detection runs synchronously after upload. User sees tier + price within 5 seconds of upload completion.</w:t>
      </w:r>
    </w:p>
    <w:p>
      <w:pPr>
        <w:pStyle w:val="ListParagraph"/>
        <w:numPr>
          <w:ilvl w:val="0"/>
          <w:numId w:val="2"/>
        </w:numPr>
        <w:spacing w:after="30" w:before="30"/>
      </w:pPr>
      <w:r>
        <w:rPr>
          <w:rFonts w:ascii="Calibri" w:cs="Calibri" w:eastAsia="Calibri" w:hAnsi="Calibri"/>
          <w:sz w:val="22"/>
          <w:szCs w:val="22"/>
        </w:rPr>
        <w:t xml:space="preserve">Check pipeline triggered by user confirmation. Runs asynchronously across parallel discipline workers.</w:t>
      </w:r>
    </w:p>
    <w:p>
      <w:pPr>
        <w:pStyle w:val="ListParagraph"/>
        <w:numPr>
          <w:ilvl w:val="0"/>
          <w:numId w:val="2"/>
        </w:numPr>
        <w:spacing w:after="30" w:before="30"/>
      </w:pPr>
      <w:r>
        <w:rPr>
          <w:rFonts w:ascii="Calibri" w:cs="Calibri" w:eastAsia="Calibri" w:hAnsi="Calibri"/>
          <w:sz w:val="22"/>
          <w:szCs w:val="22"/>
        </w:rPr>
        <w:t xml:space="preserve">Cost monitoring runs continuously. Daily report to admin email if margin drifts below 75% on any tier.</w:t>
      </w:r>
    </w:p>
    <w:p>
      <w:pPr>
        <w:pStyle w:val="ListParagraph"/>
        <w:numPr>
          <w:ilvl w:val="0"/>
          <w:numId w:val="2"/>
        </w:numPr>
        <w:spacing w:after="30" w:before="30"/>
      </w:pPr>
      <w:r>
        <w:rPr>
          <w:rFonts w:ascii="Calibri" w:cs="Calibri" w:eastAsia="Calibri" w:hAnsi="Calibri"/>
          <w:sz w:val="22"/>
          <w:szCs w:val="22"/>
        </w:rPr>
        <w:t xml:space="preserve">Corpus drift detection — weekly check against a curated list of standards-publishing bodies (NSAI, BSI, ISO, IEC, Department of Housing) for new editions of corpus standards. Triggers task for corpus maintainer.</w:t>
      </w:r>
    </w:p>
    <w:p>
      <w:pPr>
        <w:pStyle w:val="ListParagraph"/>
        <w:numPr>
          <w:ilvl w:val="0"/>
          <w:numId w:val="2"/>
        </w:numPr>
        <w:spacing w:after="30" w:before="30"/>
      </w:pPr>
      <w:r>
        <w:rPr>
          <w:rFonts w:ascii="Calibri" w:cs="Calibri" w:eastAsia="Calibri" w:hAnsi="Calibri"/>
          <w:sz w:val="22"/>
          <w:szCs w:val="22"/>
        </w:rPr>
        <w:t xml:space="preserve">Failed check automatic retry. Three attempts before refund.</w:t>
      </w:r>
    </w:p>
    <w:p>
      <w:pPr>
        <w:pStyle w:val="ListParagraph"/>
        <w:numPr>
          <w:ilvl w:val="0"/>
          <w:numId w:val="2"/>
        </w:numPr>
        <w:spacing w:after="30" w:before="30"/>
      </w:pPr>
      <w:r>
        <w:rPr>
          <w:rFonts w:ascii="Calibri" w:cs="Calibri" w:eastAsia="Calibri" w:hAnsi="Calibri"/>
          <w:sz w:val="22"/>
          <w:szCs w:val="22"/>
        </w:rPr>
        <w:t xml:space="preserve">Subscription renewal automation via Stripe. Email + in-app notifications 30, 14, 7, 1 days before.</w:t>
      </w:r>
    </w:p>
    <w:p>
      <w:pPr>
        <w:pStyle w:val="ListParagraph"/>
        <w:numPr>
          <w:ilvl w:val="0"/>
          <w:numId w:val="2"/>
        </w:numPr>
        <w:spacing w:after="30" w:before="30"/>
      </w:pPr>
      <w:r>
        <w:rPr>
          <w:rFonts w:ascii="Calibri" w:cs="Calibri" w:eastAsia="Calibri" w:hAnsi="Calibri"/>
          <w:sz w:val="22"/>
          <w:szCs w:val="22"/>
        </w:rPr>
        <w:t xml:space="preserve">Inactive-account cleanup — packs flagged 30 days before deletion-by-retention. User can extend or download.</w:t>
      </w:r>
    </w:p>
    <w:p>
      <w:pPr>
        <w:pStyle w:val="Heading2"/>
        <w:spacing w:after="140" w:before="280"/>
      </w:pPr>
      <w:r>
        <w:rPr>
          <w:rFonts w:ascii="Calibri" w:cs="Calibri" w:eastAsia="Calibri" w:hAnsi="Calibri"/>
          <w:b/>
          <w:bCs/>
          <w:color w:val="1A1A1A"/>
          <w:sz w:val="26"/>
          <w:szCs w:val="26"/>
        </w:rPr>
        <w:t xml:space="preserve">8.2 Telemetry</w:t>
      </w:r>
    </w:p>
    <w:p>
      <w:pPr>
        <w:pStyle w:val="ListParagraph"/>
        <w:numPr>
          <w:ilvl w:val="0"/>
          <w:numId w:val="2"/>
        </w:numPr>
        <w:spacing w:after="30" w:before="30"/>
      </w:pPr>
      <w:r>
        <w:rPr>
          <w:rFonts w:ascii="Calibri" w:cs="Calibri" w:eastAsia="Calibri" w:hAnsi="Calibri"/>
          <w:sz w:val="22"/>
          <w:szCs w:val="22"/>
        </w:rPr>
        <w:t xml:space="preserve">Per-check metrics: tokens consumed (input + output), cost, duration per discipline, finding count by severity, customer tier.</w:t>
      </w:r>
    </w:p>
    <w:p>
      <w:pPr>
        <w:pStyle w:val="ListParagraph"/>
        <w:numPr>
          <w:ilvl w:val="0"/>
          <w:numId w:val="2"/>
        </w:numPr>
        <w:spacing w:after="30" w:before="30"/>
      </w:pPr>
      <w:r>
        <w:rPr>
          <w:rFonts w:ascii="Calibri" w:cs="Calibri" w:eastAsia="Calibri" w:hAnsi="Calibri"/>
          <w:sz w:val="22"/>
          <w:szCs w:val="22"/>
        </w:rPr>
        <w:t xml:space="preserve">Per-day aggregates: total checks, total revenue, total cost, gross margin, active customers, churn signals.</w:t>
      </w:r>
    </w:p>
    <w:p>
      <w:pPr>
        <w:pStyle w:val="ListParagraph"/>
        <w:numPr>
          <w:ilvl w:val="0"/>
          <w:numId w:val="2"/>
        </w:numPr>
        <w:spacing w:after="30" w:before="30"/>
      </w:pPr>
      <w:r>
        <w:rPr>
          <w:rFonts w:ascii="Calibri" w:cs="Calibri" w:eastAsia="Calibri" w:hAnsi="Calibri"/>
          <w:sz w:val="22"/>
          <w:szCs w:val="22"/>
        </w:rPr>
        <w:t xml:space="preserve">Per-org metrics: usage vs quota, MAU/WAU, last-check date, NPS score.</w:t>
      </w:r>
    </w:p>
    <w:p>
      <w:pPr>
        <w:pStyle w:val="ListParagraph"/>
        <w:numPr>
          <w:ilvl w:val="0"/>
          <w:numId w:val="2"/>
        </w:numPr>
        <w:spacing w:after="30" w:before="30"/>
      </w:pPr>
      <w:r>
        <w:rPr>
          <w:rFonts w:ascii="Calibri" w:cs="Calibri" w:eastAsia="Calibri" w:hAnsi="Calibri"/>
          <w:sz w:val="22"/>
          <w:szCs w:val="22"/>
        </w:rPr>
        <w:t xml:space="preserve">Dashboards built in PostHog and exported nightly to founder email.</w:t>
      </w:r>
    </w:p>
    <w:p>
      <w:pPr>
        <w:pStyle w:val="Heading2"/>
        <w:spacing w:after="140" w:before="280"/>
      </w:pPr>
      <w:r>
        <w:rPr>
          <w:rFonts w:ascii="Calibri" w:cs="Calibri" w:eastAsia="Calibri" w:hAnsi="Calibri"/>
          <w:b/>
          <w:bCs/>
          <w:color w:val="1A1A1A"/>
          <w:sz w:val="26"/>
          <w:szCs w:val="26"/>
        </w:rPr>
        <w:t xml:space="preserve">8.3 Customer success automation</w:t>
      </w:r>
    </w:p>
    <w:p>
      <w:pPr>
        <w:pStyle w:val="ListParagraph"/>
        <w:numPr>
          <w:ilvl w:val="0"/>
          <w:numId w:val="2"/>
        </w:numPr>
        <w:spacing w:after="30" w:before="30"/>
      </w:pPr>
      <w:r>
        <w:rPr>
          <w:rFonts w:ascii="Calibri" w:cs="Calibri" w:eastAsia="Calibri" w:hAnsi="Calibri"/>
          <w:sz w:val="22"/>
          <w:szCs w:val="22"/>
        </w:rPr>
        <w:t xml:space="preserve">Onboarding email sequence — 7 emails over first 30 days.</w:t>
      </w:r>
    </w:p>
    <w:p>
      <w:pPr>
        <w:pStyle w:val="ListParagraph"/>
        <w:numPr>
          <w:ilvl w:val="0"/>
          <w:numId w:val="2"/>
        </w:numPr>
        <w:spacing w:after="30" w:before="30"/>
      </w:pPr>
      <w:r>
        <w:rPr>
          <w:rFonts w:ascii="Calibri" w:cs="Calibri" w:eastAsia="Calibri" w:hAnsi="Calibri"/>
          <w:sz w:val="22"/>
          <w:szCs w:val="22"/>
        </w:rPr>
        <w:t xml:space="preserve">Inactivity nudge — if no check in 14 days, prompt with relevant case study.</w:t>
      </w:r>
    </w:p>
    <w:p>
      <w:pPr>
        <w:pStyle w:val="ListParagraph"/>
        <w:numPr>
          <w:ilvl w:val="0"/>
          <w:numId w:val="2"/>
        </w:numPr>
        <w:spacing w:after="30" w:before="30"/>
      </w:pPr>
      <w:r>
        <w:rPr>
          <w:rFonts w:ascii="Calibri" w:cs="Calibri" w:eastAsia="Calibri" w:hAnsi="Calibri"/>
          <w:sz w:val="22"/>
          <w:szCs w:val="22"/>
        </w:rPr>
        <w:t xml:space="preserve">Quota warning — at 80% of monthly quota, suggest upgrade.</w:t>
      </w:r>
    </w:p>
    <w:p>
      <w:pPr>
        <w:pStyle w:val="ListParagraph"/>
        <w:numPr>
          <w:ilvl w:val="0"/>
          <w:numId w:val="2"/>
        </w:numPr>
        <w:spacing w:after="30" w:before="30"/>
      </w:pPr>
      <w:r>
        <w:rPr>
          <w:rFonts w:ascii="Calibri" w:cs="Calibri" w:eastAsia="Calibri" w:hAnsi="Calibri"/>
          <w:sz w:val="22"/>
          <w:szCs w:val="22"/>
        </w:rPr>
        <w:t xml:space="preserve">Renewal sequence — 30/14/7/1 days before subscription renewal.</w:t>
      </w:r>
    </w:p>
    <w:p>
      <w:pPr>
        <w:pStyle w:val="ListParagraph"/>
        <w:numPr>
          <w:ilvl w:val="0"/>
          <w:numId w:val="2"/>
        </w:numPr>
        <w:spacing w:after="30" w:before="30"/>
      </w:pPr>
      <w:r>
        <w:rPr>
          <w:rFonts w:ascii="Calibri" w:cs="Calibri" w:eastAsia="Calibri" w:hAnsi="Calibri"/>
          <w:sz w:val="22"/>
          <w:szCs w:val="22"/>
        </w:rPr>
        <w:t xml:space="preserve">Win-back sequence — 14 / 30 / 90 days after cancellation.</w:t>
      </w:r>
    </w:p>
    <w:p>
      <w:pPr>
        <w:pStyle w:val="Heading2"/>
        <w:spacing w:after="140" w:before="280"/>
      </w:pPr>
      <w:r>
        <w:rPr>
          <w:rFonts w:ascii="Calibri" w:cs="Calibri" w:eastAsia="Calibri" w:hAnsi="Calibri"/>
          <w:b/>
          <w:bCs/>
          <w:color w:val="1A1A1A"/>
          <w:sz w:val="26"/>
          <w:szCs w:val="26"/>
        </w:rPr>
        <w:t xml:space="preserve">8.4 Operations runbooks</w:t>
      </w:r>
    </w:p>
    <w:p>
      <w:pPr>
        <w:pStyle w:val="ListParagraph"/>
        <w:numPr>
          <w:ilvl w:val="0"/>
          <w:numId w:val="2"/>
        </w:numPr>
        <w:spacing w:after="30" w:before="30"/>
      </w:pPr>
      <w:r>
        <w:rPr>
          <w:rFonts w:ascii="Calibri" w:cs="Calibri" w:eastAsia="Calibri" w:hAnsi="Calibri"/>
          <w:sz w:val="22"/>
          <w:szCs w:val="22"/>
        </w:rPr>
        <w:t xml:space="preserve">Incident response — defined severity levels, escalation paths, communication templates.</w:t>
      </w:r>
    </w:p>
    <w:p>
      <w:pPr>
        <w:pStyle w:val="ListParagraph"/>
        <w:numPr>
          <w:ilvl w:val="0"/>
          <w:numId w:val="2"/>
        </w:numPr>
        <w:spacing w:after="30" w:before="30"/>
      </w:pPr>
      <w:r>
        <w:rPr>
          <w:rFonts w:ascii="Calibri" w:cs="Calibri" w:eastAsia="Calibri" w:hAnsi="Calibri"/>
          <w:sz w:val="22"/>
          <w:szCs w:val="22"/>
        </w:rPr>
        <w:t xml:space="preserve">Inference provider outage — automated failover to secondary provider; user-facing status update; post-incident report.</w:t>
      </w:r>
    </w:p>
    <w:p>
      <w:pPr>
        <w:pStyle w:val="ListParagraph"/>
        <w:numPr>
          <w:ilvl w:val="0"/>
          <w:numId w:val="2"/>
        </w:numPr>
        <w:spacing w:after="30" w:before="30"/>
      </w:pPr>
      <w:r>
        <w:rPr>
          <w:rFonts w:ascii="Calibri" w:cs="Calibri" w:eastAsia="Calibri" w:hAnsi="Calibri"/>
          <w:sz w:val="22"/>
          <w:szCs w:val="22"/>
        </w:rPr>
        <w:t xml:space="preserve">Corpus update — quarterly review cycle, version stamping, regression testing against historical packs.</w:t>
      </w:r>
    </w:p>
    <w:p>
      <w:pPr>
        <w:pStyle w:val="ListParagraph"/>
        <w:numPr>
          <w:ilvl w:val="0"/>
          <w:numId w:val="2"/>
        </w:numPr>
        <w:spacing w:after="30" w:before="30"/>
      </w:pPr>
      <w:r>
        <w:rPr>
          <w:rFonts w:ascii="Calibri" w:cs="Calibri" w:eastAsia="Calibri" w:hAnsi="Calibri"/>
          <w:sz w:val="22"/>
          <w:szCs w:val="22"/>
        </w:rPr>
        <w:t xml:space="preserve">Data subject deletion request — receipt confirmed within 24h, completed within 30 days.</w:t>
      </w:r>
    </w:p>
    <w:p>
      <w:pPr>
        <w:pStyle w:val="ListParagraph"/>
        <w:numPr>
          <w:ilvl w:val="0"/>
          <w:numId w:val="2"/>
        </w:numPr>
        <w:spacing w:after="30" w:before="30"/>
      </w:pPr>
      <w:r>
        <w:rPr>
          <w:rFonts w:ascii="Calibri" w:cs="Calibri" w:eastAsia="Calibri" w:hAnsi="Calibri"/>
          <w:sz w:val="22"/>
          <w:szCs w:val="22"/>
        </w:rPr>
        <w:t xml:space="preserve">Disaster recovery — RPO 4 hours, RTO 8 hours. Documented restore procedure tested quarterly.</w:t>
      </w:r>
    </w:p>
    <w:p>
      <w:r>
        <w:br w:type="page"/>
      </w:r>
    </w:p>
    <w:p>
      <w:pPr>
        <w:pStyle w:val="Heading1"/>
        <w:spacing w:after="200" w:before="400"/>
      </w:pPr>
      <w:r>
        <w:rPr>
          <w:rFonts w:ascii="Calibri" w:cs="Calibri" w:eastAsia="Calibri" w:hAnsi="Calibri"/>
          <w:b/>
          <w:bCs/>
          <w:color w:val="0E3A6E"/>
          <w:sz w:val="32"/>
          <w:szCs w:val="32"/>
        </w:rPr>
        <w:t xml:space="preserve">9. MVP Build Plan — 90 Days</w:t>
      </w:r>
    </w:p>
    <w:p>
      <w:pPr>
        <w:pStyle w:val="Heading2"/>
        <w:spacing w:after="140" w:before="280"/>
      </w:pPr>
      <w:r>
        <w:rPr>
          <w:rFonts w:ascii="Calibri" w:cs="Calibri" w:eastAsia="Calibri" w:hAnsi="Calibri"/>
          <w:b/>
          <w:bCs/>
          <w:color w:val="1A1A1A"/>
          <w:sz w:val="26"/>
          <w:szCs w:val="26"/>
        </w:rPr>
        <w:t xml:space="preserve">9.1 Build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3246"/>
      </w:tblGrid>
      <w:tr>
        <w:trPr>
          <w:tblHeader/>
        </w:trPr>
        <w:tc>
          <w:tcPr>
            <w:tcW w:type="dxa" w:w="1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Phase</w:t>
            </w:r>
          </w:p>
        </w:tc>
        <w:tc>
          <w:tcPr>
            <w:tcW w:type="dxa" w:w="2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Weeks</w:t>
            </w:r>
          </w:p>
        </w:tc>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Build deliverable</w:t>
            </w:r>
          </w:p>
        </w:tc>
        <w:tc>
          <w:tcPr>
            <w:tcW w:type="dxa" w:w="32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Acceptance criteria</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Foundation</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W1-2</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Repo, environments, Convex project, Vercel project, Clerk org, Stripe acct, GitHub Actions CI</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Auth works end-to-end; deploy pipeline green; basic dashboard scaffold</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Upload &amp; classify</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W3-4</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File upload, storage, page-count extraction, auto-classification by discipline + doc type, tier detection</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Can upload 161-file 123MB pack and have it classified + tiered in under 60 sec</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Check pipeline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W5-7</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Parallel discipline workers, token-budget management, smart routing, source-quote verification, findings table writeback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Can run validation-engagement pack end-to-end and produce 250+ findings with source quotes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Output UX</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W6-8</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Findings register UI (Scan View + All Findings + filters), PDF viewer with highlight, Excel + Word export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User can find any individual finding's source location in under 10 sec; export produces ready-to-share files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Billing</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W9-10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Stripe per-check checkout, subscription, VAT (Stripe Tax), invoice email, dashboard usage view</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Can take first paying customer through full purchase + check + export</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Hardening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W11-12</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Quality regression suite, telemetry dashboards, error handling, retry logic, cost monitoring, pricing page polish</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3 friendly customers can use the tool unattended; cost per check stable; no Sentry errors &gt; severity 'warning' in past week</w:t>
            </w:r>
          </w:p>
        </w:tc>
      </w:tr>
    </w:tbl>
    <w:p>
      <w:pPr>
        <w:pStyle w:val="Heading2"/>
        <w:spacing w:after="140" w:before="280"/>
      </w:pPr>
      <w:r>
        <w:rPr>
          <w:rFonts w:ascii="Calibri" w:cs="Calibri" w:eastAsia="Calibri" w:hAnsi="Calibri"/>
          <w:b/>
          <w:bCs/>
          <w:color w:val="1A1A1A"/>
          <w:sz w:val="26"/>
          <w:szCs w:val="26"/>
        </w:rPr>
        <w:t xml:space="preserve">9.2 User stories — MVP backlog</w:t>
      </w:r>
    </w:p>
    <w:p>
      <w:pPr>
        <w:spacing w:after="80" w:before="80"/>
      </w:pPr>
      <w:r>
        <w:rPr>
          <w:rFonts w:ascii="Calibri" w:cs="Calibri" w:eastAsia="Calibri" w:hAnsi="Calibri"/>
          <w:sz w:val="22"/>
          <w:szCs w:val="22"/>
        </w:rPr>
        <w:t xml:space="preserve">Stories grouped by epic. Each story has acceptance criteria (omitted here for brevity; tracked in GitHub Issues during build).</w:t>
      </w:r>
    </w:p>
    <w:p>
      <w:pPr>
        <w:pStyle w:val="Heading3"/>
        <w:spacing w:after="100" w:before="200"/>
      </w:pPr>
      <w:r>
        <w:rPr>
          <w:rFonts w:ascii="Calibri" w:cs="Calibri" w:eastAsia="Calibri" w:hAnsi="Calibri"/>
          <w:b/>
          <w:bCs/>
          <w:color w:val="0E3A6E"/>
          <w:sz w:val="22"/>
          <w:szCs w:val="22"/>
        </w:rPr>
        <w:t xml:space="preserve">Epic A — Account and tenancy</w:t>
      </w:r>
    </w:p>
    <w:p>
      <w:pPr>
        <w:pStyle w:val="ListParagraph"/>
        <w:numPr>
          <w:ilvl w:val="0"/>
          <w:numId w:val="2"/>
        </w:numPr>
        <w:spacing w:after="30" w:before="30"/>
      </w:pPr>
      <w:r>
        <w:rPr>
          <w:rFonts w:ascii="Calibri" w:cs="Calibri" w:eastAsia="Calibri" w:hAnsi="Calibri"/>
          <w:sz w:val="22"/>
          <w:szCs w:val="22"/>
        </w:rPr>
        <w:t xml:space="preserve">As a new user, I can sign up with email or Google and create a single-org workspace.</w:t>
      </w:r>
    </w:p>
    <w:p>
      <w:pPr>
        <w:pStyle w:val="ListParagraph"/>
        <w:numPr>
          <w:ilvl w:val="0"/>
          <w:numId w:val="2"/>
        </w:numPr>
        <w:spacing w:after="30" w:before="30"/>
      </w:pPr>
      <w:r>
        <w:rPr>
          <w:rFonts w:ascii="Calibri" w:cs="Calibri" w:eastAsia="Calibri" w:hAnsi="Calibri"/>
          <w:sz w:val="22"/>
          <w:szCs w:val="22"/>
        </w:rPr>
        <w:t xml:space="preserve">As an org owner, I can invite teammates with member/admin/viewer roles.</w:t>
      </w:r>
    </w:p>
    <w:p>
      <w:pPr>
        <w:pStyle w:val="ListParagraph"/>
        <w:numPr>
          <w:ilvl w:val="0"/>
          <w:numId w:val="2"/>
        </w:numPr>
        <w:spacing w:after="30" w:before="30"/>
      </w:pPr>
      <w:r>
        <w:rPr>
          <w:rFonts w:ascii="Calibri" w:cs="Calibri" w:eastAsia="Calibri" w:hAnsi="Calibri"/>
          <w:sz w:val="22"/>
          <w:szCs w:val="22"/>
        </w:rPr>
        <w:t xml:space="preserve">As an org owner, I can update billing details and download invoices.</w:t>
      </w:r>
    </w:p>
    <w:p>
      <w:pPr>
        <w:pStyle w:val="ListParagraph"/>
        <w:numPr>
          <w:ilvl w:val="0"/>
          <w:numId w:val="2"/>
        </w:numPr>
        <w:spacing w:after="30" w:before="30"/>
      </w:pPr>
      <w:r>
        <w:rPr>
          <w:rFonts w:ascii="Calibri" w:cs="Calibri" w:eastAsia="Calibri" w:hAnsi="Calibri"/>
          <w:sz w:val="22"/>
          <w:szCs w:val="22"/>
        </w:rPr>
        <w:t xml:space="preserve">As any user, I can delete my account and trigger data deletion within 30 days.</w:t>
      </w:r>
    </w:p>
    <w:p>
      <w:pPr>
        <w:pStyle w:val="Heading3"/>
        <w:spacing w:after="100" w:before="200"/>
      </w:pPr>
      <w:r>
        <w:rPr>
          <w:rFonts w:ascii="Calibri" w:cs="Calibri" w:eastAsia="Calibri" w:hAnsi="Calibri"/>
          <w:b/>
          <w:bCs/>
          <w:color w:val="0E3A6E"/>
          <w:sz w:val="22"/>
          <w:szCs w:val="22"/>
        </w:rPr>
        <w:t xml:space="preserve">Epic B — Project and pack management</w:t>
      </w:r>
    </w:p>
    <w:p>
      <w:pPr>
        <w:pStyle w:val="ListParagraph"/>
        <w:numPr>
          <w:ilvl w:val="0"/>
          <w:numId w:val="2"/>
        </w:numPr>
        <w:spacing w:after="30" w:before="30"/>
      </w:pPr>
      <w:r>
        <w:rPr>
          <w:rFonts w:ascii="Calibri" w:cs="Calibri" w:eastAsia="Calibri" w:hAnsi="Calibri"/>
          <w:sz w:val="22"/>
          <w:szCs w:val="22"/>
        </w:rPr>
        <w:t xml:space="preserve">As a user, I can create a project and upload a multi-file pack into it.</w:t>
      </w:r>
    </w:p>
    <w:p>
      <w:pPr>
        <w:pStyle w:val="ListParagraph"/>
        <w:numPr>
          <w:ilvl w:val="0"/>
          <w:numId w:val="2"/>
        </w:numPr>
        <w:spacing w:after="30" w:before="30"/>
      </w:pPr>
      <w:r>
        <w:rPr>
          <w:rFonts w:ascii="Calibri" w:cs="Calibri" w:eastAsia="Calibri" w:hAnsi="Calibri"/>
          <w:sz w:val="22"/>
          <w:szCs w:val="22"/>
        </w:rPr>
        <w:t xml:space="preserve">As a user, I can review auto-classification and correct discipline / doc type.</w:t>
      </w:r>
    </w:p>
    <w:p>
      <w:pPr>
        <w:pStyle w:val="ListParagraph"/>
        <w:numPr>
          <w:ilvl w:val="0"/>
          <w:numId w:val="2"/>
        </w:numPr>
        <w:spacing w:after="30" w:before="30"/>
      </w:pPr>
      <w:r>
        <w:rPr>
          <w:rFonts w:ascii="Calibri" w:cs="Calibri" w:eastAsia="Calibri" w:hAnsi="Calibri"/>
          <w:sz w:val="22"/>
          <w:szCs w:val="22"/>
        </w:rPr>
        <w:t xml:space="preserve">As a user, I can see the estimated tier and price before committing to run a check.</w:t>
      </w:r>
    </w:p>
    <w:p>
      <w:pPr>
        <w:pStyle w:val="ListParagraph"/>
        <w:numPr>
          <w:ilvl w:val="0"/>
          <w:numId w:val="2"/>
        </w:numPr>
        <w:spacing w:after="30" w:before="30"/>
      </w:pPr>
      <w:r>
        <w:rPr>
          <w:rFonts w:ascii="Calibri" w:cs="Calibri" w:eastAsia="Calibri" w:hAnsi="Calibri"/>
          <w:sz w:val="22"/>
          <w:szCs w:val="22"/>
        </w:rPr>
        <w:t xml:space="preserve">As a user, I can re-upload a revised pack and link it to the same project.</w:t>
      </w:r>
    </w:p>
    <w:p>
      <w:pPr>
        <w:pStyle w:val="Heading3"/>
        <w:spacing w:after="100" w:before="200"/>
      </w:pPr>
      <w:r>
        <w:rPr>
          <w:rFonts w:ascii="Calibri" w:cs="Calibri" w:eastAsia="Calibri" w:hAnsi="Calibri"/>
          <w:b/>
          <w:bCs/>
          <w:color w:val="0E3A6E"/>
          <w:sz w:val="22"/>
          <w:szCs w:val="22"/>
        </w:rPr>
        <w:t xml:space="preserve">Epic C — Check execution</w:t>
      </w:r>
    </w:p>
    <w:p>
      <w:pPr>
        <w:pStyle w:val="ListParagraph"/>
        <w:numPr>
          <w:ilvl w:val="0"/>
          <w:numId w:val="2"/>
        </w:numPr>
        <w:spacing w:after="30" w:before="30"/>
      </w:pPr>
      <w:r>
        <w:rPr>
          <w:rFonts w:ascii="Calibri" w:cs="Calibri" w:eastAsia="Calibri" w:hAnsi="Calibri"/>
          <w:sz w:val="22"/>
          <w:szCs w:val="22"/>
        </w:rPr>
        <w:t xml:space="preserve">As a user, I can run a check on a pack; I see live progress.</w:t>
      </w:r>
    </w:p>
    <w:p>
      <w:pPr>
        <w:pStyle w:val="ListParagraph"/>
        <w:numPr>
          <w:ilvl w:val="0"/>
          <w:numId w:val="2"/>
        </w:numPr>
        <w:spacing w:after="30" w:before="30"/>
      </w:pPr>
      <w:r>
        <w:rPr>
          <w:rFonts w:ascii="Calibri" w:cs="Calibri" w:eastAsia="Calibri" w:hAnsi="Calibri"/>
          <w:sz w:val="22"/>
          <w:szCs w:val="22"/>
        </w:rPr>
        <w:t xml:space="preserve">As a user, I can cancel a running check without being charged.</w:t>
      </w:r>
    </w:p>
    <w:p>
      <w:pPr>
        <w:pStyle w:val="ListParagraph"/>
        <w:numPr>
          <w:ilvl w:val="0"/>
          <w:numId w:val="2"/>
        </w:numPr>
        <w:spacing w:after="30" w:before="30"/>
      </w:pPr>
      <w:r>
        <w:rPr>
          <w:rFonts w:ascii="Calibri" w:cs="Calibri" w:eastAsia="Calibri" w:hAnsi="Calibri"/>
          <w:sz w:val="22"/>
          <w:szCs w:val="22"/>
        </w:rPr>
        <w:t xml:space="preserve">As a user, I receive an email when my check is complete.</w:t>
      </w:r>
    </w:p>
    <w:p>
      <w:pPr>
        <w:pStyle w:val="ListParagraph"/>
        <w:numPr>
          <w:ilvl w:val="0"/>
          <w:numId w:val="2"/>
        </w:numPr>
        <w:spacing w:after="30" w:before="30"/>
      </w:pPr>
      <w:r>
        <w:rPr>
          <w:rFonts w:ascii="Calibri" w:cs="Calibri" w:eastAsia="Calibri" w:hAnsi="Calibri"/>
          <w:sz w:val="22"/>
          <w:szCs w:val="22"/>
        </w:rPr>
        <w:t xml:space="preserve">As a user, I can re-run a check with different parameters (discipline focus, severity threshold).</w:t>
      </w:r>
    </w:p>
    <w:p>
      <w:pPr>
        <w:pStyle w:val="Heading3"/>
        <w:spacing w:after="100" w:before="200"/>
      </w:pPr>
      <w:r>
        <w:rPr>
          <w:rFonts w:ascii="Calibri" w:cs="Calibri" w:eastAsia="Calibri" w:hAnsi="Calibri"/>
          <w:b/>
          <w:bCs/>
          <w:color w:val="0E3A6E"/>
          <w:sz w:val="22"/>
          <w:szCs w:val="22"/>
        </w:rPr>
        <w:t xml:space="preserve">Epic D — Findings exploration and export</w:t>
      </w:r>
    </w:p>
    <w:p>
      <w:pPr>
        <w:pStyle w:val="ListParagraph"/>
        <w:numPr>
          <w:ilvl w:val="0"/>
          <w:numId w:val="2"/>
        </w:numPr>
        <w:spacing w:after="30" w:before="30"/>
      </w:pPr>
      <w:r>
        <w:rPr>
          <w:rFonts w:ascii="Calibri" w:cs="Calibri" w:eastAsia="Calibri" w:hAnsi="Calibri"/>
          <w:sz w:val="22"/>
          <w:szCs w:val="22"/>
        </w:rPr>
        <w:t xml:space="preserve">As a user, I see findings in Scan View first — sorted by severity, filterable by element / standard / discipline.</w:t>
      </w:r>
    </w:p>
    <w:p>
      <w:pPr>
        <w:pStyle w:val="ListParagraph"/>
        <w:numPr>
          <w:ilvl w:val="0"/>
          <w:numId w:val="2"/>
        </w:numPr>
        <w:spacing w:after="30" w:before="30"/>
      </w:pPr>
      <w:r>
        <w:rPr>
          <w:rFonts w:ascii="Calibri" w:cs="Calibri" w:eastAsia="Calibri" w:hAnsi="Calibri"/>
          <w:sz w:val="22"/>
          <w:szCs w:val="22"/>
        </w:rPr>
        <w:t xml:space="preserve">As a user, I can click a finding to see full detail, evidence quote and source-document page.</w:t>
      </w:r>
    </w:p>
    <w:p>
      <w:pPr>
        <w:pStyle w:val="ListParagraph"/>
        <w:numPr>
          <w:ilvl w:val="0"/>
          <w:numId w:val="2"/>
        </w:numPr>
        <w:spacing w:after="30" w:before="30"/>
      </w:pPr>
      <w:r>
        <w:rPr>
          <w:rFonts w:ascii="Calibri" w:cs="Calibri" w:eastAsia="Calibri" w:hAnsi="Calibri"/>
          <w:sz w:val="22"/>
          <w:szCs w:val="22"/>
        </w:rPr>
        <w:t xml:space="preserve">As a user, I can mark a finding as Verified, Dismissed or Acted-Upon.</w:t>
      </w:r>
    </w:p>
    <w:p>
      <w:pPr>
        <w:pStyle w:val="ListParagraph"/>
        <w:numPr>
          <w:ilvl w:val="0"/>
          <w:numId w:val="2"/>
        </w:numPr>
        <w:spacing w:after="30" w:before="30"/>
      </w:pPr>
      <w:r>
        <w:rPr>
          <w:rFonts w:ascii="Calibri" w:cs="Calibri" w:eastAsia="Calibri" w:hAnsi="Calibri"/>
          <w:sz w:val="22"/>
          <w:szCs w:val="22"/>
        </w:rPr>
        <w:t xml:space="preserve">As a user, I can export findings to Excel, Word or JSON.</w:t>
      </w:r>
    </w:p>
    <w:p>
      <w:pPr>
        <w:pStyle w:val="ListParagraph"/>
        <w:numPr>
          <w:ilvl w:val="0"/>
          <w:numId w:val="2"/>
        </w:numPr>
        <w:spacing w:after="30" w:before="30"/>
      </w:pPr>
      <w:r>
        <w:rPr>
          <w:rFonts w:ascii="Calibri" w:cs="Calibri" w:eastAsia="Calibri" w:hAnsi="Calibri"/>
          <w:sz w:val="22"/>
          <w:szCs w:val="22"/>
        </w:rPr>
        <w:t xml:space="preserve">As a user, I can share a read-only link to a findings register with my team.</w:t>
      </w:r>
    </w:p>
    <w:p>
      <w:pPr>
        <w:pStyle w:val="Heading3"/>
        <w:spacing w:after="100" w:before="200"/>
      </w:pPr>
      <w:r>
        <w:rPr>
          <w:rFonts w:ascii="Calibri" w:cs="Calibri" w:eastAsia="Calibri" w:hAnsi="Calibri"/>
          <w:b/>
          <w:bCs/>
          <w:color w:val="0E3A6E"/>
          <w:sz w:val="22"/>
          <w:szCs w:val="22"/>
        </w:rPr>
        <w:t xml:space="preserve">Epic E — Billing and pricing</w:t>
      </w:r>
    </w:p>
    <w:p>
      <w:pPr>
        <w:pStyle w:val="ListParagraph"/>
        <w:numPr>
          <w:ilvl w:val="0"/>
          <w:numId w:val="2"/>
        </w:numPr>
        <w:spacing w:after="30" w:before="30"/>
      </w:pPr>
      <w:r>
        <w:rPr>
          <w:rFonts w:ascii="Calibri" w:cs="Calibri" w:eastAsia="Calibri" w:hAnsi="Calibri"/>
          <w:sz w:val="22"/>
          <w:szCs w:val="22"/>
        </w:rPr>
        <w:t xml:space="preserve">As a PAYG user, I see a Stripe checkout when I confirm a check.</w:t>
      </w:r>
    </w:p>
    <w:p>
      <w:pPr>
        <w:pStyle w:val="ListParagraph"/>
        <w:numPr>
          <w:ilvl w:val="0"/>
          <w:numId w:val="2"/>
        </w:numPr>
        <w:spacing w:after="30" w:before="30"/>
      </w:pPr>
      <w:r>
        <w:rPr>
          <w:rFonts w:ascii="Calibri" w:cs="Calibri" w:eastAsia="Calibri" w:hAnsi="Calibri"/>
          <w:sz w:val="22"/>
          <w:szCs w:val="22"/>
        </w:rPr>
        <w:t xml:space="preserve">As a subscriber, I see remaining quota and usage on my dashboard.</w:t>
      </w:r>
    </w:p>
    <w:p>
      <w:pPr>
        <w:pStyle w:val="ListParagraph"/>
        <w:numPr>
          <w:ilvl w:val="0"/>
          <w:numId w:val="2"/>
        </w:numPr>
        <w:spacing w:after="30" w:before="30"/>
      </w:pPr>
      <w:r>
        <w:rPr>
          <w:rFonts w:ascii="Calibri" w:cs="Calibri" w:eastAsia="Calibri" w:hAnsi="Calibri"/>
          <w:sz w:val="22"/>
          <w:szCs w:val="22"/>
        </w:rPr>
        <w:t xml:space="preserve">As a subscriber, I am warned when I approach quota and offered an upgrade.</w:t>
      </w:r>
    </w:p>
    <w:p>
      <w:pPr>
        <w:pStyle w:val="ListParagraph"/>
        <w:numPr>
          <w:ilvl w:val="0"/>
          <w:numId w:val="2"/>
        </w:numPr>
        <w:spacing w:after="30" w:before="30"/>
      </w:pPr>
      <w:r>
        <w:rPr>
          <w:rFonts w:ascii="Calibri" w:cs="Calibri" w:eastAsia="Calibri" w:hAnsi="Calibri"/>
          <w:sz w:val="22"/>
          <w:szCs w:val="22"/>
        </w:rPr>
        <w:t xml:space="preserve">As a buyer, I can request a quote for Programme tier via in-app form.</w:t>
      </w:r>
    </w:p>
    <w:p>
      <w:pPr>
        <w:pStyle w:val="Heading3"/>
        <w:spacing w:after="100" w:before="200"/>
      </w:pPr>
      <w:r>
        <w:rPr>
          <w:rFonts w:ascii="Calibri" w:cs="Calibri" w:eastAsia="Calibri" w:hAnsi="Calibri"/>
          <w:b/>
          <w:bCs/>
          <w:color w:val="0E3A6E"/>
          <w:sz w:val="22"/>
          <w:szCs w:val="22"/>
        </w:rPr>
        <w:t xml:space="preserve">Epic F — Admin and monitoring</w:t>
      </w:r>
    </w:p>
    <w:p>
      <w:pPr>
        <w:pStyle w:val="ListParagraph"/>
        <w:numPr>
          <w:ilvl w:val="0"/>
          <w:numId w:val="2"/>
        </w:numPr>
        <w:spacing w:after="30" w:before="30"/>
      </w:pPr>
      <w:r>
        <w:rPr>
          <w:rFonts w:ascii="Calibri" w:cs="Calibri" w:eastAsia="Calibri" w:hAnsi="Calibri"/>
          <w:sz w:val="22"/>
          <w:szCs w:val="22"/>
        </w:rPr>
        <w:t xml:space="preserve">As VerifIQ admin, I can see live check status across all orgs.</w:t>
      </w:r>
    </w:p>
    <w:p>
      <w:pPr>
        <w:pStyle w:val="ListParagraph"/>
        <w:numPr>
          <w:ilvl w:val="0"/>
          <w:numId w:val="2"/>
        </w:numPr>
        <w:spacing w:after="30" w:before="30"/>
      </w:pPr>
      <w:r>
        <w:rPr>
          <w:rFonts w:ascii="Calibri" w:cs="Calibri" w:eastAsia="Calibri" w:hAnsi="Calibri"/>
          <w:sz w:val="22"/>
          <w:szCs w:val="22"/>
        </w:rPr>
        <w:t xml:space="preserve">As VerifIQ admin, I am alerted when any tier's gross margin drops below 75%.</w:t>
      </w:r>
    </w:p>
    <w:p>
      <w:pPr>
        <w:pStyle w:val="ListParagraph"/>
        <w:numPr>
          <w:ilvl w:val="0"/>
          <w:numId w:val="2"/>
        </w:numPr>
        <w:spacing w:after="30" w:before="30"/>
      </w:pPr>
      <w:r>
        <w:rPr>
          <w:rFonts w:ascii="Calibri" w:cs="Calibri" w:eastAsia="Calibri" w:hAnsi="Calibri"/>
          <w:sz w:val="22"/>
          <w:szCs w:val="22"/>
        </w:rPr>
        <w:t xml:space="preserve">As VerifIQ admin, I can view corpus version per check and roll back if needed.</w:t>
      </w:r>
    </w:p>
    <w:p>
      <w:pPr>
        <w:pStyle w:val="Heading2"/>
        <w:spacing w:after="140" w:before="280"/>
      </w:pPr>
      <w:r>
        <w:rPr>
          <w:rFonts w:ascii="Calibri" w:cs="Calibri" w:eastAsia="Calibri" w:hAnsi="Calibri"/>
          <w:b/>
          <w:bCs/>
          <w:color w:val="1A1A1A"/>
          <w:sz w:val="26"/>
          <w:szCs w:val="26"/>
        </w:rPr>
        <w:t xml:space="preserve">9.3 Out-of-scope for MVP</w:t>
      </w:r>
    </w:p>
    <w:p>
      <w:pPr>
        <w:pStyle w:val="ListParagraph"/>
        <w:numPr>
          <w:ilvl w:val="0"/>
          <w:numId w:val="2"/>
        </w:numPr>
        <w:spacing w:after="30" w:before="30"/>
      </w:pPr>
      <w:r>
        <w:rPr>
          <w:rFonts w:ascii="Calibri" w:cs="Calibri" w:eastAsia="Calibri" w:hAnsi="Calibri"/>
          <w:sz w:val="22"/>
          <w:szCs w:val="22"/>
        </w:rPr>
        <w:t xml:space="preserve">BIM model checking (IFC, Revit) — Year 2 roadmap.</w:t>
      </w:r>
    </w:p>
    <w:p>
      <w:pPr>
        <w:pStyle w:val="ListParagraph"/>
        <w:numPr>
          <w:ilvl w:val="0"/>
          <w:numId w:val="2"/>
        </w:numPr>
        <w:spacing w:after="30" w:before="30"/>
      </w:pPr>
      <w:r>
        <w:rPr>
          <w:rFonts w:ascii="Calibri" w:cs="Calibri" w:eastAsia="Calibri" w:hAnsi="Calibri"/>
          <w:sz w:val="22"/>
          <w:szCs w:val="22"/>
        </w:rPr>
        <w:t xml:space="preserve">CDE integration (Aconex, Procore, Asite) — Year 2.</w:t>
      </w:r>
    </w:p>
    <w:p>
      <w:pPr>
        <w:pStyle w:val="ListParagraph"/>
        <w:numPr>
          <w:ilvl w:val="0"/>
          <w:numId w:val="2"/>
        </w:numPr>
        <w:spacing w:after="30" w:before="30"/>
      </w:pPr>
      <w:r>
        <w:rPr>
          <w:rFonts w:ascii="Calibri" w:cs="Calibri" w:eastAsia="Calibri" w:hAnsi="Calibri"/>
          <w:sz w:val="22"/>
          <w:szCs w:val="22"/>
        </w:rPr>
        <w:t xml:space="preserve">Mobile app — Web-responsive only at MVP.</w:t>
      </w:r>
    </w:p>
    <w:p>
      <w:pPr>
        <w:pStyle w:val="ListParagraph"/>
        <w:numPr>
          <w:ilvl w:val="0"/>
          <w:numId w:val="2"/>
        </w:numPr>
        <w:spacing w:after="30" w:before="30"/>
      </w:pPr>
      <w:r>
        <w:rPr>
          <w:rFonts w:ascii="Calibri" w:cs="Calibri" w:eastAsia="Calibri" w:hAnsi="Calibri"/>
          <w:sz w:val="22"/>
          <w:szCs w:val="22"/>
        </w:rPr>
        <w:t xml:space="preserve">UK corpus — Ireland only at MVP.</w:t>
      </w:r>
    </w:p>
    <w:p>
      <w:pPr>
        <w:pStyle w:val="ListParagraph"/>
        <w:numPr>
          <w:ilvl w:val="0"/>
          <w:numId w:val="2"/>
        </w:numPr>
        <w:spacing w:after="30" w:before="30"/>
      </w:pPr>
      <w:r>
        <w:rPr>
          <w:rFonts w:ascii="Calibri" w:cs="Calibri" w:eastAsia="Calibri" w:hAnsi="Calibri"/>
          <w:sz w:val="22"/>
          <w:szCs w:val="22"/>
        </w:rPr>
        <w:t xml:space="preserve">Vertical extensions (residential, retail-specific) — post-MVP.</w:t>
      </w:r>
    </w:p>
    <w:p>
      <w:pPr>
        <w:pStyle w:val="ListParagraph"/>
        <w:numPr>
          <w:ilvl w:val="0"/>
          <w:numId w:val="2"/>
        </w:numPr>
        <w:spacing w:after="30" w:before="30"/>
      </w:pPr>
      <w:r>
        <w:rPr>
          <w:rFonts w:ascii="Calibri" w:cs="Calibri" w:eastAsia="Calibri" w:hAnsi="Calibri"/>
          <w:sz w:val="22"/>
          <w:szCs w:val="22"/>
        </w:rPr>
        <w:t xml:space="preserve">Customer-managed encryption keys — Enterprise+ at MVP via Convex managed keys; BYOK in Year 2.</w:t>
      </w:r>
    </w:p>
    <w:p>
      <w:r>
        <w:br w:type="page"/>
      </w:r>
    </w:p>
    <w:p>
      <w:pPr>
        <w:pStyle w:val="Heading1"/>
        <w:spacing w:after="200" w:before="400"/>
      </w:pPr>
      <w:r>
        <w:rPr>
          <w:rFonts w:ascii="Calibri" w:cs="Calibri" w:eastAsia="Calibri" w:hAnsi="Calibri"/>
          <w:b/>
          <w:bCs/>
          <w:color w:val="0E3A6E"/>
          <w:sz w:val="32"/>
          <w:szCs w:val="32"/>
        </w:rPr>
        <w:t xml:space="preserve">10. Appendices</w:t>
      </w:r>
    </w:p>
    <w:p>
      <w:pPr>
        <w:pStyle w:val="Heading2"/>
        <w:spacing w:after="140" w:before="280"/>
      </w:pPr>
      <w:r>
        <w:rPr>
          <w:rFonts w:ascii="Calibri" w:cs="Calibri" w:eastAsia="Calibri" w:hAnsi="Calibri"/>
          <w:b/>
          <w:bCs/>
          <w:color w:val="1A1A1A"/>
          <w:sz w:val="26"/>
          <w:szCs w:val="26"/>
        </w:rPr>
        <w:t xml:space="preserve">Appendix A — Convex action signatures</w:t>
      </w:r>
    </w:p>
    <w:p>
      <w:pPr>
        <w:shd w:fill="F4F6F8" w:val="clear"/>
        <w:spacing w:after="40" w:before="40"/>
      </w:pPr>
      <w:r>
        <w:rPr>
          <w:rFonts w:ascii="Consolas" w:cs="Consolas" w:eastAsia="Consolas" w:hAnsi="Consolas"/>
          <w:color w:val="1A1A1A"/>
          <w:sz w:val="18"/>
          <w:szCs w:val="18"/>
        </w:rPr>
        <w:t xml:space="preserve">// convex/actions/checks.ts</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export const startCheck = action({</w:t>
      </w:r>
    </w:p>
    <w:p>
      <w:pPr>
        <w:shd w:fill="F4F6F8" w:val="clear"/>
        <w:spacing w:after="40" w:before="40"/>
      </w:pPr>
      <w:r>
        <w:rPr>
          <w:rFonts w:ascii="Consolas" w:cs="Consolas" w:eastAsia="Consolas" w:hAnsi="Consolas"/>
          <w:color w:val="1A1A1A"/>
          <w:sz w:val="18"/>
          <w:szCs w:val="18"/>
        </w:rPr>
        <w:t xml:space="preserve">  args: {</w:t>
      </w:r>
    </w:p>
    <w:p>
      <w:pPr>
        <w:shd w:fill="F4F6F8" w:val="clear"/>
        <w:spacing w:after="40" w:before="40"/>
      </w:pPr>
      <w:r>
        <w:rPr>
          <w:rFonts w:ascii="Consolas" w:cs="Consolas" w:eastAsia="Consolas" w:hAnsi="Consolas"/>
          <w:color w:val="1A1A1A"/>
          <w:sz w:val="18"/>
          <w:szCs w:val="18"/>
        </w:rPr>
        <w:t xml:space="preserve">    packId: v.id('packs'),</w:t>
      </w:r>
    </w:p>
    <w:p>
      <w:pPr>
        <w:shd w:fill="F4F6F8" w:val="clear"/>
        <w:spacing w:after="40" w:before="40"/>
      </w:pPr>
      <w:r>
        <w:rPr>
          <w:rFonts w:ascii="Consolas" w:cs="Consolas" w:eastAsia="Consolas" w:hAnsi="Consolas"/>
          <w:color w:val="1A1A1A"/>
          <w:sz w:val="18"/>
          <w:szCs w:val="18"/>
        </w:rPr>
        <w:t xml:space="preserve">    runOptions: v.optional(v.object({</w:t>
      </w:r>
    </w:p>
    <w:p>
      <w:pPr>
        <w:shd w:fill="F4F6F8" w:val="clear"/>
        <w:spacing w:after="40" w:before="40"/>
      </w:pPr>
      <w:r>
        <w:rPr>
          <w:rFonts w:ascii="Consolas" w:cs="Consolas" w:eastAsia="Consolas" w:hAnsi="Consolas"/>
          <w:color w:val="1A1A1A"/>
          <w:sz w:val="18"/>
          <w:szCs w:val="18"/>
        </w:rPr>
        <w:t xml:space="preserve">      disciplineFilter: v.optional(v.array(v.string())),</w:t>
      </w:r>
    </w:p>
    <w:p>
      <w:pPr>
        <w:shd w:fill="F4F6F8" w:val="clear"/>
        <w:spacing w:after="40" w:before="40"/>
      </w:pPr>
      <w:r>
        <w:rPr>
          <w:rFonts w:ascii="Consolas" w:cs="Consolas" w:eastAsia="Consolas" w:hAnsi="Consolas"/>
          <w:color w:val="1A1A1A"/>
          <w:sz w:val="18"/>
          <w:szCs w:val="18"/>
        </w:rPr>
        <w:t xml:space="preserve">      severityThreshold: v.optional(v.string()),</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  handler: async (ctx, args) =&gt; {</w:t>
      </w:r>
    </w:p>
    <w:p>
      <w:pPr>
        <w:shd w:fill="F4F6F8" w:val="clear"/>
        <w:spacing w:after="40" w:before="40"/>
      </w:pPr>
      <w:r>
        <w:rPr>
          <w:rFonts w:ascii="Consolas" w:cs="Consolas" w:eastAsia="Consolas" w:hAnsi="Consolas"/>
          <w:color w:val="1A1A1A"/>
          <w:sz w:val="18"/>
          <w:szCs w:val="18"/>
        </w:rPr>
        <w:t xml:space="preserve">    const identity = await ctx.auth.getUserIdentity();</w:t>
      </w:r>
    </w:p>
    <w:p>
      <w:pPr>
        <w:shd w:fill="F4F6F8" w:val="clear"/>
        <w:spacing w:after="40" w:before="40"/>
      </w:pPr>
      <w:r>
        <w:rPr>
          <w:rFonts w:ascii="Consolas" w:cs="Consolas" w:eastAsia="Consolas" w:hAnsi="Consolas"/>
          <w:color w:val="1A1A1A"/>
          <w:sz w:val="18"/>
          <w:szCs w:val="18"/>
        </w:rPr>
        <w:t xml:space="preserve">    // ... authorise, create check row, kick off pipeline workers</w:t>
      </w:r>
    </w:p>
    <w:p>
      <w:pPr>
        <w:shd w:fill="F4F6F8" w:val="clear"/>
        <w:spacing w:after="40" w:before="40"/>
      </w:pPr>
      <w:r>
        <w:rPr>
          <w:rFonts w:ascii="Consolas" w:cs="Consolas" w:eastAsia="Consolas" w:hAnsi="Consolas"/>
          <w:color w:val="1A1A1A"/>
          <w:sz w:val="18"/>
          <w:szCs w:val="18"/>
        </w:rPr>
        <w:t xml:space="preserve">  },</w:t>
      </w:r>
    </w:p>
    <w:p>
      <w:pPr>
        <w:shd w:fill="F4F6F8" w:val="clear"/>
        <w:spacing w:after="40" w:before="40"/>
      </w:pPr>
      <w:r>
        <w:rPr>
          <w:rFonts w:ascii="Consolas" w:cs="Consolas" w:eastAsia="Consolas" w:hAnsi="Consolas"/>
          <w:color w:val="1A1A1A"/>
          <w:sz w:val="18"/>
          <w:szCs w:val="18"/>
        </w:rPr>
        <w:t xml:space="preserve">});</w:t>
      </w:r>
    </w:p>
    <w:p>
      <w:pPr>
        <w:shd w:fill="F4F6F8" w:val="clear"/>
        <w:spacing w:after="40" w:before="40"/>
      </w:pPr>
      <w:r>
        <w:rPr>
          <w:rFonts w:ascii="Consolas" w:cs="Consolas" w:eastAsia="Consolas" w:hAnsi="Consolas"/>
          <w:color w:val="1A1A1A"/>
          <w:sz w:val="18"/>
          <w:szCs w:val="18"/>
        </w:rPr>
        <w:t xml:space="preserve"/>
      </w:r>
    </w:p>
    <w:p>
      <w:pPr>
        <w:shd w:fill="F4F6F8" w:val="clear"/>
        <w:spacing w:after="40" w:before="40"/>
      </w:pPr>
      <w:r>
        <w:rPr>
          <w:rFonts w:ascii="Consolas" w:cs="Consolas" w:eastAsia="Consolas" w:hAnsi="Consolas"/>
          <w:color w:val="1A1A1A"/>
          <w:sz w:val="18"/>
          <w:szCs w:val="18"/>
        </w:rPr>
        <w:t xml:space="preserve">export const cancelCheck = mutation({ /* ... */ });</w:t>
      </w:r>
    </w:p>
    <w:p>
      <w:pPr>
        <w:shd w:fill="F4F6F8" w:val="clear"/>
        <w:spacing w:after="40" w:before="40"/>
      </w:pPr>
      <w:r>
        <w:rPr>
          <w:rFonts w:ascii="Consolas" w:cs="Consolas" w:eastAsia="Consolas" w:hAnsi="Consolas"/>
          <w:color w:val="1A1A1A"/>
          <w:sz w:val="18"/>
          <w:szCs w:val="18"/>
        </w:rPr>
        <w:t xml:space="preserve">export const dismissFinding = mutation({ /* ... */ });</w:t>
      </w:r>
    </w:p>
    <w:p>
      <w:pPr>
        <w:shd w:fill="F4F6F8" w:val="clear"/>
        <w:spacing w:after="40" w:before="40"/>
      </w:pPr>
      <w:r>
        <w:rPr>
          <w:rFonts w:ascii="Consolas" w:cs="Consolas" w:eastAsia="Consolas" w:hAnsi="Consolas"/>
          <w:color w:val="1A1A1A"/>
          <w:sz w:val="18"/>
          <w:szCs w:val="18"/>
        </w:rPr>
        <w:t xml:space="preserve">export const exportFindings = action({</w:t>
      </w:r>
    </w:p>
    <w:p>
      <w:pPr>
        <w:shd w:fill="F4F6F8" w:val="clear"/>
        <w:spacing w:after="40" w:before="40"/>
      </w:pPr>
      <w:r>
        <w:rPr>
          <w:rFonts w:ascii="Consolas" w:cs="Consolas" w:eastAsia="Consolas" w:hAnsi="Consolas"/>
          <w:color w:val="1A1A1A"/>
          <w:sz w:val="18"/>
          <w:szCs w:val="18"/>
        </w:rPr>
        <w:t xml:space="preserve">  args: { checkId: v.id('checks'), format: v.union(</w:t>
      </w:r>
    </w:p>
    <w:p>
      <w:pPr>
        <w:shd w:fill="F4F6F8" w:val="clear"/>
        <w:spacing w:after="40" w:before="40"/>
      </w:pPr>
      <w:r>
        <w:rPr>
          <w:rFonts w:ascii="Consolas" w:cs="Consolas" w:eastAsia="Consolas" w:hAnsi="Consolas"/>
          <w:color w:val="1A1A1A"/>
          <w:sz w:val="18"/>
          <w:szCs w:val="18"/>
        </w:rPr>
        <w:t xml:space="preserve">    v.literal('xlsx'), v.literal('docx'), v.literal('json')) },</w:t>
      </w:r>
    </w:p>
    <w:p>
      <w:pPr>
        <w:shd w:fill="F4F6F8" w:val="clear"/>
        <w:spacing w:after="40" w:before="40"/>
      </w:pPr>
      <w:r>
        <w:rPr>
          <w:rFonts w:ascii="Consolas" w:cs="Consolas" w:eastAsia="Consolas" w:hAnsi="Consolas"/>
          <w:color w:val="1A1A1A"/>
          <w:sz w:val="18"/>
          <w:szCs w:val="18"/>
        </w:rPr>
        <w:t xml:space="preserve">  handler: /* ... generate file, return signed download URL */</w:t>
      </w:r>
    </w:p>
    <w:p>
      <w:pPr>
        <w:shd w:fill="F4F6F8" w:val="clear"/>
        <w:spacing w:after="40" w:before="40"/>
      </w:pPr>
      <w:r>
        <w:rPr>
          <w:rFonts w:ascii="Consolas" w:cs="Consolas" w:eastAsia="Consolas" w:hAnsi="Consolas"/>
          <w:color w:val="1A1A1A"/>
          <w:sz w:val="18"/>
          <w:szCs w:val="18"/>
        </w:rPr>
        <w:t xml:space="preserve">});</w:t>
      </w:r>
    </w:p>
    <w:p>
      <w:pPr>
        <w:pStyle w:val="Heading2"/>
        <w:spacing w:after="140" w:before="280"/>
      </w:pPr>
      <w:r>
        <w:rPr>
          <w:rFonts w:ascii="Calibri" w:cs="Calibri" w:eastAsia="Calibri" w:hAnsi="Calibri"/>
          <w:b/>
          <w:bCs/>
          <w:color w:val="1A1A1A"/>
          <w:sz w:val="26"/>
          <w:szCs w:val="26"/>
        </w:rPr>
        <w:t xml:space="preserve">Appendix B — Standards corpus structure</w:t>
      </w:r>
    </w:p>
    <w:p>
      <w:pPr>
        <w:spacing w:after="80" w:before="80"/>
      </w:pPr>
      <w:r>
        <w:rPr>
          <w:rFonts w:ascii="Calibri" w:cs="Calibri" w:eastAsia="Calibri" w:hAnsi="Calibri"/>
          <w:sz w:val="22"/>
          <w:szCs w:val="22"/>
        </w:rPr>
        <w:t xml:space="preserve">The corpus is a versioned library of structured standards data. Each entry includes:</w:t>
      </w:r>
    </w:p>
    <w:p>
      <w:pPr>
        <w:pStyle w:val="ListParagraph"/>
        <w:numPr>
          <w:ilvl w:val="0"/>
          <w:numId w:val="2"/>
        </w:numPr>
        <w:spacing w:after="30" w:before="30"/>
      </w:pPr>
      <w:r>
        <w:rPr>
          <w:rFonts w:ascii="Calibri" w:cs="Calibri" w:eastAsia="Calibri" w:hAnsi="Calibri"/>
          <w:sz w:val="22"/>
          <w:szCs w:val="22"/>
        </w:rPr>
        <w:t xml:space="preserve">Standard code (e.g. 'I.S. 10101:2020+A1:2024')</w:t>
      </w:r>
    </w:p>
    <w:p>
      <w:pPr>
        <w:pStyle w:val="ListParagraph"/>
        <w:numPr>
          <w:ilvl w:val="0"/>
          <w:numId w:val="2"/>
        </w:numPr>
        <w:spacing w:after="30" w:before="30"/>
      </w:pPr>
      <w:r>
        <w:rPr>
          <w:rFonts w:ascii="Calibri" w:cs="Calibri" w:eastAsia="Calibri" w:hAnsi="Calibri"/>
          <w:sz w:val="22"/>
          <w:szCs w:val="22"/>
        </w:rPr>
        <w:t xml:space="preserve">Issuing body (NSAI, BSI, IEC, ISO, Department, OGP, HSE Estates)</w:t>
      </w:r>
    </w:p>
    <w:p>
      <w:pPr>
        <w:pStyle w:val="ListParagraph"/>
        <w:numPr>
          <w:ilvl w:val="0"/>
          <w:numId w:val="2"/>
        </w:numPr>
        <w:spacing w:after="30" w:before="30"/>
      </w:pPr>
      <w:r>
        <w:rPr>
          <w:rFonts w:ascii="Calibri" w:cs="Calibri" w:eastAsia="Calibri" w:hAnsi="Calibri"/>
          <w:sz w:val="22"/>
          <w:szCs w:val="22"/>
        </w:rPr>
        <w:t xml:space="preserve">Status (current / superseded / withdrawn / proposed)</w:t>
      </w:r>
    </w:p>
    <w:p>
      <w:pPr>
        <w:pStyle w:val="ListParagraph"/>
        <w:numPr>
          <w:ilvl w:val="0"/>
          <w:numId w:val="2"/>
        </w:numPr>
        <w:spacing w:after="30" w:before="30"/>
      </w:pPr>
      <w:r>
        <w:rPr>
          <w:rFonts w:ascii="Calibri" w:cs="Calibri" w:eastAsia="Calibri" w:hAnsi="Calibri"/>
          <w:sz w:val="22"/>
          <w:szCs w:val="22"/>
        </w:rPr>
        <w:t xml:space="preserve">Supersedes (link to predecessor)</w:t>
      </w:r>
    </w:p>
    <w:p>
      <w:pPr>
        <w:pStyle w:val="ListParagraph"/>
        <w:numPr>
          <w:ilvl w:val="0"/>
          <w:numId w:val="2"/>
        </w:numPr>
        <w:spacing w:after="30" w:before="30"/>
      </w:pPr>
      <w:r>
        <w:rPr>
          <w:rFonts w:ascii="Calibri" w:cs="Calibri" w:eastAsia="Calibri" w:hAnsi="Calibri"/>
          <w:sz w:val="22"/>
          <w:szCs w:val="22"/>
        </w:rPr>
        <w:t xml:space="preserve">Effective date and superseded date</w:t>
      </w:r>
    </w:p>
    <w:p>
      <w:pPr>
        <w:pStyle w:val="ListParagraph"/>
        <w:numPr>
          <w:ilvl w:val="0"/>
          <w:numId w:val="2"/>
        </w:numPr>
        <w:spacing w:after="30" w:before="30"/>
      </w:pPr>
      <w:r>
        <w:rPr>
          <w:rFonts w:ascii="Calibri" w:cs="Calibri" w:eastAsia="Calibri" w:hAnsi="Calibri"/>
          <w:sz w:val="22"/>
          <w:szCs w:val="22"/>
        </w:rPr>
        <w:t xml:space="preserve">Key clauses (structured list with text)</w:t>
      </w:r>
    </w:p>
    <w:p>
      <w:pPr>
        <w:pStyle w:val="ListParagraph"/>
        <w:numPr>
          <w:ilvl w:val="0"/>
          <w:numId w:val="2"/>
        </w:numPr>
        <w:spacing w:after="30" w:before="30"/>
      </w:pPr>
      <w:r>
        <w:rPr>
          <w:rFonts w:ascii="Calibri" w:cs="Calibri" w:eastAsia="Calibri" w:hAnsi="Calibri"/>
          <w:sz w:val="22"/>
          <w:szCs w:val="22"/>
        </w:rPr>
        <w:t xml:space="preserve">Common references in Irish practice</w:t>
      </w:r>
    </w:p>
    <w:p>
      <w:pPr>
        <w:pStyle w:val="ListParagraph"/>
        <w:numPr>
          <w:ilvl w:val="0"/>
          <w:numId w:val="2"/>
        </w:numPr>
        <w:spacing w:after="30" w:before="30"/>
      </w:pPr>
      <w:r>
        <w:rPr>
          <w:rFonts w:ascii="Calibri" w:cs="Calibri" w:eastAsia="Calibri" w:hAnsi="Calibri"/>
          <w:sz w:val="22"/>
          <w:szCs w:val="22"/>
        </w:rPr>
        <w:t xml:space="preserve">Cut-paste markers (text patterns that indicate misuse)</w:t>
      </w:r>
    </w:p>
    <w:p>
      <w:pPr>
        <w:spacing w:after="80" w:before="80"/>
      </w:pPr>
      <w:r>
        <w:rPr>
          <w:rFonts w:ascii="Calibri" w:cs="Calibri" w:eastAsia="Calibri" w:hAnsi="Calibri"/>
          <w:sz w:val="22"/>
          <w:szCs w:val="22"/>
        </w:rPr>
        <w:t xml:space="preserve">Corpus is stored in Convex tables. Versions are immutable. Each check records the corpus version used. Corpus updates trigger optional re-run notifications for recent checks.</w:t>
      </w:r>
    </w:p>
    <w:p>
      <w:pPr>
        <w:pStyle w:val="Heading2"/>
        <w:spacing w:after="140" w:before="280"/>
      </w:pPr>
      <w:r>
        <w:rPr>
          <w:rFonts w:ascii="Calibri" w:cs="Calibri" w:eastAsia="Calibri" w:hAnsi="Calibri"/>
          <w:b/>
          <w:bCs/>
          <w:color w:val="1A1A1A"/>
          <w:sz w:val="26"/>
          <w:szCs w:val="26"/>
        </w:rPr>
        <w:t xml:space="preserve">Appendix C — Glossary</w:t>
      </w:r>
    </w:p>
    <w:p>
      <w:pPr>
        <w:pStyle w:val="ListParagraph"/>
        <w:numPr>
          <w:ilvl w:val="0"/>
          <w:numId w:val="2"/>
        </w:numPr>
        <w:spacing w:after="30" w:before="30"/>
      </w:pPr>
      <w:r>
        <w:rPr>
          <w:rFonts w:ascii="Calibri" w:cs="Calibri" w:eastAsia="Calibri" w:hAnsi="Calibri"/>
          <w:sz w:val="22"/>
          <w:szCs w:val="22"/>
        </w:rPr>
        <w:t xml:space="preserve">ARM4 — Construction Procurement: Method and Procedure Document, CWMF guidance.</w:t>
      </w:r>
    </w:p>
    <w:p>
      <w:pPr>
        <w:pStyle w:val="ListParagraph"/>
        <w:numPr>
          <w:ilvl w:val="0"/>
          <w:numId w:val="2"/>
        </w:numPr>
        <w:spacing w:after="30" w:before="30"/>
      </w:pPr>
      <w:r>
        <w:rPr>
          <w:rFonts w:ascii="Calibri" w:cs="Calibri" w:eastAsia="Calibri" w:hAnsi="Calibri"/>
          <w:sz w:val="22"/>
          <w:szCs w:val="22"/>
        </w:rPr>
        <w:t xml:space="preserve">BCAR — Building Control Amendment Regulations, SI 9/2014.</w:t>
      </w:r>
    </w:p>
    <w:p>
      <w:pPr>
        <w:pStyle w:val="ListParagraph"/>
        <w:numPr>
          <w:ilvl w:val="0"/>
          <w:numId w:val="2"/>
        </w:numPr>
        <w:spacing w:after="30" w:before="30"/>
      </w:pPr>
      <w:r>
        <w:rPr>
          <w:rFonts w:ascii="Calibri" w:cs="Calibri" w:eastAsia="Calibri" w:hAnsi="Calibri"/>
          <w:sz w:val="22"/>
          <w:szCs w:val="22"/>
        </w:rPr>
        <w:t xml:space="preserve">CDE — Common Data Environment (BIM document hub).</w:t>
      </w:r>
    </w:p>
    <w:p>
      <w:pPr>
        <w:pStyle w:val="ListParagraph"/>
        <w:numPr>
          <w:ilvl w:val="0"/>
          <w:numId w:val="2"/>
        </w:numPr>
        <w:spacing w:after="30" w:before="30"/>
      </w:pPr>
      <w:r>
        <w:rPr>
          <w:rFonts w:ascii="Calibri" w:cs="Calibri" w:eastAsia="Calibri" w:hAnsi="Calibri"/>
          <w:sz w:val="22"/>
          <w:szCs w:val="22"/>
        </w:rPr>
        <w:t xml:space="preserve">CWMF — Capital Works Management Framework.</w:t>
      </w:r>
    </w:p>
    <w:p>
      <w:pPr>
        <w:pStyle w:val="ListParagraph"/>
        <w:numPr>
          <w:ilvl w:val="0"/>
          <w:numId w:val="2"/>
        </w:numPr>
        <w:spacing w:after="30" w:before="30"/>
      </w:pPr>
      <w:r>
        <w:rPr>
          <w:rFonts w:ascii="Calibri" w:cs="Calibri" w:eastAsia="Calibri" w:hAnsi="Calibri"/>
          <w:sz w:val="22"/>
          <w:szCs w:val="22"/>
        </w:rPr>
        <w:t xml:space="preserve">DPA — Data Processing Agreement.</w:t>
      </w:r>
    </w:p>
    <w:p>
      <w:pPr>
        <w:pStyle w:val="ListParagraph"/>
        <w:numPr>
          <w:ilvl w:val="0"/>
          <w:numId w:val="2"/>
        </w:numPr>
        <w:spacing w:after="30" w:before="30"/>
      </w:pPr>
      <w:r>
        <w:rPr>
          <w:rFonts w:ascii="Calibri" w:cs="Calibri" w:eastAsia="Calibri" w:hAnsi="Calibri"/>
          <w:sz w:val="22"/>
          <w:szCs w:val="22"/>
        </w:rPr>
        <w:t xml:space="preserve">DPIA — Data Protection Impact Assessment.</w:t>
      </w:r>
    </w:p>
    <w:p>
      <w:pPr>
        <w:pStyle w:val="ListParagraph"/>
        <w:numPr>
          <w:ilvl w:val="0"/>
          <w:numId w:val="2"/>
        </w:numPr>
        <w:spacing w:after="30" w:before="30"/>
      </w:pPr>
      <w:r>
        <w:rPr>
          <w:rFonts w:ascii="Calibri" w:cs="Calibri" w:eastAsia="Calibri" w:hAnsi="Calibri"/>
          <w:sz w:val="22"/>
          <w:szCs w:val="22"/>
        </w:rPr>
        <w:t xml:space="preserve">PAYG — Pay-as-you-go pricing.</w:t>
      </w:r>
    </w:p>
    <w:p>
      <w:pPr>
        <w:pStyle w:val="ListParagraph"/>
        <w:numPr>
          <w:ilvl w:val="0"/>
          <w:numId w:val="2"/>
        </w:numPr>
        <w:spacing w:after="30" w:before="30"/>
      </w:pPr>
      <w:r>
        <w:rPr>
          <w:rFonts w:ascii="Calibri" w:cs="Calibri" w:eastAsia="Calibri" w:hAnsi="Calibri"/>
          <w:sz w:val="22"/>
          <w:szCs w:val="22"/>
        </w:rPr>
        <w:t xml:space="preserve">PW-CF — Public Works Contracts (PW-CF1 through PW-CF5+).</w:t>
      </w:r>
    </w:p>
    <w:p>
      <w:pPr>
        <w:pStyle w:val="ListParagraph"/>
        <w:numPr>
          <w:ilvl w:val="0"/>
          <w:numId w:val="2"/>
        </w:numPr>
        <w:spacing w:after="30" w:before="30"/>
      </w:pPr>
      <w:r>
        <w:rPr>
          <w:rFonts w:ascii="Calibri" w:cs="Calibri" w:eastAsia="Calibri" w:hAnsi="Calibri"/>
          <w:sz w:val="22"/>
          <w:szCs w:val="22"/>
        </w:rPr>
        <w:t xml:space="preserve">SaaS — Software as a Service.</w:t>
      </w:r>
    </w:p>
    <w:p>
      <w:pPr>
        <w:pStyle w:val="ListParagraph"/>
        <w:numPr>
          <w:ilvl w:val="0"/>
          <w:numId w:val="2"/>
        </w:numPr>
        <w:spacing w:after="30" w:before="30"/>
      </w:pPr>
      <w:r>
        <w:rPr>
          <w:rFonts w:ascii="Calibri" w:cs="Calibri" w:eastAsia="Calibri" w:hAnsi="Calibri"/>
          <w:sz w:val="22"/>
          <w:szCs w:val="22"/>
        </w:rPr>
        <w:t xml:space="preserve">SCC — Standard Contractual Clauses (GDPR transfer mechanism).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color w:val="5A5A5A"/>
        <w:sz w:val="18"/>
        <w:szCs w:val="18"/>
      </w:rPr>
      <w:t xml:space="preserve">© VerifIQ / GovIQ. Engineering build spec — internal use.</w:t>
    </w:r>
    <w:r>
      <w:rPr>
        <w:rFonts w:ascii="Calibri" w:cs="Calibri" w:eastAsia="Calibri" w:hAnsi="Calibri"/>
        <w:color w:val="5A5A5A"/>
        <w:sz w:val="18"/>
        <w:szCs w:val="18"/>
      </w:rPr>
      <w:t xml:space="preserve">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of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Calibri" w:cs="Calibri" w:eastAsia="Calibri" w:hAnsi="Calibri"/>
        <w:color w:val="5A5A5A"/>
        <w:sz w:val="18"/>
        <w:szCs w:val="18"/>
      </w:rPr>
      <w:t xml:space="preserve">VerifIQ — Systems Architecture &amp; Build Specification</w:t>
    </w:r>
    <w:r>
      <w:rPr>
        <w:rFonts w:ascii="Calibri" w:cs="Calibri" w:eastAsia="Calibri" w:hAnsi="Calibri"/>
        <w:color w:val="5A5A5A"/>
        <w:sz w:val="18"/>
        <w:szCs w:val="18"/>
      </w:rPr>
      <w:t xml:space="preserve">	v0.1  ·  27-May-2026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E3A6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E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VerifIQ — Systems Architecture &amp; Build Specification v0.1</dc:title>
  <dc:creator>VerifIQ / GovIQ</dc:creator>
  <cp:lastModifiedBy>Un-named</cp:lastModifiedBy>
  <cp:revision>1</cp:revision>
  <dcterms:created xsi:type="dcterms:W3CDTF">2026-05-29T16:00:28.898Z</dcterms:created>
  <dcterms:modified xsi:type="dcterms:W3CDTF">2026-05-29T16:00:28.899Z</dcterms:modified>
</cp:coreProperties>
</file>

<file path=docProps/custom.xml><?xml version="1.0" encoding="utf-8"?>
<Properties xmlns="http://schemas.openxmlformats.org/officeDocument/2006/custom-properties" xmlns:vt="http://schemas.openxmlformats.org/officeDocument/2006/docPropsVTypes"/>
</file>