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/>
      </w:pPr>
      <w:r>
        <w:rPr>
          <w:rFonts w:ascii="Calibri" w:cs="Calibri" w:eastAsia="Calibri" w:hAnsi="Calibri"/>
          <w:b/>
          <w:bCs/>
          <w:color w:val="0E3A6E"/>
          <w:sz w:val="64"/>
          <w:szCs w:val="64"/>
        </w:rPr>
        <w:t xml:space="preserve">VerifIQ</w:t>
      </w:r>
    </w:p>
    <w:p>
      <w:pPr>
        <w:spacing w:after="40" w:before="0"/>
      </w:pPr>
      <w:r>
        <w:rPr>
          <w:rFonts w:ascii="Calibri" w:cs="Calibri" w:eastAsia="Calibri" w:hAnsi="Calibri"/>
          <w:color w:val="1A1A1A"/>
          <w:sz w:val="26"/>
          <w:szCs w:val="26"/>
        </w:rPr>
        <w:t xml:space="preserve">Sector + Role Taxonomy + Smart Onboarding Wizard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How VerifIQ serves every role in the Irish (then UK then EU) design ecosystem across every sector — through one smart onboarding wizard</w:t>
      </w:r>
    </w:p>
    <w:p>
      <w:pPr>
        <w:pBdr>
          <w:bottom w:val="single" w:color="0E3A6E" w:sz="8" w:space="1"/>
        </w:pBdr>
        <w:spacing w:after="200" w:before="0"/>
      </w:pPr>
      <w:r>
        <w:t xml:space="preserve"/>
      </w:r>
    </w:p>
    <w:p>
      <w:pPr>
        <w:spacing w:before="24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v0.1 · 1 Jun 2026 · Internal use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1. Position Manifesto — Augment, Don't Replace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49B00" w:sz="16"/>
              <w:left w:val="single" w:color="D49B00" w:sz="16"/>
              <w:bottom w:val="single" w:color="D49B00" w:sz="4"/>
              <w:right w:val="single" w:color="D49B00" w:sz="4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The line we will not cross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VerifIQ accelerates verification. It does not replace the chartered professional.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output is indicative. Every reviewer keeps full liability. Every customer keeps full authorship.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 are pointing at where to look. Not deciding what is right.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we ever ship marketing language that suggests otherwise, we have crossed the line. Pull it.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Three sentences for every employee, every reviewer, every customer, every investor, every press release: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VerifIQ is a software checking tool — outputs are indicative, not professional opinions.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VerifIQ does not certify, sign off, or carry liability for design correctness.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VerifIQ helps you find issues faster. You decide what to act on.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This manifesto is enforced in product UI (mandatory disclaimers), in marketing (audited per release), in legal (Terms of Use), and in customer success (every onboarding email says it again).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2. The Irish Design Ecosystem — Full Role Taxonomy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VerifIQ serves more than the obvious five design disciplines. The full Irish design + delivery ecosystem includes approximately 30 distinct professional roles, each with their own workflow, their own concerns, their own willingness to pay for verification.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 Design team — chartered design roles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746"/>
      </w:tblGrid>
      <w:tr>
        <w:trPr>
          <w:tblHeader/>
        </w:trPr>
        <w:tc>
          <w:tcPr>
            <w:tcW w:type="dxa" w:w="28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Chartered body / qualification</w:t>
            </w:r>
          </w:p>
        </w:tc>
        <w:tc>
          <w:tcPr>
            <w:tcW w:type="dxa" w:w="37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VerifIQ value proposition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Architect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RIAI Chartered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Multi-discipline coordination check + design info quality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Conservation Architect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RIAI Grade I or II Conservation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Heritage / TGD-J / Section 57 protected structure check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Landscape Architect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ILI Registered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BS 3998 / TGD M external / NDA inclusive landscape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Civil Engineer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CEng MIEI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Drainage / GDSDS / roads / TII Spec / surface water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Structural Engineer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CEng MIEI / FIStructE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Eurocodes + Irish NA / I.S. EN 1090, 13670, 206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Mechanical Engineer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CEng MIEI Building Services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CIBSE / TGD L NZEB / F-Gas / Legionella / kitchen suppression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Electrical Engineer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CEng MIEI Electrical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I.S. 10101 / IS 3218:2024 / IS 3217:2023 / disabled refuge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Health Engineer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CEng MIEI Public Health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Water, drainage, gas, HTM 04-01 / 64 / 67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 Engineer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IFE Grade / Chartered Member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TGD-B Vol 1+2 / FSC condition propagation / BS 9999 / BS 9991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Acoustic Engineer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MIOA / CEng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BS 8233 / TGD-E / BB93 schools / HTM 08-01 healthcare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Façade Engineer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CEng / specialist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CWCT / curtain wall / window performance / thermal bridging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Vertical Transportation Engineer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MIET / specialist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BS EN 81-20/-50 / BS EN 13015 / lifts in healthcare / data centre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EED / NZEB / Sustainability Consultant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 Assessor / CEPHEUS / BREEAM AP / LEED AP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TGD L / NZEB / Part L performance / BREEAM / LEED / CIBSE TM54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Environmental Consultant (EIAR)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IEMA / CIWEM / specialist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EIA Directive / SEA / NIS / habitat / ecology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BIM Coordinator / Manager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buildingSMART / CIOB / specialist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BS EN ISO 19650 / BIM execution plan / model federation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Specialist Subcontractor Designers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CDP element specifications / proprietary system designs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2.2 Statutory / regulatory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Assigned Certifier (BCAR SI 9/2014) — chartered professional with personal liability for certifying the works.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Design Certifier (BCAR SI 9/2014) — chartered professional certifying the design complies.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Ancillary Certifier — discipline-specific designer certifying their element.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PSDP under SI 291/2013 (Safety, Health and Welfare at Work (Construction) Regulations) — design-phase safety coordinator.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Planning Consultant — Section 254 licences, Part 8 procedures, JR risk.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Fire Cert / DAC applicant — coordinates the statutory application process.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Legal Advisor — contract review, procurement compliance under SI 284/2016, construction law.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2.3 Employer-side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Employer's Representative (ER) — contract administrator under PW-CF.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Lead Designer (if separate from Lead Architect) — Brief author and design-team coordinator.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Project Manager (Employer-side) — programme, risk, governance.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Cost Manager / Employer's QS — pre-contract estimate, post-contract cost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Capital Programme Manager — portfolio-level oversight (HSE Estates, OGP, Department, Section 38/39 body).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Internal Estates Team — operational handover, FM brief.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Healthcare Lead — clinical, infection control, biomedical engineering, IT 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Operator — facility management input on operational requirements.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2.4 Contractor-side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Main Contractor PM — programme, sequence, sub-contractor coordination.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Pre-Construction Director — tender pricing, bid risk, awarded-job mobilisation.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Quantity Surveyor (Contractor) — measurement, valuation, variation administration.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Site Manager — daily build.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Quality Manager — inspection plans, snagging, defects.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Health &amp; Safety / PSCS — construction-phase coordinator under SI 291/2013.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Commercial Director — strategic risk, claim defence.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2.5 End-user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Owner — capital decision-maker.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Developer — speculative or build-to-let property creator.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Operator — running the asset once delivered.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Facility Manager — long-term care of the asset.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Tenant Representative — for office / retail / industrial fit-out projects.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3. Sector Taxonomy — Eight Headline Sectors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Each sector has its own standards corpus, its own risk hierarchy, its own audience, its own pricing tolerance. VerifIQ launches with a sector-by-sector rollout — Healthcare first because it's the highest-density evidence-engagement sector we have.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3.1 Sector + sub-type matrix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46"/>
      </w:tblGrid>
      <w:tr>
        <w:trPr>
          <w:tblHeader/>
        </w:trPr>
        <w:tc>
          <w:tcPr>
            <w:tcW w:type="dxa" w:w="24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2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Sub-types</w:t>
            </w:r>
          </w:p>
        </w:tc>
        <w:tc>
          <w:tcPr>
            <w:tcW w:type="dxa" w:w="41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Sector-specific corpora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Healthcare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Acute hospital, day-care centre, GP / primary care, mental health unit, dental, veterinary, nursing home, palliative care, lab / diagnostic, surgical theatre suite, MRI/CT suite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HBN, HTM, HIQA, HFC, HSE PCM, Section 38/39 design guides, infection control (HBN 00-09), HTM 04-01 / 03-01 / 02-01, clinical equipment scheduling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Office / Commercial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A speculative, owner-occupier, mixed-use, hot-desk / coworking, build-to-suit, fit-out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CIBSE Guide A/B/F/M, BCO Guide to Specification, WELL Building Standard, BREEAM Offices, smart-building protocols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3. Data Centre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Hyperscale (Tier IV), enterprise (Tier III), edge / micro, colocation, AI/HPC compute, FinTech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Uptime Institute Tier I-IV, TIA-942, EN 50600, ASHRAE TC 9.9, NIST SP 800-53, FM Global, sector-specific (FCA, GDPR), water cooling / immersion cooling standards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Industrial Plant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Pharma manufacturing (GMP), food &amp; beverage, electronics / semiconductor, chemical, biotech, advanced manufacturing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 GMP / ICH / ATEX (explosive atmospheres) / OSHA / FDA 21 CFR Part 11 / ISPE baseline guides / HSA Codes of Practice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5. Power &amp; Energy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Onshore wind, offshore wind, solar PV, battery storage (BESS), grid substation, district heating, nuclear (future), hydrogen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EirGrid Grid Code, ESB Networks Distribution Code, IEC 61400 (wind), IEC 62548 (PV), IEC 62933 (BESS), HSA Major Accident Hazards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6. High-Rise / Skyscraper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Residential tower, office tower, mixed-use, hotel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BS 9991 (residential), CIBSE Guide D vertical transport, NHBC over 15 storeys, fire engineered design (TGD-B Appendix A), wind-loading EN 1991-1-4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 Major Infrastructure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Roads / motorways, rail (Metro, Luas, IÉ), bridges, tunnels, ports, airports, water/wastewater treatment, flood defence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TII Specification + Standards, IÉ Standards (RS, CCE), CIRIA reports, EI / ICE Specifications, EU TEN-T standards, Eurocodes + bridge-specific NAs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8. Education / Public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Primary, post-primary, third-level, library, sports / leisure, cultural, courts, prisons, garda / emergency services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 TGDs (Schools), HEA design guides, BB101 ventilation, BB87 acoustics, library design standards, sports England guides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3.2 Sector launch sequence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Phase 1 (months 0-9) — Healthcare. Highest-density evidence, strongest pilot pipeline (HSE Estates), most regulatory complexity. The validation engagement is healthcare.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Phase 2 (months 9-15) — Office / commercial. Largest addressable market by volume. Lower regulatory complexity = simpler corpus. Cross-sell to existing healthcare customers running mixed portfolios.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Phase 3 (months 12-18) — Data centre. Hyperscale customers (Amazon / Microsoft / Google) treat verification as risk-management spend; willingness to pay highest in the market. Specialised but learnable corpus.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Phase 4 (months 18-30) — High-rise + Major infrastructure. Slower sales cycle, larger deals, public-sector procurement complexity. Eurocode + sector-specific corpora deeper than V1 supports.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Phase 5 (months 24-36) — Education, industrial plant, power. Lower urgency, broader spread; sector-by-sector via partnership with sector-specific consultancies.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4. Smart Onboarding Wizard — The Configuration Layer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49B00" w:sz="16"/>
              <w:left w:val="single" w:color="D49B00" w:sz="16"/>
              <w:bottom w:val="single" w:color="D49B00" w:sz="4"/>
              <w:right w:val="single" w:color="D49B00" w:sz="4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Design principle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5-10 smart questions. Each answer adapts the next. Total time to complete: under 90 seconds.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answer feeds into one of four configuration outputs: standards corpus, worker selection, check-rule set, severity thresholds.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never sees the configuration — only the question. The intelligence is in the question structure, not in the customer's understanding of it.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Skip-logic is mandatory. Customer should never see a question that doesn't apply.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4.1 The eight questions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E3A6E"/>
          <w:sz w:val="22"/>
          <w:szCs w:val="22"/>
        </w:rPr>
        <w:t xml:space="preserve">Q1 — Sector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8 options (Section 3.1). Required. Drives 70% of subsequent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Branch: Sector = Healthcare → Q2a (healthcare sub-types)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Branch: Sector = Data Centre → Q2b (data centre tier)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Branch: Sector = High-Rise → Q2c (residential / commercial / mixed-use)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Branch: Sector = Major Infrastructure → Q2d (infrastructure type)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E3A6E"/>
          <w:sz w:val="22"/>
          <w:szCs w:val="22"/>
        </w:rPr>
        <w:t xml:space="preserve">Q2 — Sector sub-type (adaptive)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Options depend on Q1 answer. 4-12 options per sector. Required.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Configuration consequences: loads sector-specific corpora (HBN/HTM for healthcare acute, Uptime Institute Tier III for data centre enterprise, etc.); sets severity thresholds (infection control failure in acute hospital = CRITICAL; same finding in office = MEDIUM).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E3A6E"/>
          <w:sz w:val="22"/>
          <w:szCs w:val="22"/>
        </w:rPr>
        <w:t xml:space="preserve">Q3 — Project lifecycle stage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Options: Concept / Stage 1 / Stage 2A/B/C / Stage 3 / Stage 4 / Construction phase / Commissioning / Post-occupation. Required.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Configuration consequences: determines expected document set (Stage 2C requires drawings + specs; Stage 1 only requires brief + sketch); adjusts what counts as 'missing' (no BoQ at Stage 2A is expected; no BoQ at Stage 4 is a CRITICAL finding); calibrates expected completeness.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E3A6E"/>
          <w:sz w:val="22"/>
          <w:szCs w:val="22"/>
        </w:rPr>
        <w:t xml:space="preserve">Q4 — Project scale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4 options: Small (&lt;€2m) / Mid (€2-20m) / Large (€20-200m) / Major (€200m+). Required.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Configuration consequences: determines applicable contract framework (Small → minor works contract; Major → PW-CF1 mandatory); drives BCAR exemption logic (works under €2m may be exempt from full BCAR); sets tier-pricing default.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E3A6E"/>
          <w:sz w:val="22"/>
          <w:szCs w:val="22"/>
        </w:rPr>
        <w:t xml:space="preserve">Q5 — Contract framework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Options: PW-CF1 / PW-CF2 / PW-CF3 / PW-CF4 / PW-CF5 / RIAI Form / NEC4 / JCT / FIDIC / RIBA / Bespoke. Required, with default suggested from Q4 answer.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Configuration consequences: loads contract-specific clause library (PW-CF5 Cl 9 / Cl 10 / Cl 12 for variations; NEC4 Clause 60 compensation events; FIDIC Sub-Clause 20.1); drives Hunt product variation-mapping output.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E3A6E"/>
          <w:sz w:val="22"/>
          <w:szCs w:val="22"/>
        </w:rPr>
        <w:t xml:space="preserve">Q6 — Disciplines and specialists involved (multi-select)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8-25 options depending on prior answers. The MULTI-SELECT question. Pre-selected sensibly based on sector + sub-type.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Defaults by sector: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Healthcare Acute: Arch + CS + M&amp;E + Elec + Fire + Public Health + Healthcare Lead + Infection Control + Vertical Transport + BCAR Assigned Cert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Data Centre Enterprise: Arch + CS + Mech (focused on cooling) + Elec (focused on power resilience) + Fire (focused on suppression) + Security + Acoustic + Specialist Subcontractors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Office: Arch + CS + M&amp;E + Elec + Fire + Sustainability + Façade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Conservation: Arch + Conservation Architect + CS + Heritage Consultant + Archaeological Consultant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Configuration consequences: determines which discipline workers to spin up; sets per-discipline budget allocations; enables specialist check rules (e.g. acoustic check only runs if Acoustic Engineer indicated).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E3A6E"/>
          <w:sz w:val="22"/>
          <w:szCs w:val="22"/>
        </w:rPr>
        <w:t xml:space="preserve">Q7 — Specific risk emphasis (sector-adaptive)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3-5 options per sector. Customer selects what worries them most. Optional — defaults to 'general'.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Healthcare options: Infection control / Patient safety / Clinical equipment coordination / Disability access / Operational handover.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Data Centre options: Power resilience / Cooling redundancy / Fire suppression / Security / Network connectivity.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High-Rise options: Fire engineering / Wind loading / Vertical transport / Façade interface / MEP risers.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Configuration consequences: weights severity thresholds in selected areas — issues in selected risk areas escalated one severity level.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E3A6E"/>
          <w:sz w:val="22"/>
          <w:szCs w:val="22"/>
        </w:rPr>
        <w:t xml:space="preserve">Q8 — BCAR scope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Options: Full BCAR / Partial BCAR (under €2m exempted elements) / BCAR-exempt project / Not applicable (UK / non-Irish).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Configuration consequences: enables BCAR-specific checks (Assigned Certifier appointment, Ancillary Cert allocation, Form of Notice of Assignment, BCMS submission readiness); adjusts severity (BCAR Ancillary Cert missing on regulated project = CRITICAL; same on exempt = N/A).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4.2 The four configuration outputs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Standards corpus selection: which standards to load (sector + sub-type + jurisdiction). Healthcare Acute Ireland loads Eurocodes + Irish NAs + TGD A-M + HBN + HTM + I.S. 10101 + I.S. 3218 + HIQA + HSE PCM. Data Centre Enterprise Ireland loads Eurocodes + TGD A-M + I.S. 10101 + Uptime Tier III + TIA-942 + EN 50600 + ASHRAE TC 9.9.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Worker selection: which discipline workers to spin up. Conservation project enables Conservation Architect worker, disables Public Health Engineer worker, etc.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Check-rule set: which specific check rules to apply. Healthcare Acute enables 'check infection-control fabric in spec'; Office doesn't.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Severity thresholds: same finding may be CRITICAL in one sector and LOW in another. Severity calibration is sector-adaptive.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4.3 The 'simple to onboard' promise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Customer experience target: under 90 seconds from landing on the wizard to first check kicking off. We achieve this by: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Aggressive defaults — most common answer pre-selected at each step.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Skip-logic — irrelevant questions never appear.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Visual progress — 8 dots, fills as they go.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Save-and-resume — onboarding interrupted is saved; come back later.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Auto-detection from uploaded files — when consultant uploads first file, sector / discipline / stage can often be auto-inferred from the file content and presented as 'we think this is X, confirm?' rather than open-ended.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One-shot configuration per project — the wizard runs once per project; subsequent uploads inherit the configuration.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5. Autonomous Workflow Specification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Once the wizard completes, VerifIQ runs autonomously through the full lifecycle. Human intervention is by exception, not by default.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5.1 The autonomous loop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completes wizard → project configured with corpus, workers, check rules, severity thresholds (10 seconds of background processing).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invites consultants via per-discipline magic links (1 form, 4-12 fields, auto-send).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Consultants upload discipline ZIPs at their own pace (over hours to days).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upload triggers: ZIP extraction → file classification → discipline scan → findings to pending_review queue.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When 3+ disciplines complete, cross-discipline coordination pass fires automatically.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queue auto-routes findings to qualified reviewer (matched by discipline + capacity + audit score).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triages: approve / edit / reject / escalate. Approved findings appear in customer dashboard.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notified by email + in-app at each milestone (discipline complete, cross-disc complete, review complete).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exports register (Excel / Word / JSON) when ready. Optional: VerifIQ writes findings back to customer's CDE via webhook.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Project marked complete. 7-year audit log preserved. Source files deleted per customer retention policy.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5.2 Human-in-the-loop checkpoints (planned, not interruptive)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Wizard completion — customer confirms configuration before first invite goes 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Tier upgrade — if pack exceeds tier budget by &gt;10%, customer notified for approval.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CRITICAL escalation — senior reviewer second-look for any CRITICAL finding.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Cross-discipline pass trigger — Lead Designer can manually trigger before all disciplines complete.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Project lock — customer marks 'no more uploads' to finalise.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5.3 Failure-recovery automation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Consultant non-response → automatic reminder at 48h, 72h, 96h; customer notified at each step; customer can self-upload on consultant's behalf.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Single file fails to process → logged, surfaced in 'incomplete' status, scan continues with other files.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API outage → multi-provider failover (Anthropic → OpenAI); customer sees 'paused for technical reasons' status (not raw error).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Budget exceeded mid-scan → smart sampling (cap files, sample pages) rather than failure.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5.4 Telemetry that drives the autonomous loop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Customer engagement: time-to-first-upload, time-to-pack-complete, time-to-export, churn signals.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performance: findings/hour, audit agreement rate, time-per-finding, escalation rate.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Cost: inference cost per pack vs target margin; over-budget projects flagged for manual review.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Quality: source-quote rejection rate, customer dismissal rate (proxy for false positive), customer act-upon rate (proxy for finding value).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6. Catering for Niche Specialists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Conservation Architect, Landscape Architect, Acoustic Engineer and other niche specialists need a way to use VerifIQ that doesn't require them to be 'the Lead Designer running the project.' We solve this with Tier 0 + Specialist Studio tier.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6.1 Tier 0 — Free single-discipline trial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Specialist uploads ONE small file (max 30MB) for their discipline.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No account needed — magic-link from email after captcha.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Single-discipline check using their specialist corpus.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Output emailed back: 5-15 findings, severity-tagged.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Conversion CTA: 'Need more? Studio Single-Discipline from €60.'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Marketing acquisition cost target: €5-15 per signup.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6.2 Studio — Specialist Single-Discipline Tier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€60-€200 per check for Landscape / Conservation / Acoustic / Façade etc.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Specialist uploads their pack only — not a full multi-discipline pack.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Specialist-specific corpus + check rules (Conservation: TGD-J, Section 57 protected structures; Acoustic: BB93, HTM 08-01).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Indicative output, single-discipline focus.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Used by: solo specialist consultancies, peer-review-replacement for small projects, pre-submission QA.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6.3 Specialist roster — VerifIQ Year 1 launch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Conservation Architect — TGD-J, NIAH, ICOMOS, Section 57 protected 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Landscape Architect — TGD-M external, NDA inclusive landscape, BS 3998 tree, planning conditions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Acoustic Engineer — BS 8233, TGD-E, HTM 08-01 healthcare, BB93/BB101 education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Façade Engineer — CWCT, BS EN 13830 curtain walling, thermal bridging, air leakage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Vertical Transport Engineer — BS EN 81-20/-50, BS EN 13015 maintenance, healthcare specific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BIM Coordinator — BS EN ISO 19650, BIM execution plan checks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Fire Engineer (standalone) — Fire Strategy doc check, FSC condition propagation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Sustainability / EED Consultant — TGD L NZEB compliance, BREEAM credit evidence, LEED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EIA / Environmental Consultant — EIAR completeness, habitat assessment, NIS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PSDP — Preliminary H&amp;S Plan completeness, design-phase risk register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49B00" w:sz="16"/>
              <w:left w:val="single" w:color="D49B00" w:sz="16"/>
              <w:bottom w:val="single" w:color="D49B00" w:sz="4"/>
              <w:right w:val="single" w:color="D49B00" w:sz="4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Why the niche specialists matter strategically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Niche specialists are passionate. They care about their craft. They are the first to spot a wrong-standard reference and the last to suffer in silence about it.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will adopt VerifIQ if it serves their specialism — and they will recommend it within their professional network (small, tight, high-trust).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Studio tier converts at higher rates than Verify because specialist customers see value faster (immediate sanity check on the thing they care about).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are early indicators of VerifIQ corpus quality — if a Conservation Architect tells us our TGD-J knowledge is shaky, we fix it before launching to the wider market.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7. 'Start Small' Launch Plan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user's instruction is clear: start small, get the onboarding question structure right, then expand. The path: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7.1 Phase A (months 0-3) — Healthcare + 5 disciplines + Ireland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One sector: Healthcare (acute hospital + day-care subtypes only).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Five disciplines: Arch + CS + M&amp;E + Elec + Fire.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One jurisdiction: Ireland.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One contract framework: PW-CF5 Employer-Designed.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Wizard reduced to 5 questions (the rest defaulted).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Reviewer panel: 5 chartered reviewers, one per discipline.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3-5 friendly pilot customers (existing GovIQ network).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Goal: prove the engine works on a defined slice. Validate per-discipline ZIP + HITL + autonomous flow.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7.2 Phase B (months 3-6) — Healthcare expansion + Studio launch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Healthcare sub-types: add GP / primary care, mental health, dental.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Disciplines: add Public Health, Acoustic, Conservation as Studio specialists.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Contract: add PW-CF1, RIAI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Launch Studio — Conservation Architect + Landscape Architect + Acoustic Engineer first.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Onboarding wizard expanded to 6-7 questions, adaptive logic refined.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First UK customer pilot (Healthcare; UK corpus stub).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7.3 Phase C (months 6-12) — Sector expansion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Office sector — simpler corpus, larger market.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Data Centre sector — narrow but high-willingness-to-pay.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Disciplines: full design-team coverage including Vertical Transport, Façade, EED / NZEB.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Contract: add NEC4, JCT for UK customers.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Wizard at full 8 questions with full adaptive logic.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7.4 Phase D (months 12-24) — Major infrastructure + UK at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High-Rise + Major Infrastructure sectors.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UK corpus at production grade.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Partnership-led entry into Industrial Plant + Power sectors.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API + CDE integration for enterprise customers.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7.5 Phase E (months 24-36) — Europe + reviewer marketplace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Add 2-3 EU jurisdictions (Spain / Portugal / Germany / Netherlands).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Open reviewer marketplace — chartered Europeans can apply, vet, earn.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Studio tier as global default — single-discipline checks regardless of project location.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8. How the Wizard Drives the Configuration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Pseudo-code for the configuration engine that turns wizard answers into a project setup. This is the heart of the product.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// Pseudocode — actual implementation in Convex action 'configureProject'</w:t>
      </w:r>
    </w:p>
    <w:p>
      <w:pPr>
        <w:shd w:fill="F4F6F8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function configureProject(wizardAnswers) {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config = {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corpus: selectCorpus(answers.sector, answers.subType, answers.jurisdiction),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workers: selectWorkers(answers.disciplines),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checkRules: selectCheckRules(answers.sector, answers.subType, answers.contractType),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severityThresholds: calibrateSeverity(answers.sector, answers.subType,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answers.stage, answers.riskEmphasis),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tier: detectTier(answers.scale, answers.disciplines),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bcarMode: detectBcarMode(answers.scale, answers.jurisdiction, answers.bcarScope),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contractClauseLibrary: loadContractLibrary(answers.contractType),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config;</w:t>
      </w:r>
    </w:p>
    <w:p>
      <w:pPr>
        <w:shd w:fill="F4F6F8" w:val="clear"/>
        <w:spacing w:after="8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8.1 The corpus selector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Always loaded: Eurocodes + Irish NAs, TGD A-M, BCAR SI 9/2014, CWMF (if PW-CF), I.S. 10101.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Healthcare adds: HBN, HTM, HIQA, HSE PCM, infection control corpus.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Data Centre adds: Uptime Tier, TIA-942, EN 50600, ASHRAE TC 9.9.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High-Rise adds: BS 9991/9999, NHBC, wind-loading EN 1991-1-4.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Always loaded for Irish projects: I.S. 3218:2024, I.S. 3217:2023, EU 2024/573.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8.2 The worker selector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Each discipline checkbox → one worker spun up.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Specialist disciplines (Conservation, Landscape, Acoustic, Façade etc.) → specialist worker enabled.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Cross-discipline pass enabled if 3+ disciplines selected; disabled for Studio (single-discipline).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8.3 Severity calibration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Each finding has a base severity. The wizard answers adjust it. Example: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Base finding: 'Compartment wall REI 30 specified; FSC condition requires REI 60.' Base severity HIGH.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Sector = Healthcare Acute Hospital → escalated to CRITICAL (clinical risk).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Sector = Office → stays HIGH.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Stage = Construction phase → escalated +1 (re-work cost higher than design-phase fix).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Risk emphasis includes 'Infection control' → no further change (different risk area).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Risk emphasis includes 'Patient safety' → escalated +1.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Calibri" w:cs="Calibri" w:eastAsia="Calibri" w:hAnsi="Calibri"/>
        <w:color w:val="5A5A5A"/>
        <w:sz w:val="18"/>
        <w:szCs w:val="18"/>
      </w:rPr>
      <w:t xml:space="preserve">© VerifIQ / GovIQ. Internal use.</w:t>
    </w:r>
    <w:r>
      <w:rPr>
        <w:rFonts w:ascii="Calibri" w:cs="Calibri" w:eastAsia="Calibri" w:hAnsi="Calibri"/>
        <w:color w:val="5A5A5A"/>
        <w:sz w:val="18"/>
        <w:szCs w:val="18"/>
      </w:rPr>
      <w:t xml:space="preserve">	Page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8"/>
        <w:szCs w:val="18"/>
      </w:rPr>
      <w:t xml:space="preserve"> of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</w:pPr>
    <w:r>
      <w:rPr>
        <w:rFonts w:ascii="Calibri" w:cs="Calibri" w:eastAsia="Calibri" w:hAnsi="Calibri"/>
        <w:color w:val="5A5A5A"/>
        <w:sz w:val="18"/>
        <w:szCs w:val="18"/>
      </w:rPr>
      <w:t xml:space="preserve">VerifIQ — Sector + Role + Onboarding Wizard</w:t>
    </w:r>
    <w:r>
      <w:rPr>
        <w:rFonts w:ascii="Calibri" w:cs="Calibri" w:eastAsia="Calibri" w:hAnsi="Calibri"/>
        <w:color w:val="5A5A5A"/>
        <w:sz w:val="18"/>
        <w:szCs w:val="18"/>
      </w:rPr>
      <w:t xml:space="preserve">	v0.1 · Jun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E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E3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VerifIQ — Sector + Role + Onboarding Wizard Specification</dc:title>
  <dc:creator>VerifIQ / GovIQ</dc:creator>
  <cp:lastModifiedBy>Un-named</cp:lastModifiedBy>
  <cp:revision>1</cp:revision>
  <dcterms:created xsi:type="dcterms:W3CDTF">2026-06-01T18:31:08.254Z</dcterms:created>
  <dcterms:modified xsi:type="dcterms:W3CDTF">2026-06-01T18:31:08.254Z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