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20"/>
        <w:jc w:val="center"/>
      </w:pPr>
      <w:r>
        <w:rPr>
          <w:rFonts w:ascii="Arial" w:cs="Arial" w:eastAsia="Arial" w:hAnsi="Arial"/>
          <w:b/>
          <w:bCs/>
          <w:color w:val="1B2A4A"/>
          <w:sz w:val="60"/>
          <w:szCs w:val="60"/>
        </w:rPr>
        <w:t xml:space="preserve">PROJECT CODEX</w:t>
      </w:r>
    </w:p>
    <w:p>
      <w:pPr>
        <w:pBdr>
          <w:bottom w:val="single" w:color="2E75B6" w:sz="6" w:space="12"/>
        </w:pBdr>
        <w:spacing w:after="40"/>
        <w:jc w:val="center"/>
      </w:pPr>
      <w:r>
        <w:rPr>
          <w:rFonts w:ascii="Arial" w:cs="Arial" w:eastAsia="Arial" w:hAnsi="Arial"/>
          <w:color w:val="2E75B6"/>
          <w:sz w:val="28"/>
          <w:szCs w:val="28"/>
        </w:rPr>
        <w:t xml:space="preserve">Implementation Specification</w:t>
      </w:r>
    </w:p>
    <w:p>
      <w:pPr>
        <w:spacing w:before="200" w:after="200"/>
      </w:pPr>
    </w:p>
    <w:p>
      <w:pPr>
        <w:spacing w:after="80"/>
        <w:jc w:val="center"/>
      </w:pPr>
      <w:r>
        <w:rPr>
          <w:rFonts w:ascii="Arial" w:cs="Arial" w:eastAsia="Arial" w:hAnsi="Arial"/>
          <w:color w:val="666666"/>
          <w:sz w:val="22"/>
          <w:szCs w:val="22"/>
        </w:rPr>
        <w:t xml:space="preserve">Phased buildout from CLI tool to full coordination architecture</w:t>
      </w:r>
    </w:p>
    <w:p>
      <w:pPr>
        <w:spacing w:after="80"/>
        <w:jc w:val="center"/>
      </w:pPr>
      <w:r>
        <w:rPr>
          <w:rFonts w:ascii="Arial" w:cs="Arial" w:eastAsia="Arial" w:hAnsi="Arial"/>
          <w:color w:val="666666"/>
          <w:sz w:val="22"/>
          <w:szCs w:val="22"/>
        </w:rPr>
        <w:t xml:space="preserve">Engineering specs for public development and AI-assisted code generation</w:t>
      </w:r>
    </w:p>
    <w:p>
      <w:pPr>
        <w:spacing w:before="400" w:after="400"/>
      </w:pPr>
    </w:p>
    <w:p>
      <w:pPr>
        <w:spacing w:after="60"/>
        <w:jc w:val="center"/>
      </w:pPr>
      <w:r>
        <w:rPr>
          <w:rFonts w:ascii="Arial" w:cs="Arial" w:eastAsia="Arial" w:hAnsi="Arial"/>
          <w:b/>
          <w:bCs/>
          <w:color w:val="1B2A4A"/>
          <w:sz w:val="24"/>
          <w:szCs w:val="24"/>
        </w:rPr>
        <w:t xml:space="preserve">Nexum Corpus</w:t>
      </w:r>
    </w:p>
    <w:p>
      <w:pPr>
        <w:spacing w:after="60"/>
        <w:jc w:val="center"/>
      </w:pPr>
      <w:r>
        <w:rPr>
          <w:rFonts w:ascii="Arial" w:cs="Arial" w:eastAsia="Arial" w:hAnsi="Arial"/>
          <w:color w:val="666666"/>
          <w:sz w:val="20"/>
          <w:szCs w:val="20"/>
        </w:rPr>
        <w:t xml:space="preserve">Final Specification — March 2026</w:t>
      </w:r>
    </w:p>
    <w:p>
      <w:pPr>
        <w:jc w:val="center"/>
      </w:pPr>
      <w:r>
        <w:rPr>
          <w:rFonts w:ascii="Arial" w:cs="Arial" w:eastAsia="Arial" w:hAnsi="Arial"/>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Overview</w:t>
      </w:r>
    </w:p>
    <w:p>
      <w:pPr>
        <w:spacing w:after="160" w:line="276"/>
      </w:pPr>
      <w:r>
        <w:rPr>
          <w:rFonts w:ascii="Arial" w:cs="Arial" w:eastAsia="Arial" w:hAnsi="Arial"/>
          <w:sz w:val="22"/>
          <w:szCs w:val="22"/>
        </w:rPr>
        <w:t xml:space="preserve">This document specifies the phased implementation of Project Codex. Each phase produces a publicly shippable open-source artifact and is spec-complete for AI-assisted code generation. Claude Code generates against these interfaces. Codex executes. Claude Code reviews.</w:t>
      </w:r>
    </w:p>
    <w:p>
      <w:pPr>
        <w:spacing w:before="40" w:after="40"/>
      </w:pPr>
    </w:p>
    <w:p>
      <w:pPr>
        <w:pStyle w:val="Heading2"/>
      </w:pPr>
      <w:r>
        <w:t xml:space="preserve">Workspace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Cargo.toml (workspace)</w:t>
            </w:r>
          </w:p>
          <w:p>
            <w:pPr>
              <w:spacing w:after="0" w:line="260"/>
            </w:pPr>
            <w:r>
              <w:rPr>
                <w:rFonts w:ascii="Courier New" w:cs="Courier New" w:eastAsia="Courier New" w:hAnsi="Courier New"/>
                <w:color w:val="1A1A1A"/>
                <w:sz w:val="18"/>
                <w:szCs w:val="18"/>
              </w:rPr>
              <w:t xml:space="preserve">[workspace]
members = [
  "crates/codex-core",      # Shared types, errors, config
  "crates/codex-parse",     # Tree-sitter + rowan CST bridge
  "crates/codex-graph",     # petgraph semantic code graph
  "crates/codex-coord",     # Intent, locking, CRDT coordination
  "crates/codex-validate",  # Type checking, constraints
  "crates/codex-eventlog",  # NATS JetStream event sourcing
  "crates/codex-lsp",       # tower-lsp proxy
  "crates/codex-cli",       # CLI binary
]
resolver = "2"
[workspace.dependencies]
tree-sitter = "0.26"
tree-sitter-language = "0.1"
tree-sitter-typescript = "0.23"
tree-sitter-python = "0.25"
tree-sitter-rust = "0.23"
rowan = "0.16"
petgraph = "0.8"
loro = "1"
async-nats = "0.46"
tower-lsp = "0.20"            # Monitor: consider tower-lsp-server fork
clap = { version = "4.5", features = ["derive"] }
tokio = { version = "1", features = ["full"] }
serde = { version = "1", features = ["derive"] }
serde_json = "1"
git2 = "0.20"
blake3 = "1"
thiserror = "2"
tracing = "0.1"</w:t>
            </w:r>
          </w:p>
        </w:tc>
      </w:tr>
    </w:tbl>
    <w:p>
      <w:pPr>
        <w:spacing w:before="80" w:after="80"/>
      </w:pPr>
    </w:p>
    <w:p>
      <w:pPr>
        <w:pStyle w:val="Heading2"/>
      </w:pPr>
      <w:r>
        <w:t xml:space="preserve">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CLI Command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Timeline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Semantic Diff</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L1 (parse + graph)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 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Weeks 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Conflict Detection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L1 + L2 (intent)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 check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Weeks 5–8</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Coordination Server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L1–L3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 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Weeks 9–14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Event Log + Rollback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L1–L4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 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Weeks 15–20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IDE Integration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L1–L5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codex-lsp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Weeks 21–26</w:t>
            </w:r>
          </w:p>
        </w:tc>
      </w:tr>
    </w:tbl>
    <w:p>
      <w:pPr>
        <w:pBdr>
          <w:bottom w:val="single" w:color="2E75B6" w:sz="4" w:space="8"/>
        </w:pBdr>
        <w:spacing w:before="200" w:after="200"/>
      </w:pPr>
    </w:p>
    <w:p>
      <w:r>
        <w:br w:type="page"/>
      </w:r>
    </w:p>
    <w:p>
      <w:pPr>
        <w:pStyle w:val="Heading1"/>
      </w:pPr>
      <w:r>
        <w:t xml:space="preserve">Phase 0: Semantic Diff</w:t>
      </w:r>
    </w:p>
    <w:p>
      <w:pPr>
        <w:spacing w:after="160" w:line="276"/>
      </w:pPr>
      <w:r>
        <w:rPr>
          <w:rFonts w:ascii="Arial" w:cs="Arial" w:eastAsia="Arial" w:hAnsi="Arial"/>
          <w:sz w:val="22"/>
          <w:szCs w:val="22"/>
        </w:rPr>
        <w:t xml:space="preserve">The wedge product. A Git-compatible CLI that shows what changed at the function/class level, not the line level. Immediate value, zero configuration, single static binary.</w:t>
      </w:r>
    </w:p>
    <w:p>
      <w:pPr>
        <w:spacing w:before="40" w:after="40"/>
      </w:pPr>
    </w:p>
    <w:p>
      <w:pPr>
        <w:pStyle w:val="Heading2"/>
      </w:pPr>
      <w:r>
        <w:t xml:space="preserve">What Ships</w:t>
      </w:r>
    </w:p>
    <w:p>
      <w:pPr>
        <w:spacing w:after="160" w:line="276"/>
      </w:pPr>
      <w:r>
        <w:rPr>
          <w:rFonts w:ascii="Courier New" w:cs="Courier New" w:eastAsia="Courier New" w:hAnsi="Courier New"/>
          <w:color w:val="1B2A4A"/>
          <w:sz w:val="20"/>
          <w:szCs w:val="20"/>
        </w:rPr>
        <w:t xml:space="preserve">codex diff &lt;ref-a&gt; &lt;ref-b&gt;</w:t>
      </w:r>
      <w:r>
        <w:rPr>
          <w:rFonts w:ascii="Arial" w:cs="Arial" w:eastAsia="Arial" w:hAnsi="Arial"/>
          <w:sz w:val="22"/>
          <w:szCs w:val="22"/>
        </w:rPr>
        <w:t xml:space="preserve"> takes two Git refs and produces: which functions were added, removed, modified, moved, or had their signatures changed. Instead of “+47/-12 lines in auth.ts,” the output reads “Function validateToken: signature changed (added parameter refreshWindow: number).”</w:t>
      </w:r>
    </w:p>
    <w:p>
      <w:pPr>
        <w:pStyle w:val="Heading2"/>
      </w:pPr>
      <w:r>
        <w:t xml:space="preserve">Crates Activated</w:t>
      </w:r>
    </w:p>
    <w:p>
      <w:pPr>
        <w:pStyle w:val="ListParagraph"/>
        <w:numPr>
          <w:ilvl w:val="0"/>
          <w:numId w:val="2"/>
        </w:numPr>
        <w:spacing w:after="80" w:line="276"/>
      </w:pPr>
      <w:r>
        <w:rPr>
          <w:rFonts w:ascii="Courier New" w:cs="Courier New" w:eastAsia="Courier New" w:hAnsi="Courier New"/>
          <w:color w:val="1B2A4A"/>
          <w:sz w:val="20"/>
          <w:szCs w:val="20"/>
        </w:rPr>
        <w:t xml:space="preserve">codex-core</w:t>
      </w:r>
      <w:r>
        <w:rPr>
          <w:rFonts w:ascii="Arial" w:cs="Arial" w:eastAsia="Arial" w:hAnsi="Arial"/>
          <w:sz w:val="22"/>
          <w:szCs w:val="22"/>
        </w:rPr>
        <w:t xml:space="preserve"> — SemanticUnit, SemanticId, DiffKind, FileIdentity types</w:t>
      </w:r>
    </w:p>
    <w:p>
      <w:pPr>
        <w:pStyle w:val="ListParagraph"/>
        <w:numPr>
          <w:ilvl w:val="0"/>
          <w:numId w:val="2"/>
        </w:numPr>
        <w:spacing w:after="80" w:line="276"/>
      </w:pPr>
      <w:r>
        <w:rPr>
          <w:rFonts w:ascii="Courier New" w:cs="Courier New" w:eastAsia="Courier New" w:hAnsi="Courier New"/>
          <w:color w:val="1B2A4A"/>
          <w:sz w:val="20"/>
          <w:szCs w:val="20"/>
        </w:rPr>
        <w:t xml:space="preserve">codex-parse</w:t>
      </w:r>
      <w:r>
        <w:rPr>
          <w:rFonts w:ascii="Arial" w:cs="Arial" w:eastAsia="Arial" w:hAnsi="Arial"/>
          <w:sz w:val="22"/>
          <w:szCs w:val="22"/>
        </w:rPr>
        <w:t xml:space="preserve"> — Tree-sitter parsing, rowan CST bridge, semantic unit extraction</w:t>
      </w:r>
    </w:p>
    <w:p>
      <w:pPr>
        <w:pStyle w:val="ListParagraph"/>
        <w:numPr>
          <w:ilvl w:val="0"/>
          <w:numId w:val="2"/>
        </w:numPr>
        <w:spacing w:after="80" w:line="276"/>
      </w:pPr>
      <w:r>
        <w:rPr>
          <w:rFonts w:ascii="Courier New" w:cs="Courier New" w:eastAsia="Courier New" w:hAnsi="Courier New"/>
          <w:color w:val="1B2A4A"/>
          <w:sz w:val="20"/>
          <w:szCs w:val="20"/>
        </w:rPr>
        <w:t xml:space="preserve">codex-graph</w:t>
      </w:r>
      <w:r>
        <w:rPr>
          <w:rFonts w:ascii="Arial" w:cs="Arial" w:eastAsia="Arial" w:hAnsi="Arial"/>
          <w:sz w:val="22"/>
          <w:szCs w:val="22"/>
        </w:rPr>
        <w:t xml:space="preserve"> — petgraph DiGraph&lt;SemanticNode, DependencyEdge&gt;, graph diff</w:t>
      </w:r>
    </w:p>
    <w:p>
      <w:pPr>
        <w:pStyle w:val="ListParagraph"/>
        <w:numPr>
          <w:ilvl w:val="0"/>
          <w:numId w:val="2"/>
        </w:numPr>
        <w:spacing w:after="80" w:line="276"/>
      </w:pPr>
      <w:r>
        <w:rPr>
          <w:rFonts w:ascii="Courier New" w:cs="Courier New" w:eastAsia="Courier New" w:hAnsi="Courier New"/>
          <w:color w:val="1B2A4A"/>
          <w:sz w:val="20"/>
          <w:szCs w:val="20"/>
        </w:rPr>
        <w:t xml:space="preserve">codex-cli</w:t>
      </w:r>
      <w:r>
        <w:rPr>
          <w:rFonts w:ascii="Arial" w:cs="Arial" w:eastAsia="Arial" w:hAnsi="Arial"/>
          <w:sz w:val="22"/>
          <w:szCs w:val="22"/>
        </w:rPr>
        <w:t xml:space="preserve"> — CLI entry point with clap</w:t>
      </w:r>
    </w:p>
    <w:p>
      <w:pPr>
        <w:pStyle w:val="Heading2"/>
      </w:pPr>
      <w:r>
        <w:t xml:space="preserve">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codex-core/src/semantic.rs</w:t>
            </w:r>
          </w:p>
          <w:p>
            <w:pPr>
              <w:spacing w:after="0" w:line="260"/>
            </w:pPr>
            <w:r>
              <w:rPr>
                <w:rFonts w:ascii="Courier New" w:cs="Courier New" w:eastAsia="Courier New" w:hAnsi="Courier New"/>
                <w:color w:val="1A1A1A"/>
                <w:sz w:val="18"/>
                <w:szCs w:val="18"/>
              </w:rPr>
              <w:t xml:space="preserve">#[derive(Debug, Clone, Serialize, Deserialize, PartialEq, Eq, Hash)]
pub struct SemanticUnit {
    pub id: SemanticId,             // Content-addressed hash
    pub kind: UnitKind,             // Function | Class | Interface | Module
    pub name: String,               // e.g., "validateToken"
    pub qualified_name: String,     // e.g., "auth::AuthManager::validateToken"
    pub file_path: PathBuf,
    pub byte_range: Range&lt;usize&gt;,
    pub signature_hash: u64,        // Hash of params + return type
    pub body_hash: u64,             // Hash of normalized body AST
    pub dependencies: Vec&lt;SemanticId&gt;,
}
pub type SemanticId = [u8; 32]; // BLAKE3 (256-bit)
#[derive(Debug, Clone, Serialize, Deserialize)]
pub enum UnitKind { Function, Method, Class, Struct, Interface, Trait, Enum, Module, Constant }
#[derive(Debug, Clone, Serialize, Deserialize)]
pub struct SemanticDiff {
    pub added: Vec&lt;SemanticUnit&gt;,
    pub removed: Vec&lt;SemanticUnit&gt;,
    pub modified: Vec&lt;ModifiedUnit&gt;,
    pub moved: Vec&lt;MovedUnit&gt;,
}
#[derive(Debug, Clone, Serialize, Deserialize)]
pub struct ModifiedUnit {
    pub before: SemanticUnit,
    pub after: SemanticUnit,
    pub changes: Vec&lt;ChangeKind&gt;, // SignatureChanged | BodyChanged | DocChanged
}
#[derive(Debug, Clone, Serialize, Deserialize)]
pub struct MovedUnit {
    pub unit: SemanticUnit,
    pub old_path: PathBuf,
    pub new_path: PathBuf,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codex-parse/src/lib.rs (trait)</w:t>
            </w:r>
          </w:p>
          <w:p>
            <w:pPr>
              <w:spacing w:after="0" w:line="260"/>
            </w:pPr>
            <w:r>
              <w:rPr>
                <w:rFonts w:ascii="Courier New" w:cs="Courier New" w:eastAsia="Courier New" w:hAnsi="Courier New"/>
                <w:color w:val="1A1A1A"/>
                <w:sz w:val="18"/>
                <w:szCs w:val="18"/>
              </w:rPr>
              <w:t xml:space="preserve">/// Language-agnostic extraction interface.
/// Each language implements this with tree-sitter queries.
pub trait SemanticExtractor: Send + Sync {
    /// Supported file extensions
    fn extensions(&amp;self) -&gt; &amp;[&amp;str];
    /// Parse source bytes, return extracted semantic units
    fn extract(&amp;self, path: &amp;Path, source: &amp;[u8]) -&gt; Result&lt;Vec&lt;SemanticUnit&gt;&gt;;
    /// Extract dependency edges between units
    fn dependencies(&amp;self, units: &amp;[SemanticUnit], source: &amp;[u8])
        -&gt; Result&lt;Vec&lt;(SemanticId, SemanticId, DepKind)&gt;&gt;;
}
pub enum DepKind { Calls, Imports, Inherits, Implements, Uses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codex-graph/src/lib.rs (core API)</w:t>
            </w:r>
          </w:p>
          <w:p>
            <w:pPr>
              <w:spacing w:after="0" w:line="260"/>
            </w:pPr>
            <w:r>
              <w:rPr>
                <w:rFonts w:ascii="Courier New" w:cs="Courier New" w:eastAsia="Courier New" w:hAnsi="Courier New"/>
                <w:color w:val="1A1A1A"/>
                <w:sz w:val="18"/>
                <w:szCs w:val="18"/>
              </w:rPr>
              <w:t xml:space="preserve">pub struct CodeGraph {
    graph: DiGraph&lt;SemanticNode, DepEdge&gt;,
    index: HashMap&lt;SemanticId, NodeIndex&gt;,
}
impl CodeGraph {
    pub fn new() -&gt; Self;
    pub fn add_unit(&amp;mut self, unit: SemanticUnit) -&gt; NodeIndex;
    pub fn add_dep(&amp;mut self, from: SemanticId, to: SemanticId, kind: DepKind);
    pub fn get(&amp;self, id: &amp;SemanticId) -&gt; Option&lt;&amp;SemanticUnit&gt;;
    pub fn callers_of(&amp;self, id: &amp;SemanticId) -&gt; Vec&lt;&amp;SemanticUnit&gt;;
    pub fn deps_of(&amp;self, id: &amp;SemanticId) -&gt; Vec&lt;&amp;SemanticUnit&gt;;
    pub fn diff(&amp;self, other: &amp;CodeGraph) -&gt; SemanticDiff;
}</w:t>
            </w:r>
          </w:p>
        </w:tc>
      </w:tr>
    </w:tbl>
    <w:p>
      <w:pPr>
        <w:spacing w:before="80" w:after="80"/>
      </w:pPr>
    </w:p>
    <w:p>
      <w:pPr>
        <w:pStyle w:val="Heading2"/>
      </w:pPr>
      <w:r>
        <w:t xml:space="preserve">Pipeline</w:t>
      </w:r>
    </w:p>
    <w:p>
      <w:pPr>
        <w:pStyle w:val="ListParagraph"/>
        <w:numPr>
          <w:ilvl w:val="0"/>
          <w:numId w:val="2"/>
        </w:numPr>
        <w:spacing w:after="80" w:line="276"/>
      </w:pPr>
      <w:r>
        <w:rPr>
          <w:rFonts w:ascii="Arial" w:cs="Arial" w:eastAsia="Arial" w:hAnsi="Arial"/>
          <w:b/>
          <w:bCs/>
          <w:sz w:val="22"/>
          <w:szCs w:val="22"/>
        </w:rPr>
        <w:t xml:space="preserve">Step 1: </w:t>
      </w:r>
      <w:r>
        <w:rPr>
          <w:rFonts w:ascii="Arial" w:cs="Arial" w:eastAsia="Arial" w:hAnsi="Arial"/>
          <w:sz w:val="22"/>
          <w:szCs w:val="22"/>
        </w:rPr>
        <w:t xml:space="preserve">Git read. Use git2 to read file trees at both refs without checkout. Collect source files by extension.</w:t>
      </w:r>
    </w:p>
    <w:p>
      <w:pPr>
        <w:pStyle w:val="ListParagraph"/>
        <w:numPr>
          <w:ilvl w:val="0"/>
          <w:numId w:val="2"/>
        </w:numPr>
        <w:spacing w:after="80" w:line="276"/>
      </w:pPr>
      <w:r>
        <w:rPr>
          <w:rFonts w:ascii="Arial" w:cs="Arial" w:eastAsia="Arial" w:hAnsi="Arial"/>
          <w:b/>
          <w:bCs/>
          <w:sz w:val="22"/>
          <w:szCs w:val="22"/>
        </w:rPr>
        <w:t xml:space="preserve">Step 2: </w:t>
      </w:r>
      <w:r>
        <w:rPr>
          <w:rFonts w:ascii="Arial" w:cs="Arial" w:eastAsia="Arial" w:hAnsi="Arial"/>
          <w:sz w:val="22"/>
          <w:szCs w:val="22"/>
        </w:rPr>
        <w:t xml:space="preserve">Parse. Run appropriate SemanticExtractor per language. Tree-sitter queries extract function/class/interface nodes. Compute signature_hash and body_hash via BLAKE3 over normalized AST bytes.</w:t>
      </w:r>
    </w:p>
    <w:p>
      <w:pPr>
        <w:pStyle w:val="ListParagraph"/>
        <w:numPr>
          <w:ilvl w:val="0"/>
          <w:numId w:val="2"/>
        </w:numPr>
        <w:spacing w:after="80" w:line="276"/>
      </w:pPr>
      <w:r>
        <w:rPr>
          <w:rFonts w:ascii="Arial" w:cs="Arial" w:eastAsia="Arial" w:hAnsi="Arial"/>
          <w:b/>
          <w:bCs/>
          <w:sz w:val="22"/>
          <w:szCs w:val="22"/>
        </w:rPr>
        <w:t xml:space="preserve">Step 3: </w:t>
      </w:r>
      <w:r>
        <w:rPr>
          <w:rFonts w:ascii="Arial" w:cs="Arial" w:eastAsia="Arial" w:hAnsi="Arial"/>
          <w:sz w:val="22"/>
          <w:szCs w:val="22"/>
        </w:rPr>
        <w:t xml:space="preserve">Build CodeGraphs. One per ref. Nodes = SemanticUnits, edges = dependency relationships.</w:t>
      </w:r>
    </w:p>
    <w:p>
      <w:pPr>
        <w:pStyle w:val="ListParagraph"/>
        <w:numPr>
          <w:ilvl w:val="0"/>
          <w:numId w:val="2"/>
        </w:numPr>
        <w:spacing w:after="80" w:line="276"/>
      </w:pPr>
      <w:r>
        <w:rPr>
          <w:rFonts w:ascii="Arial" w:cs="Arial" w:eastAsia="Arial" w:hAnsi="Arial"/>
          <w:b/>
          <w:bCs/>
          <w:sz w:val="22"/>
          <w:szCs w:val="22"/>
        </w:rPr>
        <w:t xml:space="preserve">Step 4: </w:t>
      </w:r>
      <w:r>
        <w:rPr>
          <w:rFonts w:ascii="Arial" w:cs="Arial" w:eastAsia="Arial" w:hAnsi="Arial"/>
          <w:sz w:val="22"/>
          <w:szCs w:val="22"/>
        </w:rPr>
        <w:t xml:space="preserve">Diff. Match by qualified_name. Same name + different signature_hash = SignatureChanged. Same signature + different body_hash = BodyChanged. Same body_hash + different path = Moved. Unmatched = Added/Removed.</w:t>
      </w:r>
    </w:p>
    <w:p>
      <w:pPr>
        <w:pStyle w:val="ListParagraph"/>
        <w:numPr>
          <w:ilvl w:val="0"/>
          <w:numId w:val="2"/>
        </w:numPr>
        <w:spacing w:after="80" w:line="276"/>
      </w:pPr>
      <w:r>
        <w:rPr>
          <w:rFonts w:ascii="Arial" w:cs="Arial" w:eastAsia="Arial" w:hAnsi="Arial"/>
          <w:b/>
          <w:bCs/>
          <w:sz w:val="22"/>
          <w:szCs w:val="22"/>
        </w:rPr>
        <w:t xml:space="preserve">Step 5: </w:t>
      </w:r>
      <w:r>
        <w:rPr>
          <w:rFonts w:ascii="Arial" w:cs="Arial" w:eastAsia="Arial" w:hAnsi="Arial"/>
          <w:sz w:val="22"/>
          <w:szCs w:val="22"/>
        </w:rPr>
        <w:t xml:space="preserve">Output. </w:t>
      </w:r>
      <w:r>
        <w:rPr>
          <w:rFonts w:ascii="Courier New" w:cs="Courier New" w:eastAsia="Courier New" w:hAnsi="Courier New"/>
          <w:color w:val="1B2A4A"/>
          <w:sz w:val="20"/>
          <w:szCs w:val="20"/>
        </w:rPr>
        <w:t xml:space="preserve">--format json|text|github</w:t>
      </w:r>
      <w:r>
        <w:rPr>
          <w:rFonts w:ascii="Arial" w:cs="Arial" w:eastAsia="Arial" w:hAnsi="Arial"/>
          <w:sz w:val="22"/>
          <w:szCs w:val="22"/>
        </w:rPr>
        <w:t xml:space="preserve">. JSON schema versioned (v1). GitHub format emits annotations for Actions.</w:t>
      </w:r>
    </w:p>
    <w:p>
      <w:pPr>
        <w:pStyle w:val="Heading2"/>
      </w:pPr>
      <w:r>
        <w:t xml:space="preserve">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600"/>
        <w:gridCol w:w="18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Language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Grammar Crate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Extract Targets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TypeScript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tree-sitter-typescript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function_declaration, class_declaration, method_definition, interface_declaration, arrow_function (named)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Python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tree-sitter-python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function_definition, class_definition, decorated_definition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Rust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tree-sitter-rust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function_item, impl_item, struct_item, enum_item, trait_item, mod_item</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Go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tree-sitter-go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function_declaration, method_declaration, type_declaration</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Java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tree-sitter-java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method_declaration, class_declaration, interface_declaration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P2</w:t>
            </w:r>
          </w:p>
        </w:tc>
      </w:tr>
    </w:tbl>
    <w:p>
      <w:pPr>
        <w:spacing w:before="80" w:after="80"/>
      </w:pPr>
    </w:p>
    <w:p>
      <w:pPr>
        <w:pStyle w:val="Heading2"/>
      </w:pPr>
      <w:r>
        <w:t xml:space="preserve">Critical: Tree-sitter → Rowan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FIRST-OF-ITS-KIND</w:t>
            </w:r>
          </w:p>
          <w:p>
            <w:pPr>
              <w:spacing w:after="0" w:line="276"/>
            </w:pPr>
            <w:r>
              <w:rPr>
                <w:rFonts w:ascii="Arial" w:cs="Arial" w:eastAsia="Arial" w:hAnsi="Arial"/>
                <w:color w:val="1B2A4A"/>
                <w:sz w:val="20"/>
                <w:szCs w:val="20"/>
              </w:rPr>
              <w:t xml:space="preserve">No tree-sitter → rowan bridge exists anywhere in the Rust ecosystem. rust-analyzer, Biome, Zed, Helix, and Neovim all chose one or the other—never both. This bridge is the first novel engineering contribution of Phase 0 and the foundation every subsequent phase depends on.</w:t>
            </w:r>
          </w:p>
        </w:tc>
      </w:tr>
    </w:tbl>
    <w:p>
      <w:pPr>
        <w:spacing w:before="60" w:after="60"/>
      </w:pPr>
    </w:p>
    <w:p>
      <w:pPr>
        <w:spacing w:after="160" w:line="276"/>
      </w:pPr>
      <w:r>
        <w:rPr>
          <w:rFonts w:ascii="Arial" w:cs="Arial" w:eastAsia="Arial" w:hAnsi="Arial"/>
          <w:sz w:val="22"/>
          <w:szCs w:val="22"/>
        </w:rPr>
        <w:t xml:space="preserve">Tree-sitter provides battle-tested incremental parsing for 200+ languages. Rowan provides lossless, refactoring-friendly structural editing. Combining them yields multi-language incremental parsing with lossless CST manipulation—a capability no existing tool provides.</w:t>
      </w:r>
    </w:p>
    <w:p>
      <w:pPr>
        <w:pStyle w:val="Heading3"/>
      </w:pPr>
      <w:r>
        <w:t xml:space="preserve">Bridge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codex-parse/src/bridge.rs (core algorithm)</w:t>
            </w:r>
          </w:p>
          <w:p>
            <w:pPr>
              <w:spacing w:after="0" w:line="260"/>
            </w:pPr>
            <w:r>
              <w:rPr>
                <w:rFonts w:ascii="Courier New" w:cs="Courier New" w:eastAsia="Courier New" w:hAnsi="Courier New"/>
                <w:color w:val="1A1A1A"/>
                <w:sz w:val="18"/>
                <w:szCs w:val="18"/>
              </w:rPr>
              <w:t xml:space="preserve">/// Walk a tree-sitter CST and drive rowan's GreenNodeBuilder.
/// Synthesizes WHITESPACE tokens for byte-range gaps between
/// tree-sitter nodes (tree-sitter makes whitespace implicit).
fn bridge_node(
    ts_node: tree_sitter::Node,
    source: &amp;[u8],
    builder: &amp;mut GreenNodeBuilder,
    kind_map: &amp;KindMap,
) {
    let rowan_kind = kind_map.to_rowan(ts_node.kind_id(), ts_node.is_named());
    builder.start_node(rowan_kind);
    let mut last_end = ts_node.start_byte();
    let child_count = ts_node.child_count();
    for i in 0..child_count {
        let child = ts_node.child(i).unwrap();
        // Synthesize whitespace/trivia for gaps
        if child.start_byte() &gt; last_end {
            let trivia = &amp;source[last_end..child.start_byte()];
            emit_trivia(trivia, builder, kind_map);
        }
        if child.child_count() == 0 {
            // Leaf: emit as token
            let text = &amp;source[child.start_byte()..child.end_byte()];
            let kind = kind_map.to_rowan(child.kind_id(), child.is_named());
            builder.token(kind, std::str::from_utf8(text).unwrap());
        } else {
            // Branch: recurse
            bridge_node(child, source, builder, kind_map);
        }
        last_end = child.end_byte();
    }
    // Trailing trivia within this node
    if last_end &lt; ts_node.end_byte() {
        let trivia = &amp;source[last_end..ts_node.end_byte()];
        emit_trivia(trivia, builder, kind_map);
    }
    builder.finish_node();
}
/// Emit trivia bytes, splitting into WHITESPACE, COMMENT, NEWLINE.
fn emit_trivia(bytes: &amp;[u8], builder: &amp;mut GreenNodeBuilder, km: &amp;KindMap);
/// Losslessness invariant (debug assertion):
/// Concatenating all rowan tokens must exactly reproduce source.
fn assert_lossless(green: &amp;GreenNode, source: &amp;[u8]);</w:t>
            </w:r>
          </w:p>
        </w:tc>
      </w:tr>
    </w:tbl>
    <w:p>
      <w:pPr>
        <w:spacing w:before="60" w:after="60"/>
      </w:pPr>
    </w:p>
    <w:p>
      <w:pPr>
        <w:pStyle w:val="Heading3"/>
      </w:pPr>
      <w:r>
        <w:t xml:space="preserve">Five Engineering Challenges</w:t>
      </w:r>
    </w:p>
    <w:p>
      <w:pPr>
        <w:pStyle w:val="ListParagraph"/>
        <w:numPr>
          <w:ilvl w:val="0"/>
          <w:numId w:val="2"/>
        </w:numPr>
        <w:spacing w:after="80" w:line="276"/>
      </w:pPr>
      <w:r>
        <w:rPr>
          <w:rFonts w:ascii="Arial" w:cs="Arial" w:eastAsia="Arial" w:hAnsi="Arial"/>
          <w:b/>
          <w:bCs/>
          <w:sz w:val="22"/>
          <w:szCs w:val="22"/>
        </w:rPr>
        <w:t xml:space="preserve">Whitespace gap recovery: </w:t>
      </w:r>
      <w:r>
        <w:rPr>
          <w:rFonts w:ascii="Arial" w:cs="Arial" w:eastAsia="Arial" w:hAnsi="Arial"/>
          <w:sz w:val="22"/>
          <w:szCs w:val="22"/>
        </w:rPr>
        <w:t xml:space="preserve">Tree-sitter’s extras system makes whitespace implicit. The bridge must detect byte-range gaps between child nodes and synthesize WHITESPACE/NEWLINE/COMMENT tokens. Requires access to original source bytes.</w:t>
      </w:r>
    </w:p>
    <w:p>
      <w:pPr>
        <w:pStyle w:val="ListParagraph"/>
        <w:numPr>
          <w:ilvl w:val="0"/>
          <w:numId w:val="2"/>
        </w:numPr>
        <w:spacing w:after="80" w:line="276"/>
      </w:pPr>
      <w:r>
        <w:rPr>
          <w:rFonts w:ascii="Arial" w:cs="Arial" w:eastAsia="Arial" w:hAnsi="Arial"/>
          <w:b/>
          <w:bCs/>
          <w:sz w:val="22"/>
          <w:szCs w:val="22"/>
        </w:rPr>
        <w:t xml:space="preserve">SyntaxKind mapping: </w:t>
      </w:r>
      <w:r>
        <w:rPr>
          <w:rFonts w:ascii="Arial" w:cs="Arial" w:eastAsia="Arial" w:hAnsi="Arial"/>
          <w:sz w:val="22"/>
          <w:szCs w:val="22"/>
        </w:rPr>
        <w:t xml:space="preserve">Tree-sitter uses string node kinds; rowan uses SyntaxKind(u16). Auto-generate the KindMap from each grammar’s node-types.json (shipped as NODE_TYPES: &amp;str in every grammar crate).</w:t>
      </w:r>
    </w:p>
    <w:p>
      <w:pPr>
        <w:pStyle w:val="ListParagraph"/>
        <w:numPr>
          <w:ilvl w:val="0"/>
          <w:numId w:val="2"/>
        </w:numPr>
        <w:spacing w:after="80" w:line="276"/>
      </w:pPr>
      <w:r>
        <w:rPr>
          <w:rFonts w:ascii="Arial" w:cs="Arial" w:eastAsia="Arial" w:hAnsi="Arial"/>
          <w:b/>
          <w:bCs/>
          <w:sz w:val="22"/>
          <w:szCs w:val="22"/>
        </w:rPr>
        <w:t xml:space="preserve">Named vs. anonymous nodes: </w:t>
      </w:r>
      <w:r>
        <w:rPr>
          <w:rFonts w:ascii="Arial" w:cs="Arial" w:eastAsia="Arial" w:hAnsi="Arial"/>
          <w:sz w:val="22"/>
          <w:szCs w:val="22"/>
        </w:rPr>
        <w:t xml:space="preserve">Tree-sitter distinguishes named nodes (grammar rules) from anonymous nodes (punctuation like +, ;, {). Both need SyntaxKind values in rowan.</w:t>
      </w:r>
    </w:p>
    <w:p>
      <w:pPr>
        <w:pStyle w:val="ListParagraph"/>
        <w:numPr>
          <w:ilvl w:val="0"/>
          <w:numId w:val="2"/>
        </w:numPr>
        <w:spacing w:after="80" w:line="276"/>
      </w:pPr>
      <w:r>
        <w:rPr>
          <w:rFonts w:ascii="Arial" w:cs="Arial" w:eastAsia="Arial" w:hAnsi="Arial"/>
          <w:b/>
          <w:bCs/>
          <w:sz w:val="22"/>
          <w:szCs w:val="22"/>
        </w:rPr>
        <w:t xml:space="preserve">Error and extra nodes: </w:t>
      </w:r>
      <w:r>
        <w:rPr>
          <w:rFonts w:ascii="Arial" w:cs="Arial" w:eastAsia="Arial" w:hAnsi="Arial"/>
          <w:sz w:val="22"/>
          <w:szCs w:val="22"/>
        </w:rPr>
        <w:t xml:space="preserve">is_error(), is_missing(), is_extra() nodes need corresponding rowan kinds and must be handled without breaking losslessness.</w:t>
      </w:r>
    </w:p>
    <w:p>
      <w:pPr>
        <w:pStyle w:val="ListParagraph"/>
        <w:numPr>
          <w:ilvl w:val="0"/>
          <w:numId w:val="2"/>
        </w:numPr>
        <w:spacing w:after="80" w:line="276"/>
      </w:pPr>
      <w:r>
        <w:rPr>
          <w:rFonts w:ascii="Arial" w:cs="Arial" w:eastAsia="Arial" w:hAnsi="Arial"/>
          <w:b/>
          <w:bCs/>
          <w:sz w:val="22"/>
          <w:szCs w:val="22"/>
        </w:rPr>
        <w:t xml:space="preserve">Incremental re-bridging: </w:t>
      </w:r>
      <w:r>
        <w:rPr>
          <w:rFonts w:ascii="Arial" w:cs="Arial" w:eastAsia="Arial" w:hAnsi="Arial"/>
          <w:sz w:val="22"/>
          <w:szCs w:val="22"/>
        </w:rPr>
        <w:t xml:space="preserve">When tree-sitter incrementally re-parses after an edit, only the changed subtrees should be re-bridged into rowan. Use Tree::changed_ranges() to identify invalidated regions.</w:t>
      </w:r>
    </w:p>
    <w:p>
      <w:pPr>
        <w:pStyle w:val="Heading3"/>
      </w:pPr>
      <w:r>
        <w:t xml:space="preserve">Tree-sitter 0.24+ Migration Note</w:t>
      </w:r>
    </w:p>
    <w:p>
      <w:pPr>
        <w:spacing w:after="160" w:line="276"/>
      </w:pPr>
      <w:r>
        <w:rPr>
          <w:rFonts w:ascii="Arial" w:cs="Arial" w:eastAsia="Arial" w:hAnsi="Arial"/>
          <w:sz w:val="22"/>
          <w:szCs w:val="22"/>
        </w:rPr>
        <w:t xml:space="preserve">Tree-sitter 0.24 fundamentally changed grammar loading. Grammar crates now export a </w:t>
      </w:r>
      <w:r>
        <w:rPr>
          <w:rFonts w:ascii="Courier New" w:cs="Courier New" w:eastAsia="Courier New" w:hAnsi="Courier New"/>
          <w:color w:val="1B2A4A"/>
          <w:sz w:val="20"/>
          <w:szCs w:val="20"/>
        </w:rPr>
        <w:t xml:space="preserve">LANGUAGE: LanguageFn</w:t>
      </w:r>
      <w:r>
        <w:rPr>
          <w:rFonts w:ascii="Arial" w:cs="Arial" w:eastAsia="Arial" w:hAnsi="Arial"/>
          <w:sz w:val="22"/>
          <w:szCs w:val="22"/>
        </w:rPr>
        <w:t xml:space="preserve"> constant instead of a </w:t>
      </w:r>
      <w:r>
        <w:rPr>
          <w:rFonts w:ascii="Courier New" w:cs="Courier New" w:eastAsia="Courier New" w:hAnsi="Courier New"/>
          <w:color w:val="1B2A4A"/>
          <w:sz w:val="20"/>
          <w:szCs w:val="20"/>
        </w:rPr>
        <w:t xml:space="preserve">fn language() -&gt; Language</w:t>
      </w:r>
      <w:r>
        <w:rPr>
          <w:rFonts w:ascii="Arial" w:cs="Arial" w:eastAsia="Arial" w:hAnsi="Arial"/>
          <w:sz w:val="22"/>
          <w:szCs w:val="22"/>
        </w:rPr>
        <w:t xml:space="preserve"> function. The new pattern requires the </w:t>
      </w:r>
      <w:r>
        <w:rPr>
          <w:rFonts w:ascii="Courier New" w:cs="Courier New" w:eastAsia="Courier New" w:hAnsi="Courier New"/>
          <w:color w:val="1B2A4A"/>
          <w:sz w:val="20"/>
          <w:szCs w:val="20"/>
        </w:rPr>
        <w:t xml:space="preserve">tree-sitter-language</w:t>
      </w:r>
      <w:r>
        <w:rPr>
          <w:rFonts w:ascii="Arial" w:cs="Arial" w:eastAsia="Arial" w:hAnsi="Arial"/>
          <w:sz w:val="22"/>
          <w:szCs w:val="22"/>
        </w:rPr>
        <w:t xml:space="preserve"> crate: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Grammar loading (0.26+)</w:t>
            </w:r>
          </w:p>
          <w:p>
            <w:pPr>
              <w:spacing w:after="0" w:line="260"/>
            </w:pPr>
            <w:r>
              <w:rPr>
                <w:rFonts w:ascii="Courier New" w:cs="Courier New" w:eastAsia="Courier New" w:hAnsi="Courier New"/>
                <w:color w:val="1A1A1A"/>
                <w:sz w:val="18"/>
                <w:szCs w:val="18"/>
              </w:rPr>
              <w:t xml:space="preserve">// CORRECT for tree-sitter 0.26+
use tree_sitter_language::LanguageFn;
parser.set_language(
    &amp;tree_sitter_typescript::LANGUAGE_TYPESCRIPT.into()
).unwrap();
// Note: TypeScript crate exports LANGUAGE_TYPESCRIPT and LANGUAGE_TSX</w:t>
            </w:r>
          </w:p>
        </w:tc>
      </w:tr>
    </w:tbl>
    <w:p>
      <w:pPr>
        <w:spacing w:before="80" w:after="80"/>
      </w:pPr>
    </w:p>
    <w:p>
      <w:pPr>
        <w:pStyle w:val="Heading2"/>
      </w:pPr>
      <w:r>
        <w:t xml:space="preserve">Acceptance Criteria</w:t>
      </w:r>
    </w:p>
    <w:p>
      <w:pPr>
        <w:pStyle w:val="ListParagraph"/>
        <w:numPr>
          <w:ilvl w:val="0"/>
          <w:numId w:val="2"/>
        </w:numPr>
        <w:spacing w:after="80" w:line="276"/>
      </w:pPr>
      <w:r>
        <w:rPr>
          <w:rFonts w:ascii="Courier New" w:cs="Courier New" w:eastAsia="Courier New" w:hAnsi="Courier New"/>
          <w:color w:val="1B2A4A"/>
          <w:sz w:val="20"/>
          <w:szCs w:val="20"/>
        </w:rPr>
        <w:t xml:space="preserve">codex diff HEAD~1 HEAD</w:t>
      </w:r>
      <w:r>
        <w:rPr>
          <w:rFonts w:ascii="Arial" w:cs="Arial" w:eastAsia="Arial" w:hAnsi="Arial"/>
          <w:sz w:val="22"/>
          <w:szCs w:val="22"/>
        </w:rPr>
        <w:t xml:space="preserve"> on a 100K LOC TypeScript repo completes in &lt;2 seconds.</w:t>
      </w:r>
    </w:p>
    <w:p>
      <w:pPr>
        <w:pStyle w:val="ListParagraph"/>
        <w:numPr>
          <w:ilvl w:val="0"/>
          <w:numId w:val="2"/>
        </w:numPr>
        <w:spacing w:after="80" w:line="276"/>
      </w:pPr>
      <w:r>
        <w:rPr>
          <w:rFonts w:ascii="Arial" w:cs="Arial" w:eastAsia="Arial" w:hAnsi="Arial"/>
          <w:sz w:val="22"/>
          <w:szCs w:val="22"/>
        </w:rPr>
        <w:t xml:space="preserve">Moved functions detected as moves, not add+delete.</w:t>
      </w:r>
    </w:p>
    <w:p>
      <w:pPr>
        <w:pStyle w:val="ListParagraph"/>
        <w:numPr>
          <w:ilvl w:val="0"/>
          <w:numId w:val="2"/>
        </w:numPr>
        <w:spacing w:after="80" w:line="276"/>
      </w:pPr>
      <w:r>
        <w:rPr>
          <w:rFonts w:ascii="Arial" w:cs="Arial" w:eastAsia="Arial" w:hAnsi="Arial"/>
          <w:sz w:val="22"/>
          <w:szCs w:val="22"/>
        </w:rPr>
        <w:t xml:space="preserve">Signature changes distinguished from body-only changes.</w:t>
      </w:r>
    </w:p>
    <w:p>
      <w:pPr>
        <w:pStyle w:val="ListParagraph"/>
        <w:numPr>
          <w:ilvl w:val="0"/>
          <w:numId w:val="2"/>
        </w:numPr>
        <w:spacing w:after="80" w:line="276"/>
      </w:pPr>
      <w:r>
        <w:rPr>
          <w:rFonts w:ascii="Arial" w:cs="Arial" w:eastAsia="Arial" w:hAnsi="Arial"/>
          <w:sz w:val="22"/>
          <w:szCs w:val="22"/>
        </w:rPr>
        <w:t xml:space="preserve">JSON output stable and schema-versioned.</w:t>
      </w:r>
    </w:p>
    <w:p>
      <w:pPr>
        <w:pStyle w:val="ListParagraph"/>
        <w:numPr>
          <w:ilvl w:val="0"/>
          <w:numId w:val="2"/>
        </w:numPr>
        <w:spacing w:after="80" w:line="276"/>
      </w:pPr>
      <w:r>
        <w:rPr>
          <w:rFonts w:ascii="Arial" w:cs="Arial" w:eastAsia="Arial" w:hAnsi="Arial"/>
          <w:sz w:val="22"/>
          <w:szCs w:val="22"/>
        </w:rPr>
        <w:t xml:space="preserve">Zero configuration. Language detection by extension. Single static binary.</w:t>
      </w:r>
    </w:p>
    <w:p>
      <w:pPr>
        <w:pStyle w:val="Heading2"/>
      </w:pPr>
      <w:r>
        <w:t xml:space="preserve">Public Deliverable</w:t>
      </w:r>
    </w:p>
    <w:p>
      <w:pPr>
        <w:spacing w:after="160" w:line="276"/>
      </w:pPr>
      <w:r>
        <w:rPr>
          <w:rFonts w:ascii="Arial" w:cs="Arial" w:eastAsia="Arial" w:hAnsi="Arial"/>
          <w:sz w:val="22"/>
          <w:szCs w:val="22"/>
        </w:rPr>
        <w:t xml:space="preserve">Open-source Rust binary. Apache 2.0. Published to crates.io. Homebrew tap. Prebuilt binaries for Linux/macOS/Windows. README with demo GIF: semantic diff vs. git diff side by side.</w:t>
      </w:r>
    </w:p>
    <w:p>
      <w:pPr>
        <w:pBdr>
          <w:bottom w:val="single" w:color="2E75B6" w:sz="4" w:space="8"/>
        </w:pBdr>
        <w:spacing w:before="200" w:after="200"/>
      </w:pPr>
    </w:p>
    <w:p>
      <w:r>
        <w:br w:type="page"/>
      </w:r>
    </w:p>
    <w:p>
      <w:pPr>
        <w:pStyle w:val="Heading1"/>
      </w:pPr>
      <w:r>
        <w:t xml:space="preserve">Phase 1: Semantic Conflict Detection</w:t>
      </w:r>
    </w:p>
    <w:p>
      <w:pPr>
        <w:spacing w:after="160" w:line="276"/>
      </w:pPr>
      <w:r>
        <w:rPr>
          <w:rFonts w:ascii="Arial" w:cs="Arial" w:eastAsia="Arial" w:hAnsi="Arial"/>
          <w:sz w:val="22"/>
          <w:szCs w:val="22"/>
        </w:rPr>
        <w:t xml:space="preserve">Pre-merge conflict detection at the semantic level. The thing that saves teams money today. Git merge succeeds textually; </w:t>
      </w:r>
      <w:r>
        <w:rPr>
          <w:rFonts w:ascii="Courier New" w:cs="Courier New" w:eastAsia="Courier New" w:hAnsi="Courier New"/>
          <w:color w:val="1B2A4A"/>
          <w:sz w:val="20"/>
          <w:szCs w:val="20"/>
        </w:rPr>
        <w:t xml:space="preserve">codex check</w:t>
      </w:r>
      <w:r>
        <w:rPr>
          <w:rFonts w:ascii="Arial" w:cs="Arial" w:eastAsia="Arial" w:hAnsi="Arial"/>
          <w:sz w:val="22"/>
          <w:szCs w:val="22"/>
        </w:rPr>
        <w:t xml:space="preserve"> catches the semantic conflicts that break at runtime.</w:t>
      </w:r>
    </w:p>
    <w:p>
      <w:pPr>
        <w:spacing w:before="40" w:after="40"/>
      </w:pPr>
    </w:p>
    <w:p>
      <w:pPr>
        <w:pStyle w:val="Heading2"/>
      </w:pPr>
      <w:r>
        <w:t xml:space="preserve">What Ships</w:t>
      </w:r>
    </w:p>
    <w:p>
      <w:pPr>
        <w:spacing w:after="160" w:line="276"/>
      </w:pPr>
      <w:r>
        <w:rPr>
          <w:rFonts w:ascii="Courier New" w:cs="Courier New" w:eastAsia="Courier New" w:hAnsi="Courier New"/>
          <w:color w:val="1B2A4A"/>
          <w:sz w:val="20"/>
          <w:szCs w:val="20"/>
        </w:rPr>
        <w:t xml:space="preserve">codex check &lt;branch-a&gt; &lt;branch-b&gt;</w:t>
      </w:r>
      <w:r>
        <w:rPr>
          <w:rFonts w:ascii="Arial" w:cs="Arial" w:eastAsia="Arial" w:hAnsi="Arial"/>
          <w:sz w:val="22"/>
          <w:szCs w:val="22"/>
        </w:rPr>
        <w:t xml:space="preserve"> identifies semantic conflicts that text-based merge misses: Agent A renames a function, Agent B calls the old name. Agent A changes a return type, Agent B depends on it. Agent A deletes a class, Agent B extends it.</w:t>
      </w:r>
    </w:p>
    <w:p>
      <w:pPr>
        <w:pStyle w:val="Heading2"/>
      </w:pPr>
      <w:r>
        <w:t xml:space="preserve">New Crate</w:t>
      </w:r>
    </w:p>
    <w:p>
      <w:pPr>
        <w:pStyle w:val="ListParagraph"/>
        <w:numPr>
          <w:ilvl w:val="0"/>
          <w:numId w:val="2"/>
        </w:numPr>
        <w:spacing w:after="80" w:line="276"/>
      </w:pPr>
      <w:r>
        <w:rPr>
          <w:rFonts w:ascii="Courier New" w:cs="Courier New" w:eastAsia="Courier New" w:hAnsi="Courier New"/>
          <w:color w:val="1B2A4A"/>
          <w:sz w:val="20"/>
          <w:szCs w:val="20"/>
        </w:rPr>
        <w:t xml:space="preserve">codex-coord</w:t>
      </w:r>
      <w:r>
        <w:rPr>
          <w:rFonts w:ascii="Arial" w:cs="Arial" w:eastAsia="Arial" w:hAnsi="Arial"/>
          <w:sz w:val="22"/>
          <w:szCs w:val="22"/>
        </w:rPr>
        <w:t xml:space="preserve"> (partial) — ConflictDetector engine. Three-way semantic diff (base → A, base → B) with cross-reference analysis.</w:t>
      </w:r>
    </w:p>
    <w:p>
      <w:pPr>
        <w:pStyle w:val="Heading2"/>
      </w:pPr>
      <w:r>
        <w:t xml:space="preserve">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codex-coord/src/conflict.rs</w:t>
            </w:r>
          </w:p>
          <w:p>
            <w:pPr>
              <w:spacing w:after="0" w:line="260"/>
            </w:pPr>
            <w:r>
              <w:rPr>
                <w:rFonts w:ascii="Courier New" w:cs="Courier New" w:eastAsia="Courier New" w:hAnsi="Courier New"/>
                <w:color w:val="1A1A1A"/>
                <w:sz w:val="18"/>
                <w:szCs w:val="18"/>
              </w:rPr>
              <w:t xml:space="preserve">#[derive(Debug, Clone, Serialize, Deserialize)]
pub struct SemanticConflict {
    pub kind: ConflictKind,
    pub severity: Severity,  // Error | Warning | Info
    pub unit_a: SemanticUnit,
    pub unit_b: SemanticUnit,
    pub description: String,
    pub suggestion: Option&lt;String&gt;,
}
#[derive(Debug, Clone, Serialize, Deserialize)]
pub enum ConflictKind {
    BrokenReference { caller: SemanticId, callee: SemanticId },
    ConcurrentBodyEdit { unit: SemanticId },
    SignatureMismatch { function: SemanticId, caller: SemanticId },
    DeletedDependency { deleted: SemanticId, dependent: SemanticId },
    NamingCollision { name: String },
    InterfaceDrift { interface_id: SemanticId, implementor: SemanticId },
}
#[derive(Debug, Clone, Serialize, Deserialize)]
pub enum Severity { Error, Warning, Info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codex-coord/src/detector.rs (trait)</w:t>
            </w:r>
          </w:p>
          <w:p>
            <w:pPr>
              <w:spacing w:after="0" w:line="260"/>
            </w:pPr>
            <w:r>
              <w:rPr>
                <w:rFonts w:ascii="Courier New" w:cs="Courier New" w:eastAsia="Courier New" w:hAnsi="Courier New"/>
                <w:color w:val="1A1A1A"/>
                <w:sz w:val="18"/>
                <w:szCs w:val="18"/>
              </w:rPr>
              <w:t xml:space="preserve">pub struct ConflictDetector;
impl ConflictDetector {
    /// Detect semantic conflicts between two branches.
    /// Computes merge_base internally via git2.
    pub fn detect(
        repo: &amp;git2::Repository,
        branch_a: &amp;str,
        branch_b: &amp;str,
    ) -&gt; Result&lt;Vec&lt;SemanticConflict&gt;&gt; {
        let base = find_merge_base(repo, branch_a, branch_b)?;
        let graph_base = build_graph(repo, &amp;base)?;
        let graph_a = build_graph(repo, branch_a)?;
        let graph_b = build_graph(repo, branch_b)?;
        let diff_a = graph_base.diff(&amp;graph_a);
        let diff_b = graph_base.diff(&amp;graph_b);
        cross_reference(diff_a, diff_b, &amp;graph_a, &amp;graph_b)
    }
}
/// Cross-reference: for each unit deleted/renamed/signature-changed
/// in diff_a, check if any unit in graph_b depends on the old version.
fn cross_reference(
    diff_a: SemanticDiff, diff_b: SemanticDiff,
    graph_a: &amp;CodeGraph, graph_b: &amp;CodeGraph,
) -&gt; Result&lt;Vec&lt;SemanticConflict&gt;&gt;;</w:t>
            </w:r>
          </w:p>
        </w:tc>
      </w:tr>
    </w:tbl>
    <w:p>
      <w:pPr>
        <w:spacing w:before="80" w:after="80"/>
      </w:pPr>
    </w:p>
    <w:p>
      <w:pPr>
        <w:pStyle w:val="Heading2"/>
      </w:pPr>
      <w:r>
        <w:t xml:space="preserve">Pipeline</w:t>
      </w:r>
    </w:p>
    <w:p>
      <w:pPr>
        <w:pStyle w:val="ListParagraph"/>
        <w:numPr>
          <w:ilvl w:val="0"/>
          <w:numId w:val="2"/>
        </w:numPr>
        <w:spacing w:after="80" w:line="276"/>
      </w:pPr>
      <w:r>
        <w:rPr>
          <w:rFonts w:ascii="Arial" w:cs="Arial" w:eastAsia="Arial" w:hAnsi="Arial"/>
          <w:b/>
          <w:bCs/>
          <w:sz w:val="22"/>
          <w:szCs w:val="22"/>
        </w:rPr>
        <w:t xml:space="preserve">Step 1: </w:t>
      </w:r>
      <w:r>
        <w:rPr>
          <w:rFonts w:ascii="Arial" w:cs="Arial" w:eastAsia="Arial" w:hAnsi="Arial"/>
          <w:sz w:val="22"/>
          <w:szCs w:val="22"/>
        </w:rPr>
        <w:t xml:space="preserve">Find merge base via git2::Repository::merge_base().</w:t>
      </w:r>
    </w:p>
    <w:p>
      <w:pPr>
        <w:pStyle w:val="ListParagraph"/>
        <w:numPr>
          <w:ilvl w:val="0"/>
          <w:numId w:val="2"/>
        </w:numPr>
        <w:spacing w:after="80" w:line="276"/>
      </w:pPr>
      <w:r>
        <w:rPr>
          <w:rFonts w:ascii="Arial" w:cs="Arial" w:eastAsia="Arial" w:hAnsi="Arial"/>
          <w:b/>
          <w:bCs/>
          <w:sz w:val="22"/>
          <w:szCs w:val="22"/>
        </w:rPr>
        <w:t xml:space="preserve">Step 2: </w:t>
      </w:r>
      <w:r>
        <w:rPr>
          <w:rFonts w:ascii="Arial" w:cs="Arial" w:eastAsia="Arial" w:hAnsi="Arial"/>
          <w:sz w:val="22"/>
          <w:szCs w:val="22"/>
        </w:rPr>
        <w:t xml:space="preserve">Build three CodeGraphs: base, branch_a, branch_b.</w:t>
      </w:r>
    </w:p>
    <w:p>
      <w:pPr>
        <w:pStyle w:val="ListParagraph"/>
        <w:numPr>
          <w:ilvl w:val="0"/>
          <w:numId w:val="2"/>
        </w:numPr>
        <w:spacing w:after="80" w:line="276"/>
      </w:pPr>
      <w:r>
        <w:rPr>
          <w:rFonts w:ascii="Arial" w:cs="Arial" w:eastAsia="Arial" w:hAnsi="Arial"/>
          <w:b/>
          <w:bCs/>
          <w:sz w:val="22"/>
          <w:szCs w:val="22"/>
        </w:rPr>
        <w:t xml:space="preserve">Step 3: </w:t>
      </w:r>
      <w:r>
        <w:rPr>
          <w:rFonts w:ascii="Arial" w:cs="Arial" w:eastAsia="Arial" w:hAnsi="Arial"/>
          <w:sz w:val="22"/>
          <w:szCs w:val="22"/>
        </w:rPr>
        <w:t xml:space="preserve">Compute SemanticDiff base→A and base→B.</w:t>
      </w:r>
    </w:p>
    <w:p>
      <w:pPr>
        <w:pStyle w:val="ListParagraph"/>
        <w:numPr>
          <w:ilvl w:val="0"/>
          <w:numId w:val="2"/>
        </w:numPr>
        <w:spacing w:after="80" w:line="276"/>
      </w:pPr>
      <w:r>
        <w:rPr>
          <w:rFonts w:ascii="Arial" w:cs="Arial" w:eastAsia="Arial" w:hAnsi="Arial"/>
          <w:b/>
          <w:bCs/>
          <w:sz w:val="22"/>
          <w:szCs w:val="22"/>
        </w:rPr>
        <w:t xml:space="preserve">Step 4: </w:t>
      </w:r>
      <w:r>
        <w:rPr>
          <w:rFonts w:ascii="Arial" w:cs="Arial" w:eastAsia="Arial" w:hAnsi="Arial"/>
          <w:sz w:val="22"/>
          <w:szCs w:val="22"/>
        </w:rPr>
        <w:t xml:space="preserve">For each removed/renamed/signature-changed unit in A, search B’s graph for callers/dependents of the old version. Vice versa.</w:t>
      </w:r>
    </w:p>
    <w:p>
      <w:pPr>
        <w:pStyle w:val="ListParagraph"/>
        <w:numPr>
          <w:ilvl w:val="0"/>
          <w:numId w:val="2"/>
        </w:numPr>
        <w:spacing w:after="80" w:line="276"/>
      </w:pPr>
      <w:r>
        <w:rPr>
          <w:rFonts w:ascii="Arial" w:cs="Arial" w:eastAsia="Arial" w:hAnsi="Arial"/>
          <w:b/>
          <w:bCs/>
          <w:sz w:val="22"/>
          <w:szCs w:val="22"/>
        </w:rPr>
        <w:t xml:space="preserve">Step 5: </w:t>
      </w:r>
      <w:r>
        <w:rPr>
          <w:rFonts w:ascii="Arial" w:cs="Arial" w:eastAsia="Arial" w:hAnsi="Arial"/>
          <w:sz w:val="22"/>
          <w:szCs w:val="22"/>
        </w:rPr>
        <w:t xml:space="preserve">For units modified in both diffs, classify: independent (different units = OK), additive (both add methods to same class = OK with warning), conflicting (both modify same function body = Error).</w:t>
      </w:r>
    </w:p>
    <w:p>
      <w:pPr>
        <w:pStyle w:val="ListParagraph"/>
        <w:numPr>
          <w:ilvl w:val="0"/>
          <w:numId w:val="2"/>
        </w:numPr>
        <w:spacing w:after="80" w:line="276"/>
      </w:pPr>
      <w:r>
        <w:rPr>
          <w:rFonts w:ascii="Arial" w:cs="Arial" w:eastAsia="Arial" w:hAnsi="Arial"/>
          <w:b/>
          <w:bCs/>
          <w:sz w:val="22"/>
          <w:szCs w:val="22"/>
        </w:rPr>
        <w:t xml:space="preserve">Step 6: </w:t>
      </w:r>
      <w:r>
        <w:rPr>
          <w:rFonts w:ascii="Arial" w:cs="Arial" w:eastAsia="Arial" w:hAnsi="Arial"/>
          <w:sz w:val="22"/>
          <w:szCs w:val="22"/>
        </w:rPr>
        <w:t xml:space="preserve">Output report. Exit 0 = clean, 1 = errors found, 2 = warnings only.</w:t>
      </w:r>
    </w:p>
    <w:p>
      <w:pPr>
        <w:pStyle w:val="Heading2"/>
      </w:pPr>
      <w: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 codex check feature/oauth feature/billing</w:t>
            </w:r>
          </w:p>
          <w:p>
            <w:pPr>
              <w:spacing w:after="0" w:line="260"/>
            </w:pPr>
            <w:r>
              <w:rPr>
                <w:rFonts w:ascii="Courier New" w:cs="Courier New" w:eastAsia="Courier New" w:hAnsi="Courier New"/>
                <w:color w:val="1A1A1A"/>
                <w:sz w:val="18"/>
                <w:szCs w:val="18"/>
              </w:rPr>
              <w:t xml:space="preserve">Semantic Conflicts: 2 errors, 1 warning
  ERROR  BrokenReference
         Branch: feature/billing
         processPayment() calls validateToken()
         But feature/oauth renamed validateToken -&gt; verifyToken
         Suggestion: Update call site to verifyToken()
  ERROR  SignatureMismatch
         Branch: feature/oauth  
         refreshSession() now returns Result&lt;Token, AuthError&gt;
         But feature/billing calls refreshSession() expecting Token
         Suggestion: Handle Result wrapper in billing code
  WARN   ConcurrentBodyEdit
         Both branches modify AuthManager.logout()
         feature/oauth: added token invalidation
         feature/billing: added billing cleanup
         Suggestion: Manual review required</w:t>
            </w:r>
          </w:p>
        </w:tc>
      </w:tr>
    </w:tbl>
    <w:p>
      <w:pPr>
        <w:spacing w:before="80" w:after="80"/>
      </w:pPr>
    </w:p>
    <w:p>
      <w:pPr>
        <w:pStyle w:val="Heading2"/>
      </w:pPr>
      <w:r>
        <w:t xml:space="preserve">Acceptance Criteria</w:t>
      </w:r>
    </w:p>
    <w:p>
      <w:pPr>
        <w:pStyle w:val="ListParagraph"/>
        <w:numPr>
          <w:ilvl w:val="0"/>
          <w:numId w:val="2"/>
        </w:numPr>
        <w:spacing w:after="80" w:line="276"/>
      </w:pPr>
      <w:r>
        <w:rPr>
          <w:rFonts w:ascii="Arial" w:cs="Arial" w:eastAsia="Arial" w:hAnsi="Arial"/>
          <w:sz w:val="22"/>
          <w:szCs w:val="22"/>
        </w:rPr>
        <w:t xml:space="preserve">Detects BrokenReference, SignatureMismatch, DeletedDependency with zero false negatives on a curated 50-scenario test suite.</w:t>
      </w:r>
    </w:p>
    <w:p>
      <w:pPr>
        <w:pStyle w:val="ListParagraph"/>
        <w:numPr>
          <w:ilvl w:val="0"/>
          <w:numId w:val="2"/>
        </w:numPr>
        <w:spacing w:after="80" w:line="276"/>
      </w:pPr>
      <w:r>
        <w:rPr>
          <w:rFonts w:ascii="Arial" w:cs="Arial" w:eastAsia="Arial" w:hAnsi="Arial"/>
          <w:sz w:val="22"/>
          <w:szCs w:val="22"/>
        </w:rPr>
        <w:t xml:space="preserve">False positive rate below 15%.</w:t>
      </w:r>
    </w:p>
    <w:p>
      <w:pPr>
        <w:pStyle w:val="ListParagraph"/>
        <w:numPr>
          <w:ilvl w:val="0"/>
          <w:numId w:val="2"/>
        </w:numPr>
        <w:spacing w:after="80" w:line="276"/>
      </w:pPr>
      <w:r>
        <w:rPr>
          <w:rFonts w:ascii="Arial" w:cs="Arial" w:eastAsia="Arial" w:hAnsi="Arial"/>
          <w:sz w:val="22"/>
          <w:szCs w:val="22"/>
        </w:rPr>
        <w:t xml:space="preserve">Completes in &lt;5s on 100K LOC repos with &lt;1000 changed units across branches.</w:t>
      </w:r>
    </w:p>
    <w:p>
      <w:pPr>
        <w:pStyle w:val="ListParagraph"/>
        <w:numPr>
          <w:ilvl w:val="0"/>
          <w:numId w:val="2"/>
        </w:numPr>
        <w:spacing w:after="80" w:line="276"/>
      </w:pPr>
      <w:r>
        <w:rPr>
          <w:rFonts w:ascii="Arial" w:cs="Arial" w:eastAsia="Arial" w:hAnsi="Arial"/>
          <w:sz w:val="22"/>
          <w:szCs w:val="22"/>
        </w:rPr>
        <w:t xml:space="preserve">GitHub Action: </w:t>
      </w:r>
      <w:r>
        <w:rPr>
          <w:rFonts w:ascii="Courier New" w:cs="Courier New" w:eastAsia="Courier New" w:hAnsi="Courier New"/>
          <w:color w:val="1B2A4A"/>
          <w:sz w:val="20"/>
          <w:szCs w:val="20"/>
        </w:rPr>
        <w:t xml:space="preserve">uses: nexum-corpus/codex-check@v1</w:t>
      </w:r>
    </w:p>
    <w:p>
      <w:pPr>
        <w:pStyle w:val="ListParagraph"/>
        <w:numPr>
          <w:ilvl w:val="0"/>
          <w:numId w:val="2"/>
        </w:numPr>
        <w:spacing w:after="80" w:line="276"/>
      </w:pPr>
      <w:r>
        <w:rPr>
          <w:rFonts w:ascii="Arial" w:cs="Arial" w:eastAsia="Arial" w:hAnsi="Arial"/>
          <w:sz w:val="22"/>
          <w:szCs w:val="22"/>
        </w:rPr>
        <w:t xml:space="preserve">Pre-merge hook: </w:t>
      </w:r>
      <w:r>
        <w:rPr>
          <w:rFonts w:ascii="Courier New" w:cs="Courier New" w:eastAsia="Courier New" w:hAnsi="Courier New"/>
          <w:color w:val="1B2A4A"/>
          <w:sz w:val="20"/>
          <w:szCs w:val="20"/>
        </w:rPr>
        <w:t xml:space="preserve">codex check --install-hook</w:t>
      </w:r>
    </w:p>
    <w:p>
      <w:pPr>
        <w:pStyle w:val="Heading2"/>
      </w:pPr>
      <w:r>
        <w:t xml:space="preserve">Public Deliverable</w:t>
      </w:r>
    </w:p>
    <w:p>
      <w:pPr>
        <w:spacing w:after="160" w:line="276"/>
      </w:pPr>
      <w:r>
        <w:rPr>
          <w:rFonts w:ascii="Arial" w:cs="Arial" w:eastAsia="Arial" w:hAnsi="Arial"/>
          <w:sz w:val="22"/>
          <w:szCs w:val="22"/>
        </w:rPr>
        <w:t xml:space="preserve">New subcommand </w:t>
      </w:r>
      <w:r>
        <w:rPr>
          <w:rFonts w:ascii="Courier New" w:cs="Courier New" w:eastAsia="Courier New" w:hAnsi="Courier New"/>
          <w:color w:val="1B2A4A"/>
          <w:sz w:val="20"/>
          <w:szCs w:val="20"/>
        </w:rPr>
        <w:t xml:space="preserve">codex check</w:t>
      </w:r>
      <w:r>
        <w:rPr>
          <w:rFonts w:ascii="Arial" w:cs="Arial" w:eastAsia="Arial" w:hAnsi="Arial"/>
          <w:sz w:val="22"/>
          <w:szCs w:val="22"/>
        </w:rPr>
        <w:t xml:space="preserve">. GitHub Action on marketplace. Blog post with real conflict examples from multi-agent repos.</w:t>
      </w:r>
    </w:p>
    <w:p>
      <w:pPr>
        <w:pBdr>
          <w:bottom w:val="single" w:color="2E75B6" w:sz="4" w:space="8"/>
        </w:pBdr>
        <w:spacing w:before="200" w:after="200"/>
      </w:pPr>
    </w:p>
    <w:p>
      <w:r>
        <w:br w:type="page"/>
      </w:r>
    </w:p>
    <w:p>
      <w:pPr>
        <w:pStyle w:val="Heading1"/>
      </w:pPr>
      <w:r>
        <w:t xml:space="preserve">Phase 2: Coordination Server</w:t>
      </w:r>
    </w:p>
    <w:p>
      <w:pPr>
        <w:spacing w:after="160" w:line="276"/>
      </w:pPr>
      <w:r>
        <w:rPr>
          <w:rFonts w:ascii="Arial" w:cs="Arial" w:eastAsia="Arial" w:hAnsi="Arial"/>
          <w:sz w:val="22"/>
          <w:szCs w:val="22"/>
        </w:rPr>
        <w:t xml:space="preserve">Real-time intent declaration and semantic locking for concurrent agents. The first component that requires a running process rather than a CLI invocation.</w:t>
      </w:r>
    </w:p>
    <w:p>
      <w:pPr>
        <w:spacing w:before="40" w:after="40"/>
      </w:pPr>
    </w:p>
    <w:p>
      <w:pPr>
        <w:pStyle w:val="Heading2"/>
      </w:pPr>
      <w:r>
        <w:t xml:space="preserve">What Ships</w:t>
      </w:r>
    </w:p>
    <w:p>
      <w:pPr>
        <w:spacing w:after="160" w:line="276"/>
      </w:pPr>
      <w:r>
        <w:rPr>
          <w:rFonts w:ascii="Courier New" w:cs="Courier New" w:eastAsia="Courier New" w:hAnsi="Courier New"/>
          <w:color w:val="1B2A4A"/>
          <w:sz w:val="20"/>
          <w:szCs w:val="20"/>
        </w:rPr>
        <w:t xml:space="preserve">codex serve</w:t>
      </w:r>
      <w:r>
        <w:rPr>
          <w:rFonts w:ascii="Arial" w:cs="Arial" w:eastAsia="Arial" w:hAnsi="Arial"/>
          <w:sz w:val="22"/>
          <w:szCs w:val="22"/>
        </w:rPr>
        <w:t xml:space="preserve"> starts a lightweight coordination server. Agents register intent before writing code. The server validates intent against the live semantic graph, acquires locks at function/class granularity, and rejects conflicting intents before compute is wasted.</w:t>
      </w:r>
    </w:p>
    <w:p>
      <w:pPr>
        <w:pStyle w:val="Heading2"/>
      </w:pPr>
      <w:r>
        <w:t xml:space="preserve">New Crates Activated</w:t>
      </w:r>
    </w:p>
    <w:p>
      <w:pPr>
        <w:pStyle w:val="ListParagraph"/>
        <w:numPr>
          <w:ilvl w:val="0"/>
          <w:numId w:val="2"/>
        </w:numPr>
        <w:spacing w:after="80" w:line="276"/>
      </w:pPr>
      <w:r>
        <w:rPr>
          <w:rFonts w:ascii="Courier New" w:cs="Courier New" w:eastAsia="Courier New" w:hAnsi="Courier New"/>
          <w:color w:val="1B2A4A"/>
          <w:sz w:val="20"/>
          <w:szCs w:val="20"/>
        </w:rPr>
        <w:t xml:space="preserve">codex-coord</w:t>
      </w:r>
      <w:r>
        <w:rPr>
          <w:rFonts w:ascii="Arial" w:cs="Arial" w:eastAsia="Arial" w:hAnsi="Arial"/>
          <w:sz w:val="22"/>
          <w:szCs w:val="22"/>
        </w:rPr>
        <w:t xml:space="preserve"> (full) — IntentManager, SemanticLockTable, coordination protocol</w:t>
      </w:r>
    </w:p>
    <w:p>
      <w:pPr>
        <w:pStyle w:val="ListParagraph"/>
        <w:numPr>
          <w:ilvl w:val="0"/>
          <w:numId w:val="2"/>
        </w:numPr>
        <w:spacing w:after="80" w:line="276"/>
      </w:pPr>
      <w:r>
        <w:rPr>
          <w:rFonts w:ascii="Courier New" w:cs="Courier New" w:eastAsia="Courier New" w:hAnsi="Courier New"/>
          <w:color w:val="1B2A4A"/>
          <w:sz w:val="20"/>
          <w:szCs w:val="20"/>
        </w:rPr>
        <w:t xml:space="preserve">codex-validate</w:t>
      </w:r>
      <w:r>
        <w:rPr>
          <w:rFonts w:ascii="Arial" w:cs="Arial" w:eastAsia="Arial" w:hAnsi="Arial"/>
          <w:sz w:val="22"/>
          <w:szCs w:val="22"/>
        </w:rPr>
        <w:t xml:space="preserve"> (partial) — Pre-commit validation hooks</w:t>
      </w:r>
    </w:p>
    <w:p>
      <w:pPr>
        <w:pStyle w:val="Heading2"/>
      </w:pPr>
      <w:r>
        <w:t xml:space="preserve">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codex-coord/src/intent.rs</w:t>
            </w:r>
          </w:p>
          <w:p>
            <w:pPr>
              <w:spacing w:after="0" w:line="260"/>
            </w:pPr>
            <w:r>
              <w:rPr>
                <w:rFonts w:ascii="Courier New" w:cs="Courier New" w:eastAsia="Courier New" w:hAnsi="Courier New"/>
                <w:color w:val="1A1A1A"/>
                <w:sz w:val="18"/>
                <w:szCs w:val="18"/>
              </w:rPr>
              <w:t xml:space="preserve">#[derive(Debug, Clone, Serialize, Deserialize)]
pub struct IntentPayload {
    pub id: Uuid,
    pub agent_id: String,
    pub timestamp: DateTime&lt;Utc&gt;,
    pub description: String,          // Human-readable
    pub target_units: Vec&lt;SemanticId&gt;, // Units agent plans to modify
    pub estimated_changes: Vec&lt;PlannedChange&gt;,
    pub ttl: Duration,                // Auto-expire if not committed
}
#[derive(Debug, Clone, Serialize, Deserialize)]
pub enum PlannedChange {
    ModifyBody { unit: SemanticId },
    ModifySignature { unit: SemanticId, new_params: Vec&lt;String&gt; },
    AddUnit { parent: SemanticId, kind: UnitKind, name: String },
    RemoveUnit { unit: SemanticId },
    MoveUnit { unit: SemanticId, new_parent: SemanticId },
    RenameUnit { unit: SemanticId, new_name: String },
}
#[derive(Debug, Clone, Serialize, Deserialize)]
pub enum IntentResult {
    Approved { lock_token: Uuid, expires: DateTime&lt;Utc&gt; },
    Queued { position: usize, estimated_wait: Duration },
    Rejected { conflicts: Vec&lt;IntentConflict&gt; },
}
#[derive(Debug, Clone, Serialize, Deserialize)]
pub struct IntentConflict {
    pub blocking_intent: Uuid,
    pub blocking_agent: String,
    pub contested_unit: SemanticId,
    pub reason: String,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codex-coord/src/lock.rs</w:t>
            </w:r>
          </w:p>
          <w:p>
            <w:pPr>
              <w:spacing w:after="0" w:line="260"/>
            </w:pPr>
            <w:r>
              <w:rPr>
                <w:rFonts w:ascii="Courier New" w:cs="Courier New" w:eastAsia="Courier New" w:hAnsi="Courier New"/>
                <w:color w:val="1A1A1A"/>
                <w:sz w:val="18"/>
                <w:szCs w:val="18"/>
              </w:rPr>
              <w:t xml:space="preserve">pub struct SemanticLockTable {
    locks: DashMap&lt;SemanticId, LockEntry&gt;,
}
pub struct LockEntry {
    pub holder: String,       // agent_id
    pub intent_id: Uuid,
    pub lock_kind: LockKind,
    pub acquired: DateTime&lt;Utc&gt;,
    pub expires: DateTime&lt;Utc&gt;,
}
pub enum LockKind {
    Exclusive,  // ModifyBody, ModifySignature, Remove, Rename
    Shared,     // Read-only analysis, AddUnit (to different parent)
}
impl SemanticLockTable {
    pub fn acquire(&amp;self, unit: SemanticId, kind: LockKind, agent: &amp;str, intent: Uuid) -&gt; Result&lt;LockEntry&gt;;
    pub fn release(&amp;self, unit: &amp;SemanticId, token: &amp;Uuid) -&gt; Result&lt;()&gt;;
    pub fn check(&amp;self, unit: &amp;SemanticId) -&gt; Option&lt;&amp;LockEntry&gt;;
    pub fn expire_stale(&amp;self);  // Called on timer
}</w:t>
            </w:r>
          </w:p>
        </w:tc>
      </w:tr>
    </w:tbl>
    <w:p>
      <w:pPr>
        <w:spacing w:before="80" w:after="80"/>
      </w:pPr>
    </w:p>
    <w:p>
      <w:pPr>
        <w:pStyle w:val="Heading2"/>
      </w:pPr>
      <w:r>
        <w:t xml:space="preserve">Protocol</w:t>
      </w:r>
    </w:p>
    <w:p>
      <w:pPr>
        <w:spacing w:after="160" w:line="276"/>
      </w:pPr>
      <w:r>
        <w:rPr>
          <w:rFonts w:ascii="Arial" w:cs="Arial" w:eastAsia="Arial" w:hAnsi="Arial"/>
          <w:sz w:val="22"/>
          <w:szCs w:val="22"/>
        </w:rPr>
        <w:t xml:space="preserve">HTTP/JSON API (tiny footprint, easy for any agent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2400"/>
        <w:gridCol w:w="24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Request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Response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/intent/declare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IntentPayload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IntentResult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/intent/commit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 intent_id, mutations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CommitResult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/intent/abort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 intent_id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Ok</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/graph/query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GraphQuery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Vec&lt;SemanticUnit&gt;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/locks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Vec&lt;LockEntry&gt;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(subscribe)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Stream&lt;CoordEvent&gt;</w:t>
            </w:r>
          </w:p>
        </w:tc>
      </w:tr>
    </w:tbl>
    <w:p>
      <w:pPr>
        <w:spacing w:before="80" w:after="80"/>
      </w:pPr>
    </w:p>
    <w:p>
      <w:pPr>
        <w:pStyle w:val="Heading2"/>
      </w:pPr>
      <w:r>
        <w:t xml:space="preserve">Agent Integration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Agent workflow (pseudocode)</w:t>
            </w:r>
          </w:p>
          <w:p>
            <w:pPr>
              <w:spacing w:after="0" w:line="260"/>
            </w:pPr>
            <w:r>
              <w:rPr>
                <w:rFonts w:ascii="Courier New" w:cs="Courier New" w:eastAsia="Courier New" w:hAnsi="Courier New"/>
                <w:color w:val="1A1A1A"/>
                <w:sz w:val="18"/>
                <w:szCs w:val="18"/>
              </w:rPr>
              <w:t xml:space="preserve">// 1. Agent analyzes task, identifies target units
targets = codex_client.query_graph("callers_of", "validateToken")
// 2. Declare intent
result = codex_client.declare_intent({
    agent_id: "agent-oauth-7",
    description: "Refactoring validateToken to support OAuth2",
    target_units: [validateToken.id, AuthManager.id],
    planned_changes: [
        ModifySignature { unit: validateToken.id, new_params: ["token", "provider"] },
        ModifyBody { unit: validateToken.id },
    ],
    ttl: "15m",
})
// 3. If approved, generate code
if result.approved:
    lock_token = result.lock_token
    // ... generate code mutations ...
    codex_client.commit(intent_id, mutations, lock_token)
elif result.rejected:
    // Wait or pick different task
    log("Conflict with agent {}", result.conflicts[0].blocking_agent)</w:t>
            </w:r>
          </w:p>
        </w:tc>
      </w:tr>
    </w:tbl>
    <w:p>
      <w:pPr>
        <w:spacing w:before="80" w:after="80"/>
      </w:pPr>
    </w:p>
    <w:p>
      <w:pPr>
        <w:pStyle w:val="Heading2"/>
      </w:pPr>
      <w:r>
        <w:t xml:space="preserve">Acceptance Criteria</w:t>
      </w:r>
    </w:p>
    <w:p>
      <w:pPr>
        <w:pStyle w:val="ListParagraph"/>
        <w:numPr>
          <w:ilvl w:val="0"/>
          <w:numId w:val="2"/>
        </w:numPr>
        <w:spacing w:after="80" w:line="276"/>
      </w:pPr>
      <w:r>
        <w:rPr>
          <w:rFonts w:ascii="Arial" w:cs="Arial" w:eastAsia="Arial" w:hAnsi="Arial"/>
          <w:sz w:val="22"/>
          <w:szCs w:val="22"/>
        </w:rPr>
        <w:t xml:space="preserve">Two agents declaring overlapping intents: one approved, one rejected/queued, within &lt;50ms.</w:t>
      </w:r>
    </w:p>
    <w:p>
      <w:pPr>
        <w:pStyle w:val="ListParagraph"/>
        <w:numPr>
          <w:ilvl w:val="0"/>
          <w:numId w:val="2"/>
        </w:numPr>
        <w:spacing w:after="80" w:line="276"/>
      </w:pPr>
      <w:r>
        <w:rPr>
          <w:rFonts w:ascii="Arial" w:cs="Arial" w:eastAsia="Arial" w:hAnsi="Arial"/>
          <w:sz w:val="22"/>
          <w:szCs w:val="22"/>
        </w:rPr>
        <w:t xml:space="preserve">Non-overlapping intents both approved concurrently.</w:t>
      </w:r>
    </w:p>
    <w:p>
      <w:pPr>
        <w:pStyle w:val="ListParagraph"/>
        <w:numPr>
          <w:ilvl w:val="0"/>
          <w:numId w:val="2"/>
        </w:numPr>
        <w:spacing w:after="80" w:line="276"/>
      </w:pPr>
      <w:r>
        <w:rPr>
          <w:rFonts w:ascii="Arial" w:cs="Arial" w:eastAsia="Arial" w:hAnsi="Arial"/>
          <w:sz w:val="22"/>
          <w:szCs w:val="22"/>
        </w:rPr>
        <w:t xml:space="preserve">Stale locks auto-expire after TTL.</w:t>
      </w:r>
    </w:p>
    <w:p>
      <w:pPr>
        <w:pStyle w:val="ListParagraph"/>
        <w:numPr>
          <w:ilvl w:val="0"/>
          <w:numId w:val="2"/>
        </w:numPr>
        <w:spacing w:after="80" w:line="276"/>
      </w:pPr>
      <w:r>
        <w:rPr>
          <w:rFonts w:ascii="Arial" w:cs="Arial" w:eastAsia="Arial" w:hAnsi="Arial"/>
          <w:sz w:val="22"/>
          <w:szCs w:val="22"/>
        </w:rPr>
        <w:t xml:space="preserve">WebSocket event stream delivers intent/lock/commit events to all connected agents within &lt;100ms.</w:t>
      </w:r>
    </w:p>
    <w:p>
      <w:pPr>
        <w:pStyle w:val="ListParagraph"/>
        <w:numPr>
          <w:ilvl w:val="0"/>
          <w:numId w:val="2"/>
        </w:numPr>
        <w:spacing w:after="80" w:line="276"/>
      </w:pPr>
      <w:r>
        <w:rPr>
          <w:rFonts w:ascii="Arial" w:cs="Arial" w:eastAsia="Arial" w:hAnsi="Arial"/>
          <w:sz w:val="22"/>
          <w:szCs w:val="22"/>
        </w:rPr>
        <w:t xml:space="preserve">Server handles 100 concurrent agents with &lt;10ms p99 intent declaration latency.</w:t>
      </w:r>
    </w:p>
    <w:p>
      <w:pPr>
        <w:pStyle w:val="ListParagraph"/>
        <w:numPr>
          <w:ilvl w:val="0"/>
          <w:numId w:val="2"/>
        </w:numPr>
        <w:spacing w:after="80" w:line="276"/>
      </w:pPr>
      <w:r>
        <w:rPr>
          <w:rFonts w:ascii="Arial" w:cs="Arial" w:eastAsia="Arial" w:hAnsi="Arial"/>
          <w:sz w:val="22"/>
          <w:szCs w:val="22"/>
        </w:rPr>
        <w:t xml:space="preserve">Single binary, zero external dependencies in dev mode (embedded graph, no NATS required yet).</w:t>
      </w:r>
    </w:p>
    <w:p>
      <w:pPr>
        <w:pStyle w:val="Heading2"/>
      </w:pPr>
      <w:r>
        <w:t xml:space="preserve">Public Deliverable</w:t>
      </w:r>
    </w:p>
    <w:p>
      <w:pPr>
        <w:spacing w:after="160" w:line="276"/>
      </w:pPr>
      <w:r>
        <w:rPr>
          <w:rFonts w:ascii="Courier New" w:cs="Courier New" w:eastAsia="Courier New" w:hAnsi="Courier New"/>
          <w:color w:val="1B2A4A"/>
          <w:sz w:val="20"/>
          <w:szCs w:val="20"/>
        </w:rPr>
        <w:t xml:space="preserve">codex serve</w:t>
      </w:r>
      <w:r>
        <w:rPr>
          <w:rFonts w:ascii="Arial" w:cs="Arial" w:eastAsia="Arial" w:hAnsi="Arial"/>
          <w:sz w:val="22"/>
          <w:szCs w:val="22"/>
        </w:rPr>
        <w:t xml:space="preserve"> command. Docker image. API docs. Client SDK crate (</w:t>
      </w:r>
      <w:r>
        <w:rPr>
          <w:rFonts w:ascii="Courier New" w:cs="Courier New" w:eastAsia="Courier New" w:hAnsi="Courier New"/>
          <w:color w:val="1B2A4A"/>
          <w:sz w:val="20"/>
          <w:szCs w:val="20"/>
        </w:rPr>
        <w:t xml:space="preserve">codex-client</w:t>
      </w:r>
      <w:r>
        <w:rPr>
          <w:rFonts w:ascii="Arial" w:cs="Arial" w:eastAsia="Arial" w:hAnsi="Arial"/>
          <w:sz w:val="22"/>
          <w:szCs w:val="22"/>
        </w:rPr>
        <w:t xml:space="preserve">). Integration example with Claude Code showing declare→generate→commit workflow.</w:t>
      </w:r>
    </w:p>
    <w:p>
      <w:pPr>
        <w:pBdr>
          <w:bottom w:val="single" w:color="2E75B6" w:sz="4" w:space="8"/>
        </w:pBdr>
        <w:spacing w:before="200" w:after="200"/>
      </w:pPr>
    </w:p>
    <w:p>
      <w:r>
        <w:br w:type="page"/>
      </w:r>
    </w:p>
    <w:p>
      <w:pPr>
        <w:pStyle w:val="Heading1"/>
      </w:pPr>
      <w:r>
        <w:t xml:space="preserve">Phase 3: Event Log + Semantic Rollback</w:t>
      </w:r>
    </w:p>
    <w:p>
      <w:pPr>
        <w:spacing w:after="160" w:line="276"/>
      </w:pPr>
      <w:r>
        <w:rPr>
          <w:rFonts w:ascii="Arial" w:cs="Arial" w:eastAsia="Arial" w:hAnsi="Arial"/>
          <w:sz w:val="22"/>
          <w:szCs w:val="22"/>
        </w:rPr>
        <w:t xml:space="preserve">Every approved mutation becomes an event in an append-only log. Enables: full audit trail, semantic rollback (“undo the OAuth feature”), causal chain queries (“why was this function changed?”), and state replay.</w:t>
      </w:r>
    </w:p>
    <w:p>
      <w:pPr>
        <w:spacing w:before="40" w:after="40"/>
      </w:pPr>
    </w:p>
    <w:p>
      <w:pPr>
        <w:pStyle w:val="Heading2"/>
      </w:pPr>
      <w:r>
        <w:t xml:space="preserve">What Ships</w:t>
      </w:r>
    </w:p>
    <w:p>
      <w:pPr>
        <w:spacing w:after="160" w:line="276"/>
      </w:pPr>
      <w:r>
        <w:rPr>
          <w:rFonts w:ascii="Courier New" w:cs="Courier New" w:eastAsia="Courier New" w:hAnsi="Courier New"/>
          <w:color w:val="1B2A4A"/>
          <w:sz w:val="20"/>
          <w:szCs w:val="20"/>
        </w:rPr>
        <w:t xml:space="preserve">codex log</w:t>
      </w:r>
      <w:r>
        <w:rPr>
          <w:rFonts w:ascii="Arial" w:cs="Arial" w:eastAsia="Arial" w:hAnsi="Arial"/>
          <w:sz w:val="22"/>
          <w:szCs w:val="22"/>
        </w:rPr>
        <w:t xml:space="preserve"> shows the semantic event history. </w:t>
      </w:r>
      <w:r>
        <w:rPr>
          <w:rFonts w:ascii="Courier New" w:cs="Courier New" w:eastAsia="Courier New" w:hAnsi="Courier New"/>
          <w:color w:val="1B2A4A"/>
          <w:sz w:val="20"/>
          <w:szCs w:val="20"/>
        </w:rPr>
        <w:t xml:space="preserve">codex rollback &lt;intent-id&gt;</w:t>
      </w:r>
      <w:r>
        <w:rPr>
          <w:rFonts w:ascii="Arial" w:cs="Arial" w:eastAsia="Arial" w:hAnsi="Arial"/>
          <w:sz w:val="22"/>
          <w:szCs w:val="22"/>
        </w:rPr>
        <w:t xml:space="preserve"> generates compensating mutations that undo a specific intent’s changes without reverting unrelated work.</w:t>
      </w:r>
    </w:p>
    <w:p>
      <w:pPr>
        <w:pStyle w:val="Heading2"/>
      </w:pPr>
      <w:r>
        <w:t xml:space="preserve">New Crate</w:t>
      </w:r>
    </w:p>
    <w:p>
      <w:pPr>
        <w:pStyle w:val="ListParagraph"/>
        <w:numPr>
          <w:ilvl w:val="0"/>
          <w:numId w:val="2"/>
        </w:numPr>
        <w:spacing w:after="80" w:line="276"/>
      </w:pPr>
      <w:r>
        <w:rPr>
          <w:rFonts w:ascii="Courier New" w:cs="Courier New" w:eastAsia="Courier New" w:hAnsi="Courier New"/>
          <w:color w:val="1B2A4A"/>
          <w:sz w:val="20"/>
          <w:szCs w:val="20"/>
        </w:rPr>
        <w:t xml:space="preserve">codex-eventlog</w:t>
      </w:r>
      <w:r>
        <w:rPr>
          <w:rFonts w:ascii="Arial" w:cs="Arial" w:eastAsia="Arial" w:hAnsi="Arial"/>
          <w:sz w:val="22"/>
          <w:szCs w:val="22"/>
        </w:rPr>
        <w:t xml:space="preserve"> — NATS JetStream integration, event schema, replay engine, rollback generator</w:t>
      </w:r>
    </w:p>
    <w:p>
      <w:pPr>
        <w:pStyle w:val="Heading2"/>
      </w:pPr>
      <w:r>
        <w:t xml:space="preserve">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codex-eventlog/src/event.rs</w:t>
            </w:r>
          </w:p>
          <w:p>
            <w:pPr>
              <w:spacing w:after="0" w:line="260"/>
            </w:pPr>
            <w:r>
              <w:rPr>
                <w:rFonts w:ascii="Courier New" w:cs="Courier New" w:eastAsia="Courier New" w:hAnsi="Courier New"/>
                <w:color w:val="1A1A1A"/>
                <w:sz w:val="18"/>
                <w:szCs w:val="18"/>
              </w:rPr>
              <w:t xml:space="preserve">#[derive(Debug, Clone, Serialize, Deserialize)]
pub struct SemanticEvent {
    pub id: Uuid,
    pub timestamp: DateTime&lt;Utc&gt;,
    pub intent_id: Uuid,
    pub agent_id: String,
    pub description: String,
    pub mutations: Vec&lt;Mutation&gt;,
    pub parent_event: Option&lt;Uuid&gt;,  // Causal chain
    pub tags: Vec&lt;String&gt;,           // e.g., ["feature:oauth", "sprint:12"]
}
#[derive(Debug, Clone, Serialize, Deserialize)]
pub enum Mutation {
    AddUnit { unit: SemanticUnit },
    RemoveUnit { id: SemanticId, snapshot: SemanticUnit },
    ModifyUnit { id: SemanticId, before: SemanticUnit, after: SemanticUnit },
    MoveUnit { id: SemanticId, from: PathBuf, to: PathBuf },
    RenameUnit { id: SemanticId, from: String, to: String },
}
impl Mutation {
    /// Generate the compensating mutation that undoes this one.
    pub fn compensate(&amp;self) -&gt; Mutation {
        match self {
            Mutation::AddUnit { unit } =&gt;
                Mutation::RemoveUnit { id: unit.id, snapshot: unit.clone() },
            Mutation::RemoveUnit { id, snapshot } =&gt;
                Mutation::AddUnit { unit: snapshot.clone() },
            Mutation::ModifyUnit { id, before, after } =&gt;
                Mutation::ModifyUnit { id: *id, before: after.clone(), after: before.clone() },
            Mutation::MoveUnit { id, from, to } =&gt;
                Mutation::MoveUnit { id: *id, from: to.clone(), to: from.clone() },
            Mutation::RenameUnit { id, from, to } =&gt;
                Mutation::RenameUnit { id: *id, from: to.clone(), to: from.clone() },
        }
    }
}</w:t>
            </w:r>
          </w:p>
        </w:tc>
      </w:tr>
    </w:tbl>
    <w:p>
      <w:pPr>
        <w:spacing w:before="80" w:after="80"/>
      </w:pPr>
    </w:p>
    <w:p>
      <w:pPr>
        <w:pStyle w:val="Heading2"/>
      </w:pPr>
      <w:r>
        <w:t xml:space="preserve">Rollback Algorithm</w:t>
      </w:r>
    </w:p>
    <w:p>
      <w:pPr>
        <w:pStyle w:val="ListParagraph"/>
        <w:numPr>
          <w:ilvl w:val="0"/>
          <w:numId w:val="2"/>
        </w:numPr>
        <w:spacing w:after="80" w:line="276"/>
      </w:pPr>
      <w:r>
        <w:rPr>
          <w:rFonts w:ascii="Arial" w:cs="Arial" w:eastAsia="Arial" w:hAnsi="Arial"/>
          <w:b/>
          <w:bCs/>
          <w:sz w:val="22"/>
          <w:szCs w:val="22"/>
        </w:rPr>
        <w:t xml:space="preserve">Step 1: </w:t>
      </w:r>
      <w:r>
        <w:rPr>
          <w:rFonts w:ascii="Arial" w:cs="Arial" w:eastAsia="Arial" w:hAnsi="Arial"/>
          <w:sz w:val="22"/>
          <w:szCs w:val="22"/>
        </w:rPr>
        <w:t xml:space="preserve">Find all events with matching intent_id, ordered by timestamp.</w:t>
      </w:r>
    </w:p>
    <w:p>
      <w:pPr>
        <w:pStyle w:val="ListParagraph"/>
        <w:numPr>
          <w:ilvl w:val="0"/>
          <w:numId w:val="2"/>
        </w:numPr>
        <w:spacing w:after="80" w:line="276"/>
      </w:pPr>
      <w:r>
        <w:rPr>
          <w:rFonts w:ascii="Arial" w:cs="Arial" w:eastAsia="Arial" w:hAnsi="Arial"/>
          <w:b/>
          <w:bCs/>
          <w:sz w:val="22"/>
          <w:szCs w:val="22"/>
        </w:rPr>
        <w:t xml:space="preserve">Step 2: </w:t>
      </w:r>
      <w:r>
        <w:rPr>
          <w:rFonts w:ascii="Arial" w:cs="Arial" w:eastAsia="Arial" w:hAnsi="Arial"/>
          <w:sz w:val="22"/>
          <w:szCs w:val="22"/>
        </w:rPr>
        <w:t xml:space="preserve">For each mutation in reverse order, generate compensating mutation via .compensate().</w:t>
      </w:r>
    </w:p>
    <w:p>
      <w:pPr>
        <w:pStyle w:val="ListParagraph"/>
        <w:numPr>
          <w:ilvl w:val="0"/>
          <w:numId w:val="2"/>
        </w:numPr>
        <w:spacing w:after="80" w:line="276"/>
      </w:pPr>
      <w:r>
        <w:rPr>
          <w:rFonts w:ascii="Arial" w:cs="Arial" w:eastAsia="Arial" w:hAnsi="Arial"/>
          <w:b/>
          <w:bCs/>
          <w:sz w:val="22"/>
          <w:szCs w:val="22"/>
        </w:rPr>
        <w:t xml:space="preserve">Step 3: </w:t>
      </w:r>
      <w:r>
        <w:rPr>
          <w:rFonts w:ascii="Arial" w:cs="Arial" w:eastAsia="Arial" w:hAnsi="Arial"/>
          <w:sz w:val="22"/>
          <w:szCs w:val="22"/>
        </w:rPr>
        <w:t xml:space="preserve">Validate compensating mutations against current graph state (the target unit may have been further modified by later intents).</w:t>
      </w:r>
    </w:p>
    <w:p>
      <w:pPr>
        <w:pStyle w:val="ListParagraph"/>
        <w:numPr>
          <w:ilvl w:val="0"/>
          <w:numId w:val="2"/>
        </w:numPr>
        <w:spacing w:after="80" w:line="276"/>
      </w:pPr>
      <w:r>
        <w:rPr>
          <w:rFonts w:ascii="Arial" w:cs="Arial" w:eastAsia="Arial" w:hAnsi="Arial"/>
          <w:b/>
          <w:bCs/>
          <w:sz w:val="22"/>
          <w:szCs w:val="22"/>
        </w:rPr>
        <w:t xml:space="preserve">Step 4: </w:t>
      </w:r>
      <w:r>
        <w:rPr>
          <w:rFonts w:ascii="Arial" w:cs="Arial" w:eastAsia="Arial" w:hAnsi="Arial"/>
          <w:sz w:val="22"/>
          <w:szCs w:val="22"/>
        </w:rPr>
        <w:t xml:space="preserve">If validation passes, apply and emit a new SemanticEvent with tag “rollback:{original_intent_id}”. If conflicts exist, report them and require manual resolution.</w:t>
      </w:r>
    </w:p>
    <w:p>
      <w:pPr>
        <w:pStyle w:val="Heading2"/>
      </w:pPr>
      <w:r>
        <w:t xml:space="preserve">Acceptance Criteria</w:t>
      </w:r>
    </w:p>
    <w:p>
      <w:pPr>
        <w:pStyle w:val="ListParagraph"/>
        <w:numPr>
          <w:ilvl w:val="0"/>
          <w:numId w:val="2"/>
        </w:numPr>
        <w:spacing w:after="80" w:line="276"/>
      </w:pPr>
      <w:r>
        <w:rPr>
          <w:rFonts w:ascii="Arial" w:cs="Arial" w:eastAsia="Arial" w:hAnsi="Arial"/>
          <w:sz w:val="22"/>
          <w:szCs w:val="22"/>
        </w:rPr>
        <w:t xml:space="preserve">Full audit trail: every mutation traceable to agent + intent + timestamp.</w:t>
      </w:r>
    </w:p>
    <w:p>
      <w:pPr>
        <w:pStyle w:val="ListParagraph"/>
        <w:numPr>
          <w:ilvl w:val="0"/>
          <w:numId w:val="2"/>
        </w:numPr>
        <w:spacing w:after="80" w:line="276"/>
      </w:pPr>
      <w:r>
        <w:rPr>
          <w:rFonts w:ascii="Courier New" w:cs="Courier New" w:eastAsia="Courier New" w:hAnsi="Courier New"/>
          <w:color w:val="1B2A4A"/>
          <w:sz w:val="20"/>
          <w:szCs w:val="20"/>
        </w:rPr>
        <w:t xml:space="preserve">codex rollback &lt;intent-id&gt;</w:t>
      </w:r>
      <w:r>
        <w:rPr>
          <w:rFonts w:ascii="Arial" w:cs="Arial" w:eastAsia="Arial" w:hAnsi="Arial"/>
          <w:sz w:val="22"/>
          <w:szCs w:val="22"/>
        </w:rPr>
        <w:t xml:space="preserve"> cleanly reverses a feature addition when no subsequent intents touched the same units.</w:t>
      </w:r>
    </w:p>
    <w:p>
      <w:pPr>
        <w:pStyle w:val="ListParagraph"/>
        <w:numPr>
          <w:ilvl w:val="0"/>
          <w:numId w:val="2"/>
        </w:numPr>
        <w:spacing w:after="80" w:line="276"/>
      </w:pPr>
      <w:r>
        <w:rPr>
          <w:rFonts w:ascii="Arial" w:cs="Arial" w:eastAsia="Arial" w:hAnsi="Arial"/>
          <w:sz w:val="22"/>
          <w:szCs w:val="22"/>
        </w:rPr>
        <w:t xml:space="preserve">Conflicting rollback (unit modified by later intent) detected and reported rather than silently applied.</w:t>
      </w:r>
    </w:p>
    <w:p>
      <w:pPr>
        <w:pStyle w:val="ListParagraph"/>
        <w:numPr>
          <w:ilvl w:val="0"/>
          <w:numId w:val="2"/>
        </w:numPr>
        <w:spacing w:after="80" w:line="276"/>
      </w:pPr>
      <w:r>
        <w:rPr>
          <w:rFonts w:ascii="Arial" w:cs="Arial" w:eastAsia="Arial" w:hAnsi="Arial"/>
          <w:sz w:val="22"/>
          <w:szCs w:val="22"/>
        </w:rPr>
        <w:t xml:space="preserve">State replay: </w:t>
      </w:r>
      <w:r>
        <w:rPr>
          <w:rFonts w:ascii="Courier New" w:cs="Courier New" w:eastAsia="Courier New" w:hAnsi="Courier New"/>
          <w:color w:val="1B2A4A"/>
          <w:sz w:val="20"/>
          <w:szCs w:val="20"/>
        </w:rPr>
        <w:t xml:space="preserve">codex replay --to &lt;event-id&gt;</w:t>
      </w:r>
      <w:r>
        <w:rPr>
          <w:rFonts w:ascii="Arial" w:cs="Arial" w:eastAsia="Arial" w:hAnsi="Arial"/>
          <w:sz w:val="22"/>
          <w:szCs w:val="22"/>
        </w:rPr>
        <w:t xml:space="preserve"> rebuilds the semantic graph at any historical point.</w:t>
      </w:r>
    </w:p>
    <w:p>
      <w:pPr>
        <w:pStyle w:val="ListParagraph"/>
        <w:numPr>
          <w:ilvl w:val="0"/>
          <w:numId w:val="2"/>
        </w:numPr>
        <w:spacing w:after="80" w:line="276"/>
      </w:pPr>
      <w:r>
        <w:rPr>
          <w:rFonts w:ascii="Arial" w:cs="Arial" w:eastAsia="Arial" w:hAnsi="Arial"/>
          <w:sz w:val="22"/>
          <w:szCs w:val="22"/>
        </w:rPr>
        <w:t xml:space="preserve">NATS JetStream persistence: events survive server restart.</w:t>
      </w:r>
    </w:p>
    <w:p>
      <w:pPr>
        <w:pStyle w:val="Heading2"/>
      </w:pPr>
      <w:r>
        <w:t xml:space="preserve">Public Deliverable</w:t>
      </w:r>
    </w:p>
    <w:p>
      <w:pPr>
        <w:spacing w:after="160" w:line="276"/>
      </w:pPr>
      <w:r>
        <w:rPr>
          <w:rFonts w:ascii="Courier New" w:cs="Courier New" w:eastAsia="Courier New" w:hAnsi="Courier New"/>
          <w:color w:val="1B2A4A"/>
          <w:sz w:val="20"/>
          <w:szCs w:val="20"/>
        </w:rPr>
        <w:t xml:space="preserve">codex log</w:t>
      </w:r>
      <w:r>
        <w:rPr>
          <w:rFonts w:ascii="Arial" w:cs="Arial" w:eastAsia="Arial" w:hAnsi="Arial"/>
          <w:sz w:val="22"/>
          <w:szCs w:val="22"/>
        </w:rPr>
        <w:t xml:space="preserve"> and </w:t>
      </w:r>
      <w:r>
        <w:rPr>
          <w:rFonts w:ascii="Courier New" w:cs="Courier New" w:eastAsia="Courier New" w:hAnsi="Courier New"/>
          <w:color w:val="1B2A4A"/>
          <w:sz w:val="20"/>
          <w:szCs w:val="20"/>
        </w:rPr>
        <w:t xml:space="preserve">codex rollback</w:t>
      </w:r>
      <w:r>
        <w:rPr>
          <w:rFonts w:ascii="Arial" w:cs="Arial" w:eastAsia="Arial" w:hAnsi="Arial"/>
          <w:sz w:val="22"/>
          <w:szCs w:val="22"/>
        </w:rPr>
        <w:t xml:space="preserve"> commands. NATS JetStream integration (optional — falls back to local SQLite event store for dev mode). Blog post demonstrating semantic rollback of an AI-generated feature.</w:t>
      </w:r>
    </w:p>
    <w:p>
      <w:pPr>
        <w:pBdr>
          <w:bottom w:val="single" w:color="2E75B6" w:sz="4" w:space="8"/>
        </w:pBdr>
        <w:spacing w:before="200" w:after="200"/>
      </w:pPr>
    </w:p>
    <w:p>
      <w:r>
        <w:br w:type="page"/>
      </w:r>
    </w:p>
    <w:p>
      <w:pPr>
        <w:pStyle w:val="Heading1"/>
      </w:pPr>
      <w:r>
        <w:t xml:space="preserve">Phase 4: IDE Integration (LSP Shim)</w:t>
      </w:r>
    </w:p>
    <w:p>
      <w:pPr>
        <w:spacing w:after="160" w:line="276"/>
      </w:pPr>
      <w:r>
        <w:rPr>
          <w:rFonts w:ascii="Arial" w:cs="Arial" w:eastAsia="Arial" w:hAnsi="Arial"/>
          <w:sz w:val="22"/>
          <w:szCs w:val="22"/>
        </w:rPr>
        <w:t xml:space="preserve">The compatibility layer that makes the entire system invisible to existing toolchains. Human developers use VS Code / Cursor / Neovim normally. Agent activity appears as inline diagnostics. The semantic graph is queryable via custom LSP methods.</w:t>
      </w:r>
    </w:p>
    <w:p>
      <w:pPr>
        <w:spacing w:before="40" w:after="40"/>
      </w:pPr>
    </w:p>
    <w:p>
      <w:pPr>
        <w:pStyle w:val="Heading2"/>
      </w:pPr>
      <w:r>
        <w:t xml:space="preserve">What Ships</w:t>
      </w:r>
    </w:p>
    <w:p>
      <w:pPr>
        <w:spacing w:after="160" w:line="276"/>
      </w:pPr>
      <w:r>
        <w:rPr>
          <w:rFonts w:ascii="Courier New" w:cs="Courier New" w:eastAsia="Courier New" w:hAnsi="Courier New"/>
          <w:color w:val="1B2A4A"/>
          <w:sz w:val="20"/>
          <w:szCs w:val="20"/>
        </w:rPr>
        <w:t xml:space="preserve">codex-lsp</w:t>
      </w:r>
      <w:r>
        <w:rPr>
          <w:rFonts w:ascii="Arial" w:cs="Arial" w:eastAsia="Arial" w:hAnsi="Arial"/>
          <w:sz w:val="22"/>
          <w:szCs w:val="22"/>
        </w:rPr>
        <w:t xml:space="preserve"> binary that acts as an LSP proxy between the editor and the underlying language server (tsserver, pyright, rust-analyzer). It intercepts textDocument/didChange events, translates them into semantic mutations, and injects Codex-specific diagnostics and code lenses.</w:t>
      </w:r>
    </w:p>
    <w:p>
      <w:pPr>
        <w:pStyle w:val="Heading2"/>
      </w:pPr>
      <w:r>
        <w:t xml:space="preserve">New Crate</w:t>
      </w:r>
    </w:p>
    <w:p>
      <w:pPr>
        <w:pStyle w:val="ListParagraph"/>
        <w:numPr>
          <w:ilvl w:val="0"/>
          <w:numId w:val="2"/>
        </w:numPr>
        <w:spacing w:after="80" w:line="276"/>
      </w:pPr>
      <w:r>
        <w:rPr>
          <w:rFonts w:ascii="Courier New" w:cs="Courier New" w:eastAsia="Courier New" w:hAnsi="Courier New"/>
          <w:color w:val="1B2A4A"/>
          <w:sz w:val="20"/>
          <w:szCs w:val="20"/>
        </w:rPr>
        <w:t xml:space="preserve">codex-lsp</w:t>
      </w:r>
      <w:r>
        <w:rPr>
          <w:rFonts w:ascii="Arial" w:cs="Arial" w:eastAsia="Arial" w:hAnsi="Arial"/>
          <w:sz w:val="22"/>
          <w:szCs w:val="22"/>
        </w:rPr>
        <w:t xml:space="preserve"> — tower-lsp server + proxy layer</w:t>
      </w:r>
    </w:p>
    <w:p>
      <w:pPr>
        <w:pStyle w:val="Heading3"/>
      </w:pPr>
      <w:r>
        <w:t xml:space="preserve">Dependency Warning: tower-lsp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MIGRATION RISK</w:t>
            </w:r>
          </w:p>
          <w:p>
            <w:pPr>
              <w:spacing w:after="0" w:line="276"/>
            </w:pPr>
            <w:r>
              <w:rPr>
                <w:rFonts w:ascii="Arial" w:cs="Arial" w:eastAsia="Arial" w:hAnsi="Arial"/>
                <w:color w:val="1B2A4A"/>
                <w:sz w:val="20"/>
                <w:szCs w:val="20"/>
              </w:rPr>
              <w:t xml:space="preserve">tower-lsp (ebkalderon, v0.20) is slowing in maintenance. Its lsp-types dependency became unmaintained. Two alternatives exist: tower-lsp-server (community fork, active, drops #[async_trait] for native async fn, uses ls-types fork) and async-lsp (Tower Layer architecture, better suited for proxy patterns). Recommend starting with tower-lsp 0.20 for its 63-method LanguageServer trait and large ecosystem, with an explicit migration path to tower-lsp-server or async-lsp if the original stalls.</w:t>
            </w:r>
          </w:p>
        </w:tc>
      </w:tr>
    </w:tbl>
    <w:p>
      <w:pPr>
        <w:pStyle w:val="Heading2"/>
      </w:pPr>
      <w:r>
        <w:t xml:space="preserve">Custom LSP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Direction</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codex/activeLocks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Server → 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Show which functions are locked by which agents as code lenses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codex/agentIntent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Server → 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Display pending agent intents as inline annotations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codex/semanticDiff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Client → 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Request semantic diff for current file vs. branch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codex/validationStatus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Server → 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Push real-time validation results as diagnostics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val="false"/>
                <w:bCs w:val="false"/>
                <w:color w:val="1A1A1A"/>
                <w:sz w:val="18"/>
                <w:szCs w:val="18"/>
              </w:rPr>
              <w:t xml:space="preserve">codex/eventStream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Server → 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Stream semantic events (agent commits, rollbacks) to editor</w:t>
            </w:r>
          </w:p>
        </w:tc>
      </w:tr>
    </w:tbl>
    <w:p>
      <w:pPr>
        <w:spacing w:before="80" w:after="80"/>
      </w:pPr>
    </w:p>
    <w:p>
      <w:pPr>
        <w:pStyle w:val="Heading2"/>
      </w:pPr>
      <w:r>
        <w:t xml:space="preserve">Architecture</w:t>
      </w:r>
    </w:p>
    <w:p>
      <w:pPr>
        <w:spacing w:after="160" w:line="276"/>
      </w:pPr>
      <w:r>
        <w:rPr>
          <w:rFonts w:ascii="Arial" w:cs="Arial" w:eastAsia="Arial" w:hAnsi="Arial"/>
          <w:b/>
          <w:bCs/>
          <w:sz w:val="22"/>
          <w:szCs w:val="22"/>
        </w:rPr>
        <w:t xml:space="preserve">Editor ↔ codex-lsp ↔ upstream LSP (tsserver, pyright, etc.)</w:t>
      </w:r>
    </w:p>
    <w:p>
      <w:pPr>
        <w:spacing w:after="160" w:line="276"/>
      </w:pPr>
      <w:r>
        <w:rPr>
          <w:rFonts w:ascii="Arial" w:cs="Arial" w:eastAsia="Arial" w:hAnsi="Arial"/>
          <w:sz w:val="22"/>
          <w:szCs w:val="22"/>
        </w:rPr>
        <w:t xml:space="preserve">The proxy passes through all standard LSP messages to the upstream server unchanged. It intercepts textDocument/didChange to also update the Codex semantic graph, and merges its own diagnostics with the upstream server’s diagnostics. Custom methods are namespaced under codex/ and ignored by editors that don’t support them.</w:t>
      </w:r>
    </w:p>
    <w:p>
      <w:pPr>
        <w:pStyle w:val="Heading2"/>
      </w:pPr>
      <w:r>
        <w:t xml:space="preserve">Acceptance Criteria</w:t>
      </w:r>
    </w:p>
    <w:p>
      <w:pPr>
        <w:pStyle w:val="ListParagraph"/>
        <w:numPr>
          <w:ilvl w:val="0"/>
          <w:numId w:val="2"/>
        </w:numPr>
        <w:spacing w:after="80" w:line="276"/>
      </w:pPr>
      <w:r>
        <w:rPr>
          <w:rFonts w:ascii="Arial" w:cs="Arial" w:eastAsia="Arial" w:hAnsi="Arial"/>
          <w:sz w:val="22"/>
          <w:szCs w:val="22"/>
        </w:rPr>
        <w:t xml:space="preserve">VS Code extension that auto-starts codex-lsp and configures it as a proxy.</w:t>
      </w:r>
    </w:p>
    <w:p>
      <w:pPr>
        <w:pStyle w:val="ListParagraph"/>
        <w:numPr>
          <w:ilvl w:val="0"/>
          <w:numId w:val="2"/>
        </w:numPr>
        <w:spacing w:after="80" w:line="276"/>
      </w:pPr>
      <w:r>
        <w:rPr>
          <w:rFonts w:ascii="Arial" w:cs="Arial" w:eastAsia="Arial" w:hAnsi="Arial"/>
          <w:sz w:val="22"/>
          <w:szCs w:val="22"/>
        </w:rPr>
        <w:t xml:space="preserve">Code lenses showing “Agent oauth-7 is editing this function” on locked units.</w:t>
      </w:r>
    </w:p>
    <w:p>
      <w:pPr>
        <w:pStyle w:val="ListParagraph"/>
        <w:numPr>
          <w:ilvl w:val="0"/>
          <w:numId w:val="2"/>
        </w:numPr>
        <w:spacing w:after="80" w:line="276"/>
      </w:pPr>
      <w:r>
        <w:rPr>
          <w:rFonts w:ascii="Arial" w:cs="Arial" w:eastAsia="Arial" w:hAnsi="Arial"/>
          <w:sz w:val="22"/>
          <w:szCs w:val="22"/>
        </w:rPr>
        <w:t xml:space="preserve">Inline diagnostics from validation layer appear within 200ms of save.</w:t>
      </w:r>
    </w:p>
    <w:p>
      <w:pPr>
        <w:pStyle w:val="ListParagraph"/>
        <w:numPr>
          <w:ilvl w:val="0"/>
          <w:numId w:val="2"/>
        </w:numPr>
        <w:spacing w:after="80" w:line="276"/>
      </w:pPr>
      <w:r>
        <w:rPr>
          <w:rFonts w:ascii="Arial" w:cs="Arial" w:eastAsia="Arial" w:hAnsi="Arial"/>
          <w:sz w:val="22"/>
          <w:szCs w:val="22"/>
        </w:rPr>
        <w:t xml:space="preserve">Standard LSP functionality (completions, go-to-def, hover) unaffected — zero latency overhead on pass-through.</w:t>
      </w:r>
    </w:p>
    <w:p>
      <w:pPr>
        <w:pStyle w:val="ListParagraph"/>
        <w:numPr>
          <w:ilvl w:val="0"/>
          <w:numId w:val="2"/>
        </w:numPr>
        <w:spacing w:after="80" w:line="276"/>
      </w:pPr>
      <w:r>
        <w:rPr>
          <w:rFonts w:ascii="Arial" w:cs="Arial" w:eastAsia="Arial" w:hAnsi="Arial"/>
          <w:sz w:val="22"/>
          <w:szCs w:val="22"/>
        </w:rPr>
        <w:t xml:space="preserve">Graceful degradation: if codex serve is not running, editor functions normally with no errors.</w:t>
      </w:r>
    </w:p>
    <w:p>
      <w:pPr>
        <w:pStyle w:val="Heading2"/>
      </w:pPr>
      <w:r>
        <w:t xml:space="preserve">Public Deliverable</w:t>
      </w:r>
    </w:p>
    <w:p>
      <w:pPr>
        <w:spacing w:after="160" w:line="276"/>
      </w:pPr>
      <w:r>
        <w:rPr>
          <w:rFonts w:ascii="Arial" w:cs="Arial" w:eastAsia="Arial" w:hAnsi="Arial"/>
          <w:sz w:val="22"/>
          <w:szCs w:val="22"/>
        </w:rPr>
        <w:t xml:space="preserve">VS Code extension on marketplace. Neovim configuration guide. </w:t>
      </w:r>
      <w:r>
        <w:rPr>
          <w:rFonts w:ascii="Courier New" w:cs="Courier New" w:eastAsia="Courier New" w:hAnsi="Courier New"/>
          <w:color w:val="1B2A4A"/>
          <w:sz w:val="20"/>
          <w:szCs w:val="20"/>
        </w:rPr>
        <w:t xml:space="preserve">codex-lsp</w:t>
      </w:r>
      <w:r>
        <w:rPr>
          <w:rFonts w:ascii="Arial" w:cs="Arial" w:eastAsia="Arial" w:hAnsi="Arial"/>
          <w:sz w:val="22"/>
          <w:szCs w:val="22"/>
        </w:rPr>
        <w:t xml:space="preserve"> binary. Demo video showing: agent declares intent → code lens appears in IDE → agent commits → validation runs → diagnostics update → human reviews in IDE.</w:t>
      </w:r>
    </w:p>
    <w:p>
      <w:pPr>
        <w:pBdr>
          <w:bottom w:val="single" w:color="2E75B6" w:sz="4" w:space="8"/>
        </w:pBdr>
        <w:spacing w:before="200" w:after="200"/>
      </w:pPr>
    </w:p>
    <w:p>
      <w:r>
        <w:br w:type="page"/>
      </w:r>
    </w:p>
    <w:p>
      <w:pPr>
        <w:pStyle w:val="Heading1"/>
      </w:pPr>
      <w:r>
        <w:t xml:space="preserve">Appendix: Claude Code Generation Protocol</w:t>
      </w:r>
    </w:p>
    <w:p>
      <w:pPr>
        <w:spacing w:after="160" w:line="276"/>
      </w:pPr>
      <w:r>
        <w:rPr>
          <w:rFonts w:ascii="Arial" w:cs="Arial" w:eastAsia="Arial" w:hAnsi="Arial"/>
          <w:sz w:val="22"/>
          <w:szCs w:val="22"/>
        </w:rPr>
        <w:t xml:space="preserve">This section defines how Claude Code and Codex interact with these specs during the build.</w:t>
      </w:r>
    </w:p>
    <w:p>
      <w:pPr>
        <w:spacing w:before="40" w:after="40"/>
      </w:pPr>
    </w:p>
    <w:p>
      <w:pPr>
        <w:pStyle w:val="Heading2"/>
      </w:pPr>
      <w:r>
        <w:t xml:space="preserve">Workflow</w:t>
      </w:r>
    </w:p>
    <w:p>
      <w:pPr>
        <w:pStyle w:val="ListParagraph"/>
        <w:numPr>
          <w:ilvl w:val="0"/>
          <w:numId w:val="2"/>
        </w:numPr>
        <w:spacing w:after="80" w:line="276"/>
      </w:pPr>
      <w:r>
        <w:rPr>
          <w:rFonts w:ascii="Arial" w:cs="Arial" w:eastAsia="Arial" w:hAnsi="Arial"/>
          <w:b/>
          <w:bCs/>
          <w:sz w:val="22"/>
          <w:szCs w:val="22"/>
        </w:rPr>
        <w:t xml:space="preserve">Step 1: </w:t>
      </w:r>
      <w:r>
        <w:rPr>
          <w:rFonts w:ascii="Arial" w:cs="Arial" w:eastAsia="Arial" w:hAnsi="Arial"/>
          <w:sz w:val="22"/>
          <w:szCs w:val="22"/>
        </w:rPr>
        <w:t xml:space="preserve">Claude Code reads the phase spec for the current phase.</w:t>
      </w:r>
    </w:p>
    <w:p>
      <w:pPr>
        <w:pStyle w:val="ListParagraph"/>
        <w:numPr>
          <w:ilvl w:val="0"/>
          <w:numId w:val="2"/>
        </w:numPr>
        <w:spacing w:after="80" w:line="276"/>
      </w:pPr>
      <w:r>
        <w:rPr>
          <w:rFonts w:ascii="Arial" w:cs="Arial" w:eastAsia="Arial" w:hAnsi="Arial"/>
          <w:b/>
          <w:bCs/>
          <w:sz w:val="22"/>
          <w:szCs w:val="22"/>
        </w:rPr>
        <w:t xml:space="preserve">Step 2: </w:t>
      </w:r>
      <w:r>
        <w:rPr>
          <w:rFonts w:ascii="Arial" w:cs="Arial" w:eastAsia="Arial" w:hAnsi="Arial"/>
          <w:sz w:val="22"/>
          <w:szCs w:val="22"/>
        </w:rPr>
        <w:t xml:space="preserve">Claude Code generates implementation code for each crate, targeting the trait interfaces and type definitions specified above.</w:t>
      </w:r>
    </w:p>
    <w:p>
      <w:pPr>
        <w:pStyle w:val="ListParagraph"/>
        <w:numPr>
          <w:ilvl w:val="0"/>
          <w:numId w:val="2"/>
        </w:numPr>
        <w:spacing w:after="80" w:line="276"/>
      </w:pPr>
      <w:r>
        <w:rPr>
          <w:rFonts w:ascii="Arial" w:cs="Arial" w:eastAsia="Arial" w:hAnsi="Arial"/>
          <w:b/>
          <w:bCs/>
          <w:sz w:val="22"/>
          <w:szCs w:val="22"/>
        </w:rPr>
        <w:t xml:space="preserve">Step 3: </w:t>
      </w:r>
      <w:r>
        <w:rPr>
          <w:rFonts w:ascii="Arial" w:cs="Arial" w:eastAsia="Arial" w:hAnsi="Arial"/>
          <w:sz w:val="22"/>
          <w:szCs w:val="22"/>
        </w:rPr>
        <w:t xml:space="preserve">Claude Code writes tests against the acceptance criteria.</w:t>
      </w:r>
    </w:p>
    <w:p>
      <w:pPr>
        <w:pStyle w:val="ListParagraph"/>
        <w:numPr>
          <w:ilvl w:val="0"/>
          <w:numId w:val="2"/>
        </w:numPr>
        <w:spacing w:after="80" w:line="276"/>
      </w:pPr>
      <w:r>
        <w:rPr>
          <w:rFonts w:ascii="Arial" w:cs="Arial" w:eastAsia="Arial" w:hAnsi="Arial"/>
          <w:b/>
          <w:bCs/>
          <w:sz w:val="22"/>
          <w:szCs w:val="22"/>
        </w:rPr>
        <w:t xml:space="preserve">Step 4: </w:t>
      </w:r>
      <w:r>
        <w:rPr>
          <w:rFonts w:ascii="Arial" w:cs="Arial" w:eastAsia="Arial" w:hAnsi="Arial"/>
          <w:sz w:val="22"/>
          <w:szCs w:val="22"/>
        </w:rPr>
        <w:t xml:space="preserve">Codex executes the implementation tasks: filling in function bodies, writing tree-sitter query files, implementing the graph diff algorithm, etc.</w:t>
      </w:r>
    </w:p>
    <w:p>
      <w:pPr>
        <w:pStyle w:val="ListParagraph"/>
        <w:numPr>
          <w:ilvl w:val="0"/>
          <w:numId w:val="2"/>
        </w:numPr>
        <w:spacing w:after="80" w:line="276"/>
      </w:pPr>
      <w:r>
        <w:rPr>
          <w:rFonts w:ascii="Arial" w:cs="Arial" w:eastAsia="Arial" w:hAnsi="Arial"/>
          <w:b/>
          <w:bCs/>
          <w:sz w:val="22"/>
          <w:szCs w:val="22"/>
        </w:rPr>
        <w:t xml:space="preserve">Step 5: </w:t>
      </w:r>
      <w:r>
        <w:rPr>
          <w:rFonts w:ascii="Arial" w:cs="Arial" w:eastAsia="Arial" w:hAnsi="Arial"/>
          <w:sz w:val="22"/>
          <w:szCs w:val="22"/>
        </w:rPr>
        <w:t xml:space="preserve">Claude Code reviews Codex’s output against the spec: do types match? Do tests pass? Are acceptance criteria met?</w:t>
      </w:r>
    </w:p>
    <w:p>
      <w:pPr>
        <w:pStyle w:val="ListParagraph"/>
        <w:numPr>
          <w:ilvl w:val="0"/>
          <w:numId w:val="2"/>
        </w:numPr>
        <w:spacing w:after="80" w:line="276"/>
      </w:pPr>
      <w:r>
        <w:rPr>
          <w:rFonts w:ascii="Arial" w:cs="Arial" w:eastAsia="Arial" w:hAnsi="Arial"/>
          <w:b/>
          <w:bCs/>
          <w:sz w:val="22"/>
          <w:szCs w:val="22"/>
        </w:rPr>
        <w:t xml:space="preserve">Step 6: </w:t>
      </w:r>
      <w:r>
        <w:rPr>
          <w:rFonts w:ascii="Arial" w:cs="Arial" w:eastAsia="Arial" w:hAnsi="Arial"/>
          <w:sz w:val="22"/>
          <w:szCs w:val="22"/>
        </w:rPr>
        <w:t xml:space="preserve">Iterate until cargo test passes and cargo clippy is clean.</w:t>
      </w:r>
    </w:p>
    <w:p>
      <w:pPr>
        <w:pStyle w:val="Heading2"/>
      </w:pPr>
      <w:r>
        <w:t xml:space="preserve">Spec Authority Rules</w:t>
      </w:r>
    </w:p>
    <w:p>
      <w:pPr>
        <w:pStyle w:val="ListParagraph"/>
        <w:numPr>
          <w:ilvl w:val="0"/>
          <w:numId w:val="2"/>
        </w:numPr>
        <w:spacing w:after="80" w:line="276"/>
      </w:pPr>
      <w:r>
        <w:rPr>
          <w:rFonts w:ascii="Arial" w:cs="Arial" w:eastAsia="Arial" w:hAnsi="Arial"/>
          <w:b/>
          <w:bCs/>
          <w:sz w:val="22"/>
          <w:szCs w:val="22"/>
        </w:rPr>
        <w:t xml:space="preserve">Types are authoritative. </w:t>
      </w:r>
      <w:r>
        <w:rPr>
          <w:rFonts w:ascii="Arial" w:cs="Arial" w:eastAsia="Arial" w:hAnsi="Arial"/>
          <w:sz w:val="22"/>
          <w:szCs w:val="22"/>
        </w:rPr>
        <w:t xml:space="preserve">The struct/enum definitions in this spec are the source of truth. Codex must not alter type signatures without explicit approval.</w:t>
      </w:r>
    </w:p>
    <w:p>
      <w:pPr>
        <w:pStyle w:val="ListParagraph"/>
        <w:numPr>
          <w:ilvl w:val="0"/>
          <w:numId w:val="2"/>
        </w:numPr>
        <w:spacing w:after="80" w:line="276"/>
      </w:pPr>
      <w:r>
        <w:rPr>
          <w:rFonts w:ascii="Arial" w:cs="Arial" w:eastAsia="Arial" w:hAnsi="Arial"/>
          <w:b/>
          <w:bCs/>
          <w:sz w:val="22"/>
          <w:szCs w:val="22"/>
        </w:rPr>
        <w:t xml:space="preserve">Trait interfaces are contracts. </w:t>
      </w:r>
      <w:r>
        <w:rPr>
          <w:rFonts w:ascii="Arial" w:cs="Arial" w:eastAsia="Arial" w:hAnsi="Arial"/>
          <w:sz w:val="22"/>
          <w:szCs w:val="22"/>
        </w:rPr>
        <w:t xml:space="preserve">The function signatures on traits are the API boundary. Implementation details are Codex’s domain.</w:t>
      </w:r>
    </w:p>
    <w:p>
      <w:pPr>
        <w:pStyle w:val="ListParagraph"/>
        <w:numPr>
          <w:ilvl w:val="0"/>
          <w:numId w:val="2"/>
        </w:numPr>
        <w:spacing w:after="80" w:line="276"/>
      </w:pPr>
      <w:r>
        <w:rPr>
          <w:rFonts w:ascii="Arial" w:cs="Arial" w:eastAsia="Arial" w:hAnsi="Arial"/>
          <w:b/>
          <w:bCs/>
          <w:sz w:val="22"/>
          <w:szCs w:val="22"/>
        </w:rPr>
        <w:t xml:space="preserve">Acceptance criteria are tests. </w:t>
      </w:r>
      <w:r>
        <w:rPr>
          <w:rFonts w:ascii="Arial" w:cs="Arial" w:eastAsia="Arial" w:hAnsi="Arial"/>
          <w:sz w:val="22"/>
          <w:szCs w:val="22"/>
        </w:rPr>
        <w:t xml:space="preserve">Each criterion maps to one or more integration tests. Claude Code generates the test; Codex writes code that passes it.</w:t>
      </w:r>
    </w:p>
    <w:p>
      <w:pPr>
        <w:pStyle w:val="ListParagraph"/>
        <w:numPr>
          <w:ilvl w:val="0"/>
          <w:numId w:val="2"/>
        </w:numPr>
        <w:spacing w:after="80" w:line="276"/>
      </w:pPr>
      <w:r>
        <w:rPr>
          <w:rFonts w:ascii="Arial" w:cs="Arial" w:eastAsia="Arial" w:hAnsi="Arial"/>
          <w:b/>
          <w:bCs/>
          <w:sz w:val="22"/>
          <w:szCs w:val="22"/>
        </w:rPr>
        <w:t xml:space="preserve">Pipeline steps are ordered. </w:t>
      </w:r>
      <w:r>
        <w:rPr>
          <w:rFonts w:ascii="Arial" w:cs="Arial" w:eastAsia="Arial" w:hAnsi="Arial"/>
          <w:sz w:val="22"/>
          <w:szCs w:val="22"/>
        </w:rPr>
        <w:t xml:space="preserve">The numbered steps in each phase define execution order. Codex implements each step as a distinct function or module.</w:t>
      </w:r>
    </w:p>
    <w:p>
      <w:pPr>
        <w:pStyle w:val="Heading2"/>
      </w:pPr>
      <w:r>
        <w:t xml:space="preserve">Quality Gates</w:t>
      </w:r>
    </w:p>
    <w:p>
      <w:pPr>
        <w:pStyle w:val="ListParagraph"/>
        <w:numPr>
          <w:ilvl w:val="0"/>
          <w:numId w:val="2"/>
        </w:numPr>
        <w:spacing w:after="80" w:line="276"/>
      </w:pPr>
      <w:r>
        <w:rPr>
          <w:rFonts w:ascii="Courier New" w:cs="Courier New" w:eastAsia="Courier New" w:hAnsi="Courier New"/>
          <w:color w:val="1B2A4A"/>
          <w:sz w:val="20"/>
          <w:szCs w:val="20"/>
        </w:rPr>
        <w:t xml:space="preserve">cargo build --release</w:t>
      </w:r>
      <w:r>
        <w:rPr>
          <w:rFonts w:ascii="Arial" w:cs="Arial" w:eastAsia="Arial" w:hAnsi="Arial"/>
          <w:sz w:val="22"/>
          <w:szCs w:val="22"/>
        </w:rPr>
        <w:t xml:space="preserve"> compiles without warnings.</w:t>
      </w:r>
    </w:p>
    <w:p>
      <w:pPr>
        <w:pStyle w:val="ListParagraph"/>
        <w:numPr>
          <w:ilvl w:val="0"/>
          <w:numId w:val="2"/>
        </w:numPr>
        <w:spacing w:after="80" w:line="276"/>
      </w:pPr>
      <w:r>
        <w:rPr>
          <w:rFonts w:ascii="Courier New" w:cs="Courier New" w:eastAsia="Courier New" w:hAnsi="Courier New"/>
          <w:color w:val="1B2A4A"/>
          <w:sz w:val="20"/>
          <w:szCs w:val="20"/>
        </w:rPr>
        <w:t xml:space="preserve">cargo test</w:t>
      </w:r>
      <w:r>
        <w:rPr>
          <w:rFonts w:ascii="Arial" w:cs="Arial" w:eastAsia="Arial" w:hAnsi="Arial"/>
          <w:sz w:val="22"/>
          <w:szCs w:val="22"/>
        </w:rPr>
        <w:t xml:space="preserve"> passes all unit and integration tests.</w:t>
      </w:r>
    </w:p>
    <w:p>
      <w:pPr>
        <w:pStyle w:val="ListParagraph"/>
        <w:numPr>
          <w:ilvl w:val="0"/>
          <w:numId w:val="2"/>
        </w:numPr>
        <w:spacing w:after="80" w:line="276"/>
      </w:pPr>
      <w:r>
        <w:rPr>
          <w:rFonts w:ascii="Courier New" w:cs="Courier New" w:eastAsia="Courier New" w:hAnsi="Courier New"/>
          <w:color w:val="1B2A4A"/>
          <w:sz w:val="20"/>
          <w:szCs w:val="20"/>
        </w:rPr>
        <w:t xml:space="preserve">cargo clippy -- -D warnings</w:t>
      </w:r>
      <w:r>
        <w:rPr>
          <w:rFonts w:ascii="Arial" w:cs="Arial" w:eastAsia="Arial" w:hAnsi="Arial"/>
          <w:sz w:val="22"/>
          <w:szCs w:val="22"/>
        </w:rPr>
        <w:t xml:space="preserve"> clean.</w:t>
      </w:r>
    </w:p>
    <w:p>
      <w:pPr>
        <w:pStyle w:val="ListParagraph"/>
        <w:numPr>
          <w:ilvl w:val="0"/>
          <w:numId w:val="2"/>
        </w:numPr>
        <w:spacing w:after="80" w:line="276"/>
      </w:pPr>
      <w:r>
        <w:rPr>
          <w:rFonts w:ascii="Courier New" w:cs="Courier New" w:eastAsia="Courier New" w:hAnsi="Courier New"/>
          <w:color w:val="1B2A4A"/>
          <w:sz w:val="20"/>
          <w:szCs w:val="20"/>
        </w:rPr>
        <w:t xml:space="preserve">cargo fmt --check</w:t>
      </w:r>
      <w:r>
        <w:rPr>
          <w:rFonts w:ascii="Arial" w:cs="Arial" w:eastAsia="Arial" w:hAnsi="Arial"/>
          <w:sz w:val="22"/>
          <w:szCs w:val="22"/>
        </w:rPr>
        <w:t xml:space="preserve"> passes.</w:t>
      </w:r>
    </w:p>
    <w:p>
      <w:pPr>
        <w:pStyle w:val="ListParagraph"/>
        <w:numPr>
          <w:ilvl w:val="0"/>
          <w:numId w:val="2"/>
        </w:numPr>
        <w:spacing w:after="80" w:line="276"/>
      </w:pPr>
      <w:r>
        <w:rPr>
          <w:rFonts w:ascii="Arial" w:cs="Arial" w:eastAsia="Arial" w:hAnsi="Arial"/>
          <w:sz w:val="22"/>
          <w:szCs w:val="22"/>
        </w:rPr>
        <w:t xml:space="preserve">No </w:t>
      </w:r>
      <w:r>
        <w:rPr>
          <w:rFonts w:ascii="Courier New" w:cs="Courier New" w:eastAsia="Courier New" w:hAnsi="Courier New"/>
          <w:color w:val="1B2A4A"/>
          <w:sz w:val="20"/>
          <w:szCs w:val="20"/>
        </w:rPr>
        <w:t xml:space="preserve">unsafe</w:t>
      </w:r>
      <w:r>
        <w:rPr>
          <w:rFonts w:ascii="Arial" w:cs="Arial" w:eastAsia="Arial" w:hAnsi="Arial"/>
          <w:sz w:val="22"/>
          <w:szCs w:val="22"/>
        </w:rPr>
        <w:t xml:space="preserve"> blocks without documented justification.</w:t>
      </w:r>
    </w:p>
    <w:p>
      <w:pPr>
        <w:pStyle w:val="ListParagraph"/>
        <w:numPr>
          <w:ilvl w:val="0"/>
          <w:numId w:val="2"/>
        </w:numPr>
        <w:spacing w:after="80" w:line="276"/>
      </w:pPr>
      <w:r>
        <w:rPr>
          <w:rFonts w:ascii="Arial" w:cs="Arial" w:eastAsia="Arial" w:hAnsi="Arial"/>
          <w:sz w:val="22"/>
          <w:szCs w:val="22"/>
        </w:rPr>
        <w:t xml:space="preserve">All public types have doc comments.</w:t>
      </w:r>
    </w:p>
    <w:p>
      <w:pPr>
        <w:pStyle w:val="ListParagraph"/>
        <w:numPr>
          <w:ilvl w:val="0"/>
          <w:numId w:val="2"/>
        </w:numPr>
        <w:spacing w:after="80" w:line="276"/>
      </w:pPr>
      <w:r>
        <w:rPr>
          <w:rFonts w:ascii="Arial" w:cs="Arial" w:eastAsia="Arial" w:hAnsi="Arial"/>
          <w:sz w:val="22"/>
          <w:szCs w:val="22"/>
        </w:rPr>
        <w:t xml:space="preserve">Benchmark suite (criterion) for performance-critical paths (parsing, graph diff, conflict detection).</w:t>
      </w:r>
    </w:p>
    <w:p>
      <w:pPr>
        <w:pBdr>
          <w:bottom w:val="single" w:color="2E75B6" w:sz="4" w:space="8"/>
        </w:pBdr>
        <w:spacing w:before="200" w:after="200"/>
      </w:pPr>
    </w:p>
    <w:p>
      <w:r>
        <w:br w:type="page"/>
      </w:r>
    </w:p>
    <w:p>
      <w:pPr>
        <w:pStyle w:val="Heading1"/>
      </w:pPr>
      <w:r>
        <w:t xml:space="preserve">Appendix: Verified Dependency Reference</w:t>
      </w:r>
    </w:p>
    <w:p>
      <w:pPr>
        <w:spacing w:after="160" w:line="276"/>
      </w:pPr>
      <w:r>
        <w:rPr>
          <w:rFonts w:ascii="Arial" w:cs="Arial" w:eastAsia="Arial" w:hAnsi="Arial"/>
          <w:sz w:val="22"/>
          <w:szCs w:val="22"/>
        </w:rPr>
        <w:t xml:space="preserve">All crate versions verified against crates.io and docs.rs as of March 2026. Pin to these versions for reproducible builds.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200"/>
        <w:gridCol w:w="2160"/>
        <w:gridCol w:w="3000"/>
      </w:tblGrid>
      <w:t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Crate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 Needed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rowan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0.16</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Green/red tree split. Language trait requires Ord+Hash in 0.16. Deliberately stays below 1.0.</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tree-sitter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0.26</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Active churn. 0.24 broke language loading (LANGUAGE const). 0.26 added custom encoding.</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tree-sitter-language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0.1</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Required bridge crate for 0.24+ grammar loading.</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tree-sitter-typescript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0.23</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Exports LANGUAGE_TYPESCRIPT and LANGUAGE_TSX (two languages).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tree-sitter-python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Exports LANGUAGE constant.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tree-sitter-rust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0.23</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 (P1)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Exports LANGUAGE constant.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petgraph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0.8</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Jumped 0.6→0.7→0.8. DiGraph API stable. No built-in graph diff.</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blake3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1.8</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Very 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256-bit (32-byte) hashes. Stable since 1.0. SIMD-accelerated.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git2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Vendors libgit2 1.9.0. Stable API. rust-lang maintained.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loro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1.10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Rust-first (88.8% Rust). 0.x→1.0 was hard break (encoding format). Post-1.0 stable.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async-nats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0.46</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Pre-1.0 but API described as stable. JetStream fully supported.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tower-lsp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0.20</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Slowing maintenance. Alternatives: tower-lsp-server (fork), async-lsp.</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clap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Very 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Stable derive API. Use features = ["derive"].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tokio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Very 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Stable. Use features = ["full"] for server phases.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Courier New" w:cs="Courier New" w:eastAsia="Courier New" w:hAnsi="Courier New"/>
                <w:b/>
                <w:bCs/>
                <w:color w:val="1A1A1A"/>
                <w:sz w:val="18"/>
                <w:szCs w:val="18"/>
              </w:rPr>
              <w:t xml:space="preserve">serde / serde_json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Very 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Phase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Industry standard. Stable.</w:t>
            </w:r>
          </w:p>
        </w:tc>
      </w:tr>
    </w:tbl>
    <w:p>
      <w:pPr>
        <w:spacing w:before="120" w:after="120"/>
      </w:pPr>
    </w:p>
    <w:p>
      <w:pPr>
        <w:pStyle w:val="Heading2"/>
      </w:pPr>
      <w:r>
        <w:t xml:space="preserve">Rowan Key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GreenNodeBuilder (rowan 0.16)</w:t>
            </w:r>
          </w:p>
          <w:p>
            <w:pPr>
              <w:spacing w:after="0" w:line="260"/>
            </w:pPr>
            <w:r>
              <w:rPr>
                <w:rFonts w:ascii="Courier New" w:cs="Courier New" w:eastAsia="Courier New" w:hAnsi="Courier New"/>
                <w:color w:val="1A1A1A"/>
                <w:sz w:val="18"/>
                <w:szCs w:val="18"/>
              </w:rPr>
              <w:t xml:space="preserve">pub struct GreenNodeBuilder&lt;'cache&gt;;
impl GreenNodeBuilder&lt;'_&gt; {
    pub fn new() -&gt; GreenNodeBuilder&lt;'static&gt;
    pub fn with_cache(cache: &amp;mut NodeCache) -&gt; GreenNodeBuilder&lt;'_&gt;
    pub fn token(&amp;mut self, kind: SyntaxKind, text: &amp;str)
    pub fn start_node(&amp;mut self, kind: SyntaxKind)
    pub fn finish_node(&amp;mut self)
    pub fn checkpoint(&amp;self) -&gt; Checkpoint
    pub fn start_node_at(&amp;mut self, cp: Checkpoint, kind: SyntaxKind)
    pub fn finish(self) -&gt; GreenNode
}
// Language trait (0.16 — requires Ord + Hash)
pub trait Language: Sized + Copy + Debug + Eq + Ord + Hash {
    type Kind: Sized + Copy + Debug + Eq + Ord + Hash;
    fn kind_from_raw(raw: SyntaxKind) -&gt; Self::Kind;
    fn kind_to_raw(kind: Self::Kind) -&gt; SyntaxKind;
}
// NOTE: GreenNode is Send + Sync (shareable).
// SyntaxNode is NOT Send/Sync (per-thread red facade).</w:t>
            </w:r>
          </w:p>
        </w:tc>
      </w:tr>
    </w:tbl>
    <w:p>
      <w:pPr>
        <w:spacing w:before="60" w:after="60"/>
      </w:pPr>
    </w:p>
    <w:p>
      <w:pPr>
        <w:pStyle w:val="Heading2"/>
      </w:pPr>
      <w:r>
        <w:t xml:space="preserve">Loro Key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60"/>
              <w:bottom w:type="dxa" w:w="100"/>
              <w:right w:type="dxa" w:w="160"/>
            </w:tcMar>
          </w:tcPr>
          <w:p>
            <w:pPr>
              <w:spacing w:after="60"/>
            </w:pPr>
            <w:r>
              <w:rPr>
                <w:rFonts w:ascii="Courier New" w:cs="Courier New" w:eastAsia="Courier New" w:hAnsi="Courier New"/>
                <w:b/>
                <w:bCs/>
                <w:color w:val="1B2A4A"/>
                <w:sz w:val="18"/>
                <w:szCs w:val="18"/>
              </w:rPr>
              <w:t xml:space="preserve">LoroTree (loro 1.x)</w:t>
            </w:r>
          </w:p>
          <w:p>
            <w:pPr>
              <w:spacing w:after="0" w:line="260"/>
            </w:pPr>
            <w:r>
              <w:rPr>
                <w:rFonts w:ascii="Courier New" w:cs="Courier New" w:eastAsia="Courier New" w:hAnsi="Courier New"/>
                <w:color w:val="1A1A1A"/>
                <w:sz w:val="18"/>
                <w:szCs w:val="18"/>
              </w:rPr>
              <w:t xml:space="preserve">let doc = LoroDoc::new();
doc.set_peer_id(42).unwrap();
let tree = doc.get_tree("ast");
tree.enable_fractional_index(0);
// Create, move, delete
let root = tree.create(None).unwrap();
let child = tree.create(root).unwrap();
tree.mov(child, root).unwrap();
tree.mov_to(child, root, 0).unwrap();     // To specific index
tree.mov_after(child, sibling).unwrap();   // After sibling
tree.delete(child).unwrap();
// Metadata per node
let meta = tree.get_meta(root).unwrap();   // Returns LoroMap
meta.insert("kind", "function_def");
// Export/Import
let bytes = doc.export(ExportMode::all_updates()).unwrap();
doc.import(&amp;bytes).unwrap();
let snapshot = doc.export(ExportMode::Snapshot).unwrap();
// Time travel
doc.checkout(&amp;frontiers);
doc.checkout_to_latest();
let forked = doc.fork();</w:t>
            </w:r>
          </w:p>
        </w:tc>
      </w:tr>
    </w:tbl>
    <w:p>
      <w:pPr>
        <w:spacing w:before="60" w:after="60"/>
      </w:pPr>
    </w:p>
    <w:p>
      <w:pPr>
        <w:pStyle w:val="Heading2"/>
      </w:pPr>
      <w:r>
        <w:t xml:space="preserve">Ecosystem Architecture Patterns</w:t>
      </w:r>
    </w:p>
    <w:p>
      <w:pPr>
        <w:spacing w:after="160" w:line="276"/>
      </w:pPr>
      <w:r>
        <w:rPr>
          <w:rFonts w:ascii="Arial" w:cs="Arial" w:eastAsia="Arial" w:hAnsi="Arial"/>
          <w:sz w:val="22"/>
          <w:szCs w:val="22"/>
        </w:rPr>
        <w:t xml:space="preserve">The workspace structure follows the Helix model (consistent prefix, explicit member list) with rust-analyzer’s layering discipline (explicit API boundaries between parse → graph → coordination → validation) and Zed’s dependency management pattern (workspace.dependencies with dep.workspace = true per crate).</w:t>
      </w:r>
    </w:p>
    <w:p>
      <w:pPr>
        <w:pStyle w:val="ListParagraph"/>
        <w:numPr>
          <w:ilvl w:val="0"/>
          <w:numId w:val="2"/>
        </w:numPr>
        <w:spacing w:after="80" w:line="276"/>
      </w:pPr>
      <w:r>
        <w:rPr>
          <w:rFonts w:ascii="Arial" w:cs="Arial" w:eastAsia="Arial" w:hAnsi="Arial"/>
          <w:b/>
          <w:bCs/>
          <w:sz w:val="22"/>
          <w:szCs w:val="22"/>
        </w:rPr>
        <w:t xml:space="preserve">rust-analyzer (~40 crates): </w:t>
      </w:r>
      <w:r>
        <w:rPr>
          <w:rFonts w:ascii="Arial" w:cs="Arial" w:eastAsia="Arial" w:hAnsi="Arial"/>
          <w:sz w:val="22"/>
          <w:szCs w:val="22"/>
        </w:rPr>
        <w:t xml:space="preserve">Three API boundaries: syntax, hir, ide. Parser is tree-agnostic event stream. Uses ungrammar for CST shape definition.</w:t>
      </w:r>
    </w:p>
    <w:p>
      <w:pPr>
        <w:pStyle w:val="ListParagraph"/>
        <w:numPr>
          <w:ilvl w:val="0"/>
          <w:numId w:val="2"/>
        </w:numPr>
        <w:spacing w:after="80" w:line="276"/>
      </w:pPr>
      <w:r>
        <w:rPr>
          <w:rFonts w:ascii="Arial" w:cs="Arial" w:eastAsia="Arial" w:hAnsi="Arial"/>
          <w:b/>
          <w:bCs/>
          <w:sz w:val="22"/>
          <w:szCs w:val="22"/>
        </w:rPr>
        <w:t xml:space="preserve">Helix (~11 crates): </w:t>
      </w:r>
      <w:r>
        <w:rPr>
          <w:rFonts w:ascii="Arial" w:cs="Arial" w:eastAsia="Arial" w:hAnsi="Arial"/>
          <w:sz w:val="22"/>
          <w:szCs w:val="22"/>
        </w:rPr>
        <w:t xml:space="preserve">helix- prefix throughout. default-members points to binary crate only.</w:t>
      </w:r>
    </w:p>
    <w:p>
      <w:pPr>
        <w:pStyle w:val="ListParagraph"/>
        <w:numPr>
          <w:ilvl w:val="0"/>
          <w:numId w:val="2"/>
        </w:numPr>
        <w:spacing w:after="80" w:line="276"/>
      </w:pPr>
      <w:r>
        <w:rPr>
          <w:rFonts w:ascii="Arial" w:cs="Arial" w:eastAsia="Arial" w:hAnsi="Arial"/>
          <w:b/>
          <w:bCs/>
          <w:sz w:val="22"/>
          <w:szCs w:val="22"/>
        </w:rPr>
        <w:t xml:space="preserve">Zed (~200 crates): </w:t>
      </w:r>
      <w:r>
        <w:rPr>
          <w:rFonts w:ascii="Arial" w:cs="Arial" w:eastAsia="Arial" w:hAnsi="Arial"/>
          <w:sz w:val="22"/>
          <w:szCs w:val="22"/>
        </w:rPr>
        <w:t xml:space="preserve">Flat namespace under crates/*. Short lowercase names. publish = false workspace-wide.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BUILD PHILOSOPHY</w:t>
            </w:r>
          </w:p>
          <w:p>
            <w:pPr>
              <w:spacing w:after="0" w:line="276"/>
            </w:pPr>
            <w:r>
              <w:rPr>
                <w:rFonts w:ascii="Arial" w:cs="Arial" w:eastAsia="Arial" w:hAnsi="Arial"/>
                <w:color w:val="1B2A4A"/>
                <w:sz w:val="20"/>
                <w:szCs w:val="20"/>
              </w:rPr>
              <w:t xml:space="preserve">Ship Phase 0 fast. It is the proof that this architecture produces real tools, not just whitepapers. Every subsequent phase extends the same codebase, the same types, the same binary. By Phase 4, the system is the full 5-layer architecture — but it was useful from day one.</w:t>
            </w:r>
          </w:p>
        </w:tc>
      </w:tr>
    </w:tbl>
    <w:p>
      <w:pPr>
        <w:spacing w:before="80" w:after="80"/>
      </w:pPr>
    </w:p>
    <w:p>
      <w:pPr>
        <w:jc w:val="center"/>
      </w:pPr>
      <w:r>
        <w:rPr>
          <w:rFonts w:ascii="Arial" w:cs="Arial" w:eastAsia="Arial" w:hAnsi="Arial"/>
          <w:i/>
          <w:iCs/>
          <w:color w:val="666666"/>
          <w:sz w:val="20"/>
          <w:szCs w:val="20"/>
        </w:rPr>
        <w:t xml:space="preserve">— End of Implementation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8"/>
        <w:szCs w:val="18"/>
      </w:rPr>
      <w:t xml:space="preserve">Project Codex — Implementation Specification</w:t>
    </w:r>
    <w:r>
      <w:rPr>
        <w:rFonts w:ascii="Arial" w:cs="Arial" w:eastAsia="Arial" w:hAnsi="Arial"/>
        <w:color w:val="666666"/>
        <w:sz w:val="18"/>
        <w:szCs w:val="18"/>
      </w:rPr>
      <w:t xml:space="preserve">	Nexum Corpus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2026-03-09T07:58:58.857Z</dcterms:created>
  <dcterms:modified xsi:type="dcterms:W3CDTF">2026-03-09T07:58:58.858Z</dcterms:modified>
</cp:coreProperties>
</file>

<file path=docProps/custom.xml><?xml version="1.0" encoding="utf-8"?>
<Properties xmlns="http://schemas.openxmlformats.org/officeDocument/2006/custom-properties" xmlns:vt="http://schemas.openxmlformats.org/officeDocument/2006/docPropsVTypes"/>
</file>